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numPr>
          <w:ilvl w:val="0"/>
          <w:numId w:val="0"/>
        </w:numPr>
        <w:suppressAutoHyphens w:val="true"/>
        <w:outlineLvl w:val="0"/>
        <w:rPr>
          <w:rFonts w:ascii="Liberation Serif" w:hAnsi="Liberation Serif" w:cs="Liberation Serif"/>
          <w:caps/>
          <w:sz w:val="21"/>
          <w:szCs w:val="21"/>
        </w:rPr>
      </w:pPr>
      <w:r>
        <w:rPr>
          <w:rFonts w:cs="Liberation Serif" w:ascii="Liberation Serif" w:hAnsi="Liberation Serif"/>
          <w:caps/>
          <w:sz w:val="21"/>
          <w:szCs w:val="21"/>
        </w:rPr>
        <w:t>протокол (итоговый)</w:t>
      </w:r>
    </w:p>
    <w:p>
      <w:pPr>
        <w:pStyle w:val="Normal"/>
        <w:suppressAutoHyphens w:val="true"/>
        <w:jc w:val="center"/>
        <w:rPr>
          <w:rFonts w:ascii="Liberation Serif" w:hAnsi="Liberation Serif" w:cs="Liberation Serif"/>
          <w:b/>
          <w:bCs/>
          <w:sz w:val="21"/>
          <w:szCs w:val="21"/>
        </w:rPr>
      </w:pPr>
      <w:r>
        <w:rPr>
          <w:rFonts w:cs="Liberation Serif" w:ascii="Liberation Serif" w:hAnsi="Liberation Serif"/>
          <w:b/>
          <w:bCs/>
          <w:sz w:val="21"/>
          <w:szCs w:val="21"/>
        </w:rPr>
        <w:t xml:space="preserve">рассмотрения и оценки заявок на участие в запросе котировок в электронной форме </w:t>
      </w:r>
    </w:p>
    <w:p>
      <w:pPr>
        <w:pStyle w:val="Normal"/>
        <w:spacing w:lineRule="atLeast" w:line="218"/>
        <w:jc w:val="center"/>
        <w:rPr/>
      </w:pPr>
      <w:r>
        <w:rPr>
          <w:rFonts w:cs="Liberation Serif" w:ascii="Liberation Serif" w:hAnsi="Liberation Serif"/>
          <w:b/>
          <w:sz w:val="21"/>
          <w:szCs w:val="21"/>
        </w:rPr>
        <w:t xml:space="preserve">Предмет закупки: </w:t>
      </w:r>
      <w:r>
        <w:rPr>
          <w:rFonts w:cs="Liberation Serif" w:ascii="Liberation Serif" w:hAnsi="Liberation Serif"/>
          <w:b/>
          <w:bCs/>
          <w:iCs/>
          <w:sz w:val="21"/>
          <w:szCs w:val="21"/>
        </w:rPr>
        <w:t>097зф02-25. Поставка лекарственных препаратов (МНН: БУДЕСОНИД)</w:t>
      </w:r>
      <w:r>
        <w:rPr>
          <w:rFonts w:cs="Liberation Serif" w:ascii="Liberation Serif" w:hAnsi="Liberation Serif"/>
          <w:b/>
          <w:sz w:val="21"/>
          <w:szCs w:val="21"/>
        </w:rPr>
        <w:t xml:space="preserve"> для обеспечения нужд </w:t>
      </w:r>
      <w:r>
        <w:rPr>
          <w:rFonts w:cs="Liberation Serif" w:ascii="Liberation Serif" w:hAnsi="Liberation Serif"/>
          <w:b/>
          <w:bCs/>
          <w:iCs/>
          <w:sz w:val="21"/>
          <w:szCs w:val="21"/>
        </w:rPr>
        <w:t>государственного автономного учреждения здравоохранения Свердловской области «Городская больница № 4 город Нижний Тагил»</w:t>
      </w:r>
    </w:p>
    <w:p>
      <w:pPr>
        <w:pStyle w:val="Normal"/>
        <w:suppressAutoHyphens w:val="true"/>
        <w:jc w:val="center"/>
        <w:rPr>
          <w:rFonts w:ascii="Liberation Serif" w:hAnsi="Liberation Serif" w:cs="Liberation Serif"/>
          <w:b/>
          <w:bCs/>
          <w:iCs/>
          <w:sz w:val="21"/>
          <w:szCs w:val="21"/>
        </w:rPr>
      </w:pPr>
      <w:r>
        <w:rPr>
          <w:rFonts w:cs="Liberation Serif" w:ascii="Liberation Serif" w:hAnsi="Liberation Serif"/>
          <w:b/>
          <w:bCs/>
          <w:iCs/>
          <w:sz w:val="21"/>
          <w:szCs w:val="21"/>
        </w:rPr>
      </w:r>
    </w:p>
    <w:p>
      <w:pPr>
        <w:pStyle w:val="Header"/>
        <w:tabs>
          <w:tab w:val="clear" w:pos="9355"/>
          <w:tab w:val="center" w:pos="4677" w:leader="none"/>
          <w:tab w:val="right" w:pos="9120" w:leader="none"/>
        </w:tabs>
        <w:suppressAutoHyphens w:val="true"/>
        <w:jc w:val="center"/>
        <w:rPr>
          <w:rFonts w:ascii="Liberation Serif" w:hAnsi="Liberation Serif" w:cs="Liberation Serif"/>
          <w:sz w:val="21"/>
          <w:szCs w:val="21"/>
        </w:rPr>
      </w:pPr>
      <w:r>
        <w:rPr>
          <w:rFonts w:cs="Liberation Serif" w:ascii="Liberation Serif" w:hAnsi="Liberation Serif"/>
          <w:sz w:val="21"/>
          <w:szCs w:val="21"/>
        </w:rPr>
        <w:t>от 03.03.2025г.</w:t>
        <w:tab/>
        <w:tab/>
        <w:t>№ПЗК-097</w:t>
      </w:r>
    </w:p>
    <w:p>
      <w:pPr>
        <w:pStyle w:val="Header"/>
        <w:tabs>
          <w:tab w:val="center" w:pos="4677" w:leader="none"/>
          <w:tab w:val="right" w:pos="9120" w:leader="none"/>
          <w:tab w:val="right" w:pos="9355" w:leader="none"/>
        </w:tabs>
        <w:suppressAutoHyphens w:val="true"/>
        <w:rPr>
          <w:rFonts w:ascii="Liberation Serif" w:hAnsi="Liberation Serif" w:cs="Liberation Serif"/>
          <w:sz w:val="21"/>
          <w:szCs w:val="21"/>
        </w:rPr>
      </w:pPr>
      <w:r>
        <w:rPr>
          <w:rFonts w:cs="Liberation Serif" w:ascii="Liberation Serif" w:hAnsi="Liberation Serif"/>
          <w:sz w:val="21"/>
          <w:szCs w:val="21"/>
        </w:rPr>
      </w:r>
    </w:p>
    <w:p>
      <w:pPr>
        <w:pStyle w:val="Header"/>
        <w:tabs>
          <w:tab w:val="center" w:pos="4677" w:leader="none"/>
          <w:tab w:val="right" w:pos="9120" w:leader="none"/>
          <w:tab w:val="right" w:pos="9355" w:leader="none"/>
        </w:tabs>
        <w:suppressAutoHyphens w:val="true"/>
        <w:rPr/>
      </w:pPr>
      <w:r>
        <w:rPr/>
        <w:t>Свердловская область, город Нижний Тагил, улица Балакинская, здание 22, корпус 1.</w:t>
      </w:r>
    </w:p>
    <w:tbl>
      <w:tblPr>
        <w:tblW w:w="48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00"/>
        <w:gridCol w:w="233"/>
        <w:gridCol w:w="7216"/>
      </w:tblGrid>
      <w:tr>
        <w:trPr/>
        <w:tc>
          <w:tcPr>
            <w:tcW w:w="9349" w:type="dxa"/>
            <w:gridSpan w:val="3"/>
            <w:tcBorders/>
          </w:tcPr>
          <w:p>
            <w:pPr>
              <w:pStyle w:val="Normal"/>
              <w:suppressAutoHyphens w:val="true"/>
              <w:rPr>
                <w:rFonts w:ascii="Liberation Serif" w:hAnsi="Liberation Serif" w:cs="Liberation Serif"/>
                <w:b/>
                <w:sz w:val="21"/>
                <w:szCs w:val="21"/>
              </w:rPr>
            </w:pPr>
            <w:r>
              <w:rPr>
                <w:rFonts w:cs="Liberation Serif" w:ascii="Liberation Serif" w:hAnsi="Liberation Serif"/>
                <w:b/>
                <w:sz w:val="21"/>
                <w:szCs w:val="21"/>
              </w:rPr>
              <w:t xml:space="preserve">На заседании присутствуют: 50 </w:t>
            </w:r>
            <w:r>
              <w:rPr>
                <w:rFonts w:cs="Liberation Serif" w:ascii="Liberation Serif" w:hAnsi="Liberation Serif"/>
                <w:sz w:val="21"/>
                <w:szCs w:val="21"/>
              </w:rPr>
              <w:t>% состава Котировочной Комиссии</w:t>
            </w:r>
          </w:p>
        </w:tc>
      </w:tr>
      <w:tr>
        <w:trPr/>
        <w:tc>
          <w:tcPr>
            <w:tcW w:w="9349" w:type="dxa"/>
            <w:gridSpan w:val="3"/>
            <w:tcBorders/>
          </w:tcPr>
          <w:p>
            <w:pPr>
              <w:pStyle w:val="Normal"/>
              <w:suppressAutoHyphens w:val="true"/>
              <w:rPr/>
            </w:pPr>
            <w:r>
              <w:rPr>
                <w:rFonts w:cs="Liberation Serif" w:ascii="Liberation Serif" w:hAnsi="Liberation Serif"/>
                <w:b/>
                <w:sz w:val="21"/>
                <w:szCs w:val="21"/>
              </w:rPr>
              <w:t>Председатель Котировочной Комиссии</w:t>
            </w:r>
          </w:p>
        </w:tc>
      </w:tr>
      <w:tr>
        <w:trPr/>
        <w:tc>
          <w:tcPr>
            <w:tcW w:w="1900" w:type="dxa"/>
            <w:tcBorders/>
          </w:tcPr>
          <w:p>
            <w:pPr>
              <w:pStyle w:val="Normal"/>
              <w:suppressAutoHyphens w:val="true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cs="Liberation Serif" w:ascii="Liberation Serif" w:hAnsi="Liberation Serif"/>
                <w:sz w:val="21"/>
                <w:szCs w:val="21"/>
              </w:rPr>
              <w:t>Кирш М.С.</w:t>
            </w:r>
          </w:p>
        </w:tc>
        <w:tc>
          <w:tcPr>
            <w:tcW w:w="233" w:type="dxa"/>
            <w:tcBorders/>
          </w:tcPr>
          <w:p>
            <w:pPr>
              <w:pStyle w:val="Normal"/>
              <w:suppressAutoHyphens w:val="true"/>
              <w:snapToGrid w:val="false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cs="Liberation Serif" w:ascii="Liberation Serif" w:hAnsi="Liberation Serif"/>
                <w:sz w:val="21"/>
                <w:szCs w:val="21"/>
              </w:rPr>
            </w:r>
          </w:p>
        </w:tc>
        <w:tc>
          <w:tcPr>
            <w:tcW w:w="7216" w:type="dxa"/>
            <w:tcBorders/>
          </w:tcPr>
          <w:p>
            <w:pPr>
              <w:pStyle w:val="Normal"/>
              <w:suppressAutoHyphens w:val="true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cs="Liberation Serif" w:ascii="Liberation Serif" w:hAnsi="Liberation Serif"/>
                <w:sz w:val="21"/>
                <w:szCs w:val="21"/>
              </w:rPr>
              <w:t>начальник отдела закупок экономической службы</w:t>
            </w:r>
          </w:p>
        </w:tc>
      </w:tr>
      <w:tr>
        <w:trPr>
          <w:trHeight w:val="101" w:hRule="atLeast"/>
        </w:trPr>
        <w:tc>
          <w:tcPr>
            <w:tcW w:w="9349" w:type="dxa"/>
            <w:gridSpan w:val="3"/>
            <w:tcBorders/>
          </w:tcPr>
          <w:p>
            <w:pPr>
              <w:pStyle w:val="Normal"/>
              <w:suppressAutoHyphens w:val="true"/>
              <w:rPr>
                <w:rFonts w:ascii="Liberation Serif" w:hAnsi="Liberation Serif" w:cs="Liberation Serif"/>
                <w:b/>
                <w:sz w:val="21"/>
                <w:szCs w:val="21"/>
              </w:rPr>
            </w:pPr>
            <w:r>
              <w:rPr>
                <w:rFonts w:cs="Liberation Serif" w:ascii="Liberation Serif" w:hAnsi="Liberation Serif"/>
                <w:b/>
                <w:sz w:val="21"/>
                <w:szCs w:val="21"/>
              </w:rPr>
              <w:t>Члены Котировочной Комиссии:</w:t>
            </w:r>
          </w:p>
        </w:tc>
      </w:tr>
      <w:tr>
        <w:trPr/>
        <w:tc>
          <w:tcPr>
            <w:tcW w:w="1900" w:type="dxa"/>
            <w:tcBorders/>
          </w:tcPr>
          <w:p>
            <w:pPr>
              <w:pStyle w:val="Normal"/>
              <w:suppressAutoHyphens w:val="true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cs="Liberation Serif" w:ascii="Liberation Serif" w:hAnsi="Liberation Serif"/>
                <w:sz w:val="21"/>
                <w:szCs w:val="21"/>
              </w:rPr>
              <w:t>Ситникова Е.М.</w:t>
            </w:r>
          </w:p>
        </w:tc>
        <w:tc>
          <w:tcPr>
            <w:tcW w:w="233" w:type="dxa"/>
            <w:tcBorders/>
          </w:tcPr>
          <w:p>
            <w:pPr>
              <w:pStyle w:val="Normal"/>
              <w:suppressAutoHyphens w:val="true"/>
              <w:snapToGrid w:val="false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cs="Liberation Serif" w:ascii="Liberation Serif" w:hAnsi="Liberation Serif"/>
                <w:sz w:val="21"/>
                <w:szCs w:val="21"/>
              </w:rPr>
            </w:r>
          </w:p>
        </w:tc>
        <w:tc>
          <w:tcPr>
            <w:tcW w:w="7216" w:type="dxa"/>
            <w:tcBorders/>
          </w:tcPr>
          <w:p>
            <w:pPr>
              <w:pStyle w:val="Normal"/>
              <w:suppressAutoHyphens w:val="true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cs="Liberation Serif" w:ascii="Liberation Serif" w:hAnsi="Liberation Serif"/>
                <w:sz w:val="21"/>
                <w:szCs w:val="21"/>
              </w:rPr>
              <w:t>экономист отдела закупок экономической службы</w:t>
            </w:r>
          </w:p>
        </w:tc>
      </w:tr>
      <w:tr>
        <w:trPr/>
        <w:tc>
          <w:tcPr>
            <w:tcW w:w="1900" w:type="dxa"/>
            <w:tcBorders/>
          </w:tcPr>
          <w:p>
            <w:pPr>
              <w:pStyle w:val="Normal"/>
              <w:suppressAutoHyphens w:val="tru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Жарикова Т.С.</w:t>
            </w:r>
          </w:p>
        </w:tc>
        <w:tc>
          <w:tcPr>
            <w:tcW w:w="233" w:type="dxa"/>
            <w:tcBorders/>
          </w:tcPr>
          <w:p>
            <w:pPr>
              <w:pStyle w:val="Normal"/>
              <w:suppressAutoHyphens w:val="true"/>
              <w:snapToGrid w:val="fals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</w:r>
          </w:p>
        </w:tc>
        <w:tc>
          <w:tcPr>
            <w:tcW w:w="7216" w:type="dxa"/>
            <w:tcBorders/>
          </w:tcPr>
          <w:p>
            <w:pPr>
              <w:pStyle w:val="Normal"/>
              <w:suppressAutoHyphens w:val="tru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заместитель главного врача по экономическим вопросам</w:t>
            </w:r>
          </w:p>
        </w:tc>
      </w:tr>
    </w:tbl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/>
          <w:bCs/>
          <w:sz w:val="21"/>
          <w:szCs w:val="21"/>
        </w:rPr>
      </w:pPr>
      <w:r>
        <w:rPr>
          <w:rFonts w:cs="Liberation Serif" w:ascii="Liberation Serif" w:hAnsi="Liberation Serif"/>
          <w:b/>
          <w:bCs/>
          <w:sz w:val="21"/>
          <w:szCs w:val="21"/>
        </w:rPr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/>
          <w:bCs/>
          <w:sz w:val="21"/>
          <w:szCs w:val="21"/>
        </w:rPr>
      </w:pPr>
      <w:r>
        <w:rPr>
          <w:rFonts w:cs="Liberation Serif" w:ascii="Liberation Serif" w:hAnsi="Liberation Serif"/>
          <w:b/>
          <w:bCs/>
          <w:sz w:val="21"/>
          <w:szCs w:val="21"/>
        </w:rPr>
        <w:t>Способ закупки: Запрос котировок в электронной форме (далее – запрос котировок).</w:t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/>
          <w:bCs/>
          <w:sz w:val="21"/>
          <w:szCs w:val="21"/>
        </w:rPr>
      </w:pPr>
      <w:r>
        <w:rPr>
          <w:rFonts w:cs="Liberation Serif" w:ascii="Liberation Serif" w:hAnsi="Liberation Serif"/>
          <w:b/>
          <w:bCs/>
          <w:sz w:val="21"/>
          <w:szCs w:val="21"/>
        </w:rPr>
      </w:r>
    </w:p>
    <w:p>
      <w:pPr>
        <w:pStyle w:val="Normal"/>
        <w:suppressAutoHyphens w:val="true"/>
        <w:ind w:firstLine="480" w:end="0"/>
        <w:jc w:val="both"/>
        <w:rPr/>
      </w:pPr>
      <w:r>
        <w:rPr>
          <w:rFonts w:cs="Liberation Serif" w:ascii="Liberation Serif" w:hAnsi="Liberation Serif"/>
          <w:bCs/>
          <w:sz w:val="21"/>
          <w:szCs w:val="21"/>
        </w:rPr>
        <w:t>Извещение о проведении запроса котировок размещено на официальном сайте (http://zakupki.gov.ru): номер 32514540366 от 21.02.2025 года.</w:t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1"/>
          <w:szCs w:val="21"/>
          <w:u w:val="single"/>
        </w:rPr>
      </w:pPr>
      <w:r>
        <w:rPr>
          <w:rFonts w:cs="Liberation Serif" w:ascii="Liberation Serif" w:hAnsi="Liberation Serif"/>
          <w:bCs/>
          <w:sz w:val="21"/>
          <w:szCs w:val="21"/>
          <w:u w:val="single"/>
        </w:rPr>
      </w:r>
    </w:p>
    <w:p>
      <w:pPr>
        <w:pStyle w:val="Normal"/>
        <w:suppressAutoHyphens w:val="true"/>
        <w:ind w:firstLine="480" w:end="0"/>
        <w:jc w:val="both"/>
        <w:rPr/>
      </w:pPr>
      <w:r>
        <w:rPr>
          <w:rFonts w:cs="Liberation Serif" w:ascii="Liberation Serif" w:hAnsi="Liberation Serif"/>
          <w:bCs/>
          <w:sz w:val="21"/>
          <w:szCs w:val="21"/>
          <w:u w:val="single"/>
        </w:rPr>
        <w:t>Заказчик</w:t>
      </w:r>
      <w:r>
        <w:rPr>
          <w:rFonts w:cs="Liberation Serif" w:ascii="Liberation Serif" w:hAnsi="Liberation Serif"/>
          <w:bCs/>
          <w:sz w:val="21"/>
          <w:szCs w:val="21"/>
        </w:rPr>
        <w:t>: ГАУЗ СО «ГБ № 4 г. Нижний Тагил».</w:t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sz w:val="21"/>
          <w:szCs w:val="21"/>
        </w:rPr>
      </w:pPr>
      <w:r>
        <w:rPr>
          <w:rFonts w:cs="Liberation Serif" w:ascii="Liberation Serif" w:hAnsi="Liberation Serif"/>
          <w:sz w:val="21"/>
          <w:szCs w:val="21"/>
          <w:u w:val="single"/>
        </w:rPr>
        <w:t>Предмет договора</w:t>
      </w:r>
      <w:r>
        <w:rPr>
          <w:rFonts w:cs="Liberation Serif" w:ascii="Liberation Serif" w:hAnsi="Liberation Serif"/>
          <w:sz w:val="21"/>
          <w:szCs w:val="21"/>
        </w:rPr>
        <w:t xml:space="preserve">: </w:t>
      </w:r>
      <w:r>
        <w:rPr>
          <w:rFonts w:cs="Liberation Serif" w:ascii="Liberation Serif" w:hAnsi="Liberation Serif"/>
          <w:bCs/>
          <w:sz w:val="21"/>
          <w:szCs w:val="21"/>
        </w:rPr>
        <w:t xml:space="preserve">Поставка </w:t>
      </w:r>
      <w:r>
        <w:rPr>
          <w:rFonts w:cs="Liberation Serif" w:ascii="Liberation Serif" w:hAnsi="Liberation Serif"/>
          <w:bCs/>
          <w:iCs/>
          <w:sz w:val="21"/>
          <w:szCs w:val="21"/>
        </w:rPr>
        <w:t>лекарственных препаратов (МНН: БУДЕСОНИД)</w:t>
      </w:r>
      <w:r>
        <w:rPr>
          <w:rFonts w:cs="Liberation Serif" w:ascii="Liberation Serif" w:hAnsi="Liberation Serif"/>
          <w:bCs/>
          <w:sz w:val="21"/>
          <w:szCs w:val="21"/>
        </w:rPr>
        <w:t>.</w:t>
      </w:r>
    </w:p>
    <w:p>
      <w:pPr>
        <w:pStyle w:val="Normal"/>
        <w:suppressAutoHyphens w:val="true"/>
        <w:ind w:firstLine="480" w:end="0"/>
        <w:jc w:val="both"/>
        <w:rPr/>
      </w:pPr>
      <w:r>
        <w:rPr>
          <w:rFonts w:cs="Liberation Serif" w:ascii="Liberation Serif" w:hAnsi="Liberation Serif"/>
          <w:bCs/>
          <w:sz w:val="21"/>
          <w:szCs w:val="21"/>
          <w:u w:val="single"/>
        </w:rPr>
        <w:t>Начальная (максимальная) цена договора</w:t>
      </w:r>
      <w:r>
        <w:rPr>
          <w:rFonts w:cs="Liberation Serif" w:ascii="Liberation Serif" w:hAnsi="Liberation Serif"/>
          <w:bCs/>
          <w:sz w:val="21"/>
          <w:szCs w:val="21"/>
        </w:rPr>
        <w:t xml:space="preserve"> – 149 952 рубля 00 копеек.</w:t>
      </w:r>
    </w:p>
    <w:p>
      <w:pPr>
        <w:pStyle w:val="Normal"/>
        <w:suppressAutoHyphens w:val="true"/>
        <w:ind w:firstLine="480" w:end="0"/>
        <w:jc w:val="both"/>
        <w:rPr/>
      </w:pPr>
      <w:r>
        <w:rPr>
          <w:rFonts w:cs="Liberation Serif" w:ascii="Liberation Serif" w:hAnsi="Liberation Serif"/>
          <w:bCs/>
          <w:sz w:val="21"/>
          <w:szCs w:val="21"/>
          <w:u w:val="single"/>
        </w:rPr>
        <w:t>Срок исполнения договора:</w:t>
      </w:r>
      <w:r>
        <w:rPr>
          <w:rFonts w:cs="Liberation Serif" w:ascii="Liberation Serif" w:hAnsi="Liberation Serif"/>
          <w:bCs/>
          <w:sz w:val="21"/>
          <w:szCs w:val="21"/>
        </w:rPr>
        <w:t xml:space="preserve"> со дня заключения договора до 30.06.2026г.</w:t>
      </w:r>
    </w:p>
    <w:p>
      <w:pPr>
        <w:pStyle w:val="Normal"/>
        <w:suppressAutoHyphens w:val="true"/>
        <w:ind w:firstLine="480" w:end="0"/>
        <w:jc w:val="both"/>
        <w:rPr/>
      </w:pPr>
      <w:r>
        <w:rPr>
          <w:rFonts w:cs="Liberation Serif" w:ascii="Liberation Serif" w:hAnsi="Liberation Serif"/>
          <w:bCs/>
          <w:sz w:val="21"/>
          <w:szCs w:val="21"/>
        </w:rPr>
        <w:t>Количество поданных заявок на участие в закупке – 4 (четыре).</w:t>
      </w:r>
    </w:p>
    <w:p>
      <w:pPr>
        <w:pStyle w:val="Normal"/>
        <w:suppressAutoHyphens w:val="true"/>
        <w:ind w:firstLine="480" w:end="0"/>
        <w:jc w:val="both"/>
        <w:rPr/>
      </w:pPr>
      <w:r>
        <w:rPr>
          <w:rFonts w:cs="Liberation Serif" w:ascii="Liberation Serif" w:hAnsi="Liberation Serif"/>
          <w:bCs/>
          <w:sz w:val="21"/>
          <w:szCs w:val="21"/>
        </w:rPr>
        <w:t>Количество заявок на участие в закупке, которые отклонены – 0 (ноль).</w:t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1"/>
          <w:szCs w:val="21"/>
        </w:rPr>
      </w:pPr>
      <w:r>
        <w:rPr>
          <w:rFonts w:cs="Liberation Serif" w:ascii="Liberation Serif" w:hAnsi="Liberation Serif"/>
          <w:bCs/>
          <w:sz w:val="21"/>
          <w:szCs w:val="21"/>
        </w:rPr>
        <w:t>Основания отклонения заявок: в соответствии с извещением о проведении запроса котировок.</w:t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1"/>
          <w:szCs w:val="21"/>
        </w:rPr>
      </w:pPr>
      <w:r>
        <w:rPr>
          <w:rFonts w:cs="Liberation Serif" w:ascii="Liberation Serif" w:hAnsi="Liberation Serif"/>
          <w:bCs/>
          <w:sz w:val="21"/>
          <w:szCs w:val="21"/>
        </w:rPr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1"/>
          <w:szCs w:val="21"/>
        </w:rPr>
      </w:pPr>
      <w:r>
        <w:rPr>
          <w:rFonts w:cs="Liberation Serif" w:ascii="Liberation Serif" w:hAnsi="Liberation Serif"/>
          <w:bCs/>
          <w:sz w:val="21"/>
          <w:szCs w:val="21"/>
        </w:rPr>
        <w:t>На момент окончания срока подачи заявок, до 08:00 03.03.2025 года, поступило 4 (четыре) заявки (сведения о заявках указаны в приложении к протоколу).</w:t>
      </w:r>
    </w:p>
    <w:p>
      <w:pPr>
        <w:pStyle w:val="Normal"/>
        <w:suppressAutoHyphens w:val="true"/>
        <w:ind w:firstLine="480" w:end="0"/>
        <w:jc w:val="both"/>
        <w:rPr/>
      </w:pPr>
      <w:r>
        <w:rPr>
          <w:rFonts w:cs="Liberation Serif" w:ascii="Liberation Serif" w:hAnsi="Liberation Serif"/>
          <w:bCs/>
          <w:sz w:val="21"/>
          <w:szCs w:val="21"/>
        </w:rPr>
        <w:t>Котировочная комиссия, рассмотрев заявки на участие в запросе котировок, приняла решения:</w:t>
      </w:r>
    </w:p>
    <w:p>
      <w:pPr>
        <w:pStyle w:val="Normal"/>
        <w:suppressAutoHyphens w:val="true"/>
        <w:ind w:firstLine="480" w:end="0"/>
        <w:jc w:val="both"/>
        <w:rPr/>
      </w:pPr>
      <w:r>
        <w:rPr>
          <w:rFonts w:cs="Liberation Serif" w:ascii="Liberation Serif" w:hAnsi="Liberation Serif"/>
          <w:bCs/>
          <w:sz w:val="21"/>
          <w:szCs w:val="21"/>
        </w:rPr>
        <w:t>1. заявка участника закупки № 1 соответствует требованиям запроса котировок (решение принято единогласно);</w:t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1"/>
          <w:szCs w:val="21"/>
        </w:rPr>
      </w:pPr>
      <w:r>
        <w:rPr>
          <w:rFonts w:cs="Liberation Serif" w:ascii="Liberation Serif" w:hAnsi="Liberation Serif"/>
          <w:bCs/>
          <w:sz w:val="21"/>
          <w:szCs w:val="21"/>
        </w:rPr>
        <w:t>2. заявка участника закупки № 2 соответствует требованиям запроса котировок (решение принято единогласно);</w:t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1"/>
          <w:szCs w:val="21"/>
        </w:rPr>
      </w:pPr>
      <w:r>
        <w:rPr>
          <w:rFonts w:cs="Liberation Serif" w:ascii="Liberation Serif" w:hAnsi="Liberation Serif"/>
          <w:bCs/>
          <w:sz w:val="21"/>
          <w:szCs w:val="21"/>
        </w:rPr>
        <w:t>3. заявка участника закупки № 3 соответствует требованиям запроса котировок (решение принято единогласно);</w:t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1"/>
          <w:szCs w:val="21"/>
        </w:rPr>
      </w:pPr>
      <w:r>
        <w:rPr>
          <w:rFonts w:cs="Liberation Serif" w:ascii="Liberation Serif" w:hAnsi="Liberation Serif"/>
          <w:bCs/>
          <w:sz w:val="21"/>
          <w:szCs w:val="21"/>
        </w:rPr>
        <w:t>4. заявка участника закупки № 4 соответствует требованиям запроса котировок (решение принято единогласно);</w:t>
      </w:r>
    </w:p>
    <w:p>
      <w:pPr>
        <w:pStyle w:val="Normal"/>
        <w:suppressAutoHyphens w:val="true"/>
        <w:ind w:firstLine="480" w:end="0"/>
        <w:jc w:val="both"/>
        <w:rPr/>
      </w:pPr>
      <w:r>
        <w:rPr>
          <w:rFonts w:cs="Liberation Serif" w:ascii="Liberation Serif" w:hAnsi="Liberation Serif"/>
          <w:bCs/>
          <w:sz w:val="21"/>
          <w:szCs w:val="21"/>
        </w:rPr>
        <w:t xml:space="preserve">5. победителем запроса котировок признать участника закупки № 1 – </w:t>
      </w:r>
      <w:r>
        <w:rPr>
          <w:rFonts w:cs="Liberation Serif" w:ascii="Liberation Serif" w:hAnsi="Liberation Serif"/>
          <w:bCs/>
          <w:sz w:val="22"/>
          <w:szCs w:val="22"/>
        </w:rPr>
        <w:t>ООО «Лекмедика», ИНН 0276065541</w:t>
      </w:r>
      <w:r>
        <w:rPr>
          <w:rFonts w:cs="Liberation Serif" w:ascii="Liberation Serif" w:hAnsi="Liberation Serif"/>
          <w:bCs/>
          <w:sz w:val="21"/>
          <w:szCs w:val="21"/>
        </w:rPr>
        <w:t xml:space="preserve"> (решение принято единогласно);</w:t>
      </w:r>
    </w:p>
    <w:p>
      <w:pPr>
        <w:pStyle w:val="Normal"/>
        <w:suppressAutoHyphens w:val="true"/>
        <w:ind w:firstLine="480" w:end="0"/>
        <w:jc w:val="both"/>
        <w:rPr/>
      </w:pPr>
      <w:r>
        <w:rPr>
          <w:rFonts w:cs="Liberation Serif" w:ascii="Liberation Serif" w:hAnsi="Liberation Serif"/>
          <w:bCs/>
          <w:sz w:val="21"/>
          <w:szCs w:val="21"/>
        </w:rPr>
        <w:t xml:space="preserve">6. признать участником закупки, предложившим лучшие условия по цене договора, следующие после победителя запроса котировок, участника закупки № 3 - </w:t>
      </w:r>
      <w:r>
        <w:rPr>
          <w:rFonts w:cs="Liberation Serif" w:ascii="Liberation Serif" w:hAnsi="Liberation Serif"/>
          <w:bCs/>
          <w:sz w:val="22"/>
          <w:szCs w:val="22"/>
        </w:rPr>
        <w:t>ООО «Альбатрос», ИНН 7724922443</w:t>
      </w:r>
      <w:r>
        <w:rPr>
          <w:rFonts w:cs="Liberation Serif" w:ascii="Liberation Serif" w:hAnsi="Liberation Serif"/>
          <w:bCs/>
          <w:sz w:val="21"/>
          <w:szCs w:val="21"/>
        </w:rPr>
        <w:t xml:space="preserve"> (решение принято единогласно);</w:t>
      </w:r>
    </w:p>
    <w:p>
      <w:pPr>
        <w:pStyle w:val="Normal"/>
        <w:suppressAutoHyphens w:val="true"/>
        <w:ind w:firstLine="480" w:end="0"/>
        <w:jc w:val="both"/>
        <w:rPr>
          <w:rFonts w:ascii="Liberation Serif" w:hAnsi="Liberation Serif" w:cs="Liberation Serif"/>
          <w:bCs/>
          <w:sz w:val="21"/>
          <w:szCs w:val="21"/>
        </w:rPr>
      </w:pPr>
      <w:r>
        <w:rPr>
          <w:rFonts w:cs="Liberation Serif" w:ascii="Liberation Serif" w:hAnsi="Liberation Serif"/>
          <w:bCs/>
          <w:sz w:val="21"/>
          <w:szCs w:val="21"/>
        </w:rPr>
        <w:t xml:space="preserve">7. заключить договор с победителем запроса котировок – </w:t>
      </w:r>
      <w:r>
        <w:rPr>
          <w:rFonts w:cs="Liberation Serif" w:ascii="Liberation Serif" w:hAnsi="Liberation Serif"/>
          <w:bCs/>
          <w:sz w:val="22"/>
          <w:szCs w:val="22"/>
        </w:rPr>
        <w:t>ООО «Лекмедика», ИНН 0276065541</w:t>
      </w:r>
      <w:r>
        <w:rPr>
          <w:rFonts w:cs="Liberation Serif" w:ascii="Liberation Serif" w:hAnsi="Liberation Serif"/>
          <w:bCs/>
          <w:sz w:val="21"/>
          <w:szCs w:val="21"/>
        </w:rPr>
        <w:t xml:space="preserve"> по цене 127 200 рублей 00 копеек (решение принято единогласно).</w:t>
      </w:r>
    </w:p>
    <w:p>
      <w:pPr>
        <w:pStyle w:val="Normal"/>
        <w:suppressAutoHyphens w:val="true"/>
        <w:ind w:start="360" w:end="0"/>
        <w:rPr>
          <w:rFonts w:ascii="Liberation Serif" w:hAnsi="Liberation Serif" w:cs="Liberation Serif"/>
          <w:bCs/>
          <w:sz w:val="21"/>
          <w:szCs w:val="21"/>
        </w:rPr>
      </w:pPr>
      <w:r>
        <w:rPr>
          <w:rFonts w:cs="Liberation Serif" w:ascii="Liberation Serif" w:hAnsi="Liberation Serif"/>
          <w:bCs/>
          <w:sz w:val="21"/>
          <w:szCs w:val="21"/>
        </w:rPr>
      </w:r>
    </w:p>
    <w:p>
      <w:pPr>
        <w:pStyle w:val="Normal"/>
        <w:suppressAutoHyphens w:val="true"/>
        <w:ind w:start="360" w:end="0"/>
        <w:rPr>
          <w:rFonts w:ascii="Liberation Serif" w:hAnsi="Liberation Serif" w:cs="Liberation Serif"/>
          <w:bCs/>
          <w:sz w:val="21"/>
          <w:szCs w:val="21"/>
        </w:rPr>
      </w:pPr>
      <w:r>
        <w:rPr>
          <w:rFonts w:cs="Liberation Serif" w:ascii="Liberation Serif" w:hAnsi="Liberation Serif"/>
          <w:bCs/>
          <w:sz w:val="21"/>
          <w:szCs w:val="21"/>
        </w:rPr>
        <w:t>Подписи:</w:t>
      </w:r>
    </w:p>
    <w:tbl>
      <w:tblPr>
        <w:tblpPr w:vertAnchor="text" w:horzAnchor="text" w:rightFromText="180" w:tblpX="0" w:tblpY="1"/>
        <w:tblOverlap w:val="never"/>
        <w:tblW w:w="985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67"/>
        <w:gridCol w:w="2084"/>
        <w:gridCol w:w="2304"/>
      </w:tblGrid>
      <w:tr>
        <w:trPr>
          <w:trHeight w:val="272" w:hRule="atLeast"/>
        </w:trPr>
        <w:tc>
          <w:tcPr>
            <w:tcW w:w="5467" w:type="dxa"/>
            <w:tcBorders/>
          </w:tcPr>
          <w:p>
            <w:pPr>
              <w:pStyle w:val="Normal"/>
              <w:suppressAutoHyphens w:val="true"/>
              <w:rPr/>
            </w:pPr>
            <w:r>
              <w:rPr>
                <w:rFonts w:cs="Liberation Serif" w:ascii="Liberation Serif" w:hAnsi="Liberation Serif"/>
                <w:sz w:val="21"/>
                <w:szCs w:val="21"/>
              </w:rPr>
              <w:t>Председатель Котировочной Комиссии</w:t>
            </w:r>
          </w:p>
        </w:tc>
        <w:tc>
          <w:tcPr>
            <w:tcW w:w="2084" w:type="dxa"/>
            <w:tcBorders>
              <w:bottom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jc w:val="center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cs="Liberation Serif" w:ascii="Liberation Serif" w:hAnsi="Liberation Serif"/>
                <w:sz w:val="21"/>
                <w:szCs w:val="21"/>
              </w:rPr>
            </w:r>
          </w:p>
        </w:tc>
        <w:tc>
          <w:tcPr>
            <w:tcW w:w="2304" w:type="dxa"/>
            <w:tcBorders/>
            <w:vAlign w:val="center"/>
          </w:tcPr>
          <w:p>
            <w:pPr>
              <w:pStyle w:val="Normal"/>
              <w:suppressAutoHyphens w:val="true"/>
              <w:spacing w:before="240" w:after="0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cs="Liberation Serif" w:ascii="Liberation Serif" w:hAnsi="Liberation Serif"/>
                <w:sz w:val="21"/>
                <w:szCs w:val="21"/>
              </w:rPr>
              <w:t>Кирш М.С.</w:t>
            </w:r>
          </w:p>
        </w:tc>
      </w:tr>
      <w:tr>
        <w:trPr>
          <w:trHeight w:val="305" w:hRule="atLeast"/>
        </w:trPr>
        <w:tc>
          <w:tcPr>
            <w:tcW w:w="5467" w:type="dxa"/>
            <w:tcBorders/>
          </w:tcPr>
          <w:p>
            <w:pPr>
              <w:pStyle w:val="Normal"/>
              <w:suppressAutoHyphens w:val="true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cs="Liberation Serif" w:ascii="Liberation Serif" w:hAnsi="Liberation Serif"/>
                <w:sz w:val="21"/>
                <w:szCs w:val="21"/>
              </w:rPr>
              <w:t>Члены Котировочной Комиссии</w:t>
            </w:r>
          </w:p>
        </w:tc>
        <w:tc>
          <w:tcPr>
            <w:tcW w:w="20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cs="Liberation Serif" w:ascii="Liberation Serif" w:hAnsi="Liberation Serif"/>
                <w:sz w:val="21"/>
                <w:szCs w:val="21"/>
              </w:rPr>
            </w:r>
          </w:p>
        </w:tc>
        <w:tc>
          <w:tcPr>
            <w:tcW w:w="2304" w:type="dxa"/>
            <w:tcBorders/>
          </w:tcPr>
          <w:p>
            <w:pPr>
              <w:pStyle w:val="Normal"/>
              <w:suppressAutoHyphens w:val="true"/>
              <w:snapToGrid w:val="false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cs="Liberation Serif" w:ascii="Liberation Serif" w:hAnsi="Liberation Serif"/>
                <w:sz w:val="21"/>
                <w:szCs w:val="21"/>
              </w:rPr>
            </w:r>
          </w:p>
          <w:p>
            <w:pPr>
              <w:pStyle w:val="Normal"/>
              <w:suppressAutoHyphens w:val="true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cs="Liberation Serif" w:ascii="Liberation Serif" w:hAnsi="Liberation Serif"/>
                <w:sz w:val="21"/>
                <w:szCs w:val="21"/>
              </w:rPr>
              <w:t>Ситникова Е.М.</w:t>
            </w:r>
          </w:p>
        </w:tc>
      </w:tr>
      <w:tr>
        <w:trPr>
          <w:trHeight w:val="305" w:hRule="atLeast"/>
        </w:trPr>
        <w:tc>
          <w:tcPr>
            <w:tcW w:w="5467" w:type="dxa"/>
            <w:tcBorders/>
          </w:tcPr>
          <w:p>
            <w:pPr>
              <w:pStyle w:val="Normal"/>
              <w:suppressAutoHyphens w:val="true"/>
              <w:snapToGrid w:val="false"/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pPr>
            <w:r>
              <w:rPr>
                <w:rFonts w:cs="Liberation Serif" w:ascii="Liberation Serif" w:hAnsi="Liberation Serif"/>
                <w:color w:val="000000"/>
                <w:sz w:val="21"/>
                <w:szCs w:val="21"/>
              </w:rPr>
            </w:r>
          </w:p>
        </w:tc>
        <w:tc>
          <w:tcPr>
            <w:tcW w:w="20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cs="Liberation Serif" w:ascii="Liberation Serif" w:hAnsi="Liberation Serif"/>
                <w:sz w:val="21"/>
                <w:szCs w:val="21"/>
              </w:rPr>
            </w:r>
          </w:p>
        </w:tc>
        <w:tc>
          <w:tcPr>
            <w:tcW w:w="2304" w:type="dxa"/>
            <w:tcBorders/>
          </w:tcPr>
          <w:p>
            <w:pPr>
              <w:pStyle w:val="Normal"/>
              <w:suppressAutoHyphens w:val="true"/>
              <w:snapToGrid w:val="false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cs="Liberation Serif" w:ascii="Liberation Serif" w:hAnsi="Liberation Serif"/>
                <w:sz w:val="21"/>
                <w:szCs w:val="21"/>
              </w:rPr>
            </w:r>
          </w:p>
          <w:p>
            <w:pPr>
              <w:pStyle w:val="Normal"/>
              <w:suppressAutoHyphens w:val="true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Жарикова Т.С.</w:t>
            </w:r>
          </w:p>
        </w:tc>
      </w:tr>
    </w:tbl>
    <w:p>
      <w:pPr>
        <w:sectPr>
          <w:type w:val="nextPage"/>
          <w:pgSz w:w="11906" w:h="16838"/>
          <w:pgMar w:left="1134" w:right="1133" w:gutter="0" w:header="0" w:top="851" w:footer="0" w:bottom="289"/>
          <w:pgNumType w:fmt="decimal"/>
          <w:formProt w:val="false"/>
          <w:textDirection w:val="lrTb"/>
          <w:docGrid w:type="default" w:linePitch="360" w:charSpace="0"/>
        </w:sectPr>
        <w:pStyle w:val="Normal"/>
        <w:suppressAutoHyphens w:val="true"/>
        <w:ind w:start="360" w:end="0"/>
        <w:rPr>
          <w:rFonts w:ascii="Liberation Serif" w:hAnsi="Liberation Serif" w:cs="Liberation Serif"/>
          <w:sz w:val="21"/>
          <w:szCs w:val="21"/>
        </w:rPr>
      </w:pPr>
      <w:r>
        <w:rPr>
          <w:rFonts w:cs="Liberation Serif" w:ascii="Liberation Serif" w:hAnsi="Liberation Serif"/>
          <w:sz w:val="21"/>
          <w:szCs w:val="21"/>
        </w:rPr>
      </w:r>
    </w:p>
    <w:p>
      <w:pPr>
        <w:pStyle w:val="Normal"/>
        <w:suppressAutoHyphens w:val="true"/>
        <w:rPr/>
      </w:pPr>
      <w:r>
        <w:rPr>
          <w:rFonts w:cs="Liberation Serif" w:ascii="Liberation Serif" w:hAnsi="Liberation Serif"/>
          <w:bCs/>
          <w:sz w:val="22"/>
          <w:szCs w:val="22"/>
        </w:rPr>
        <w:t>Приложение к протоколу № ПЗК-097 от 03.03.2025г.</w:t>
      </w:r>
    </w:p>
    <w:p>
      <w:pPr>
        <w:pStyle w:val="Normal"/>
        <w:suppressAutoHyphens w:val="true"/>
        <w:rPr>
          <w:rFonts w:ascii="Liberation Serif" w:hAnsi="Liberation Serif" w:cs="Liberation Serif"/>
          <w:bCs/>
          <w:sz w:val="22"/>
          <w:szCs w:val="22"/>
          <w:u w:val="single"/>
        </w:rPr>
      </w:pPr>
      <w:r>
        <w:rPr>
          <w:rFonts w:cs="Liberation Serif" w:ascii="Liberation Serif" w:hAnsi="Liberation Serif"/>
          <w:bCs/>
          <w:sz w:val="22"/>
          <w:szCs w:val="22"/>
          <w:u w:val="single"/>
        </w:rPr>
        <w:t xml:space="preserve">Сведения о заявках участников закупки: </w:t>
      </w:r>
    </w:p>
    <w:tbl>
      <w:tblPr>
        <w:tblW w:w="15451" w:type="dxa"/>
        <w:jc w:val="start"/>
        <w:tblInd w:w="25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32"/>
        <w:gridCol w:w="1383"/>
        <w:gridCol w:w="3013"/>
        <w:gridCol w:w="2410"/>
        <w:gridCol w:w="2268"/>
        <w:gridCol w:w="3119"/>
        <w:gridCol w:w="2126"/>
      </w:tblGrid>
      <w:tr>
        <w:trPr/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jc w:val="center"/>
              <w:rPr>
                <w:rFonts w:ascii="Liberation Serif" w:hAnsi="Liberation Serif" w:cs="Liberation Serif"/>
                <w:b/>
                <w:bCs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b/>
                <w:bCs/>
                <w:sz w:val="22"/>
                <w:szCs w:val="22"/>
              </w:rPr>
              <w:t>Номер заявки</w:t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jc w:val="center"/>
              <w:rPr>
                <w:rFonts w:ascii="Liberation Serif" w:hAnsi="Liberation Serif" w:cs="Liberation Serif"/>
                <w:b/>
                <w:bCs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b/>
                <w:bCs/>
                <w:sz w:val="22"/>
                <w:szCs w:val="22"/>
              </w:rPr>
              <w:t>Дата и время подачи заявки</w:t>
            </w:r>
          </w:p>
        </w:tc>
        <w:tc>
          <w:tcPr>
            <w:tcW w:w="3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true"/>
              <w:jc w:val="center"/>
              <w:rPr>
                <w:rFonts w:ascii="Liberation Serif" w:hAnsi="Liberation Serif" w:cs="Liberation Serif"/>
                <w:b/>
                <w:bCs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b/>
                <w:bCs/>
                <w:sz w:val="22"/>
                <w:szCs w:val="22"/>
              </w:rPr>
              <w:t>Наименование участника закупки, ИНН.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jc w:val="center"/>
              <w:rPr>
                <w:rFonts w:ascii="Liberation Serif" w:hAnsi="Liberation Serif" w:cs="Liberation Serif"/>
                <w:b/>
                <w:bCs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b/>
                <w:bCs/>
                <w:sz w:val="22"/>
                <w:szCs w:val="22"/>
              </w:rPr>
              <w:t>Цена договора, руб.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jc w:val="center"/>
              <w:rPr>
                <w:rFonts w:ascii="Liberation Serif" w:hAnsi="Liberation Serif" w:cs="Liberation Serif"/>
                <w:b/>
                <w:bCs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b/>
                <w:bCs/>
                <w:sz w:val="22"/>
                <w:szCs w:val="22"/>
              </w:rPr>
              <w:t>Страна происхождения предлагаемого к поставке товара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jc w:val="center"/>
              <w:rPr>
                <w:rFonts w:ascii="Liberation Serif" w:hAnsi="Liberation Serif" w:cs="Liberation Serif"/>
                <w:b/>
                <w:bCs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b/>
                <w:bCs/>
                <w:sz w:val="22"/>
                <w:szCs w:val="22"/>
              </w:rPr>
              <w:t>Применение ограничений в соответствии с ПП РФ от 23.12.2024 г. N 1875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jc w:val="center"/>
              <w:rPr>
                <w:rFonts w:ascii="Liberation Serif" w:hAnsi="Liberation Serif" w:cs="Liberation Serif"/>
                <w:b/>
                <w:bCs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b/>
                <w:bCs/>
                <w:sz w:val="22"/>
                <w:szCs w:val="22"/>
              </w:rPr>
              <w:t>Рейтинг заявки по результатам запроса котировок</w:t>
            </w:r>
          </w:p>
        </w:tc>
      </w:tr>
      <w:tr>
        <w:trPr/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jc w:val="center"/>
              <w:rPr>
                <w:rFonts w:ascii="Liberation Serif" w:hAnsi="Liberation Serif" w:cs="Liberation Serif"/>
                <w:bCs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bCs/>
                <w:sz w:val="22"/>
                <w:szCs w:val="22"/>
              </w:rPr>
              <w:t xml:space="preserve">№ </w:t>
            </w:r>
            <w:r>
              <w:rPr>
                <w:rFonts w:cs="Liberation Serif" w:ascii="Liberation Serif" w:hAnsi="Liberation Serif"/>
                <w:bCs/>
                <w:sz w:val="22"/>
                <w:szCs w:val="22"/>
              </w:rPr>
              <w:t>1 (362746)</w:t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jc w:val="center"/>
              <w:rPr>
                <w:rFonts w:ascii="Liberation Serif" w:hAnsi="Liberation Serif" w:cs="Liberation Serif"/>
                <w:bCs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bCs/>
                <w:sz w:val="22"/>
                <w:szCs w:val="22"/>
              </w:rPr>
              <w:t>27.02.2025 в 12:56</w:t>
            </w:r>
          </w:p>
        </w:tc>
        <w:tc>
          <w:tcPr>
            <w:tcW w:w="3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true"/>
              <w:rPr>
                <w:rFonts w:ascii="Liberation Serif" w:hAnsi="Liberation Serif" w:cs="Liberation Serif"/>
                <w:bCs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bCs/>
                <w:sz w:val="22"/>
                <w:szCs w:val="22"/>
              </w:rPr>
              <w:t>Общество с ограниченной ответственностью «Лекмедика», (ООО «Лекмедика»), ИНН 0276065541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127 200 руб. 00 коп.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jc w:val="center"/>
              <w:rPr>
                <w:rFonts w:ascii="Liberation Serif" w:hAnsi="Liberation Serif" w:cs="Liberation Serif"/>
                <w:bCs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Италия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jc w:val="center"/>
              <w:rPr>
                <w:rFonts w:ascii="Liberation Serif" w:hAnsi="Liberation Serif" w:cs="Liberation Serif"/>
                <w:bCs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bCs/>
                <w:sz w:val="22"/>
                <w:szCs w:val="22"/>
              </w:rPr>
              <w:t>не применяется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jc w:val="center"/>
              <w:rPr>
                <w:rFonts w:ascii="Liberation Serif" w:hAnsi="Liberation Serif" w:cs="Liberation Serif"/>
                <w:b/>
                <w:bCs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b/>
                <w:bCs/>
                <w:sz w:val="22"/>
                <w:szCs w:val="22"/>
              </w:rPr>
              <w:t xml:space="preserve">1 место, Победитель </w:t>
            </w:r>
          </w:p>
        </w:tc>
      </w:tr>
      <w:tr>
        <w:trPr/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jc w:val="center"/>
              <w:rPr>
                <w:rFonts w:ascii="Liberation Serif" w:hAnsi="Liberation Serif" w:cs="Liberation Serif"/>
                <w:bCs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bCs/>
                <w:sz w:val="22"/>
                <w:szCs w:val="22"/>
              </w:rPr>
              <w:t xml:space="preserve">№ </w:t>
            </w:r>
            <w:r>
              <w:rPr>
                <w:rFonts w:cs="Liberation Serif" w:ascii="Liberation Serif" w:hAnsi="Liberation Serif"/>
                <w:bCs/>
                <w:sz w:val="22"/>
                <w:szCs w:val="22"/>
              </w:rPr>
              <w:t>2 (363229)</w:t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jc w:val="center"/>
              <w:rPr>
                <w:rFonts w:ascii="Liberation Serif" w:hAnsi="Liberation Serif" w:cs="Liberation Serif"/>
                <w:bCs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bCs/>
                <w:sz w:val="22"/>
                <w:szCs w:val="22"/>
              </w:rPr>
              <w:t>28.02.2025 в 15:31</w:t>
            </w:r>
          </w:p>
        </w:tc>
        <w:tc>
          <w:tcPr>
            <w:tcW w:w="3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true"/>
              <w:rPr>
                <w:rFonts w:ascii="Liberation Serif" w:hAnsi="Liberation Serif" w:cs="Liberation Serif"/>
                <w:bCs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bCs/>
                <w:sz w:val="22"/>
                <w:szCs w:val="22"/>
              </w:rPr>
              <w:t>Общество с ограниченной ответственностью «ПУЛЬС Екатеринбург», (ООО «ПУЛЬС Екатеринбург»), ИНН 6670300868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136 992 руб. 00 коп.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jc w:val="center"/>
              <w:rPr>
                <w:rFonts w:ascii="Liberation Serif" w:hAnsi="Liberation Serif" w:cs="Liberation Serif"/>
                <w:bCs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Италия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jc w:val="center"/>
              <w:rPr>
                <w:rFonts w:ascii="Liberation Serif" w:hAnsi="Liberation Serif" w:cs="Liberation Serif"/>
                <w:b/>
                <w:bCs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bCs/>
                <w:sz w:val="22"/>
                <w:szCs w:val="22"/>
              </w:rPr>
              <w:t>не применяется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jc w:val="center"/>
              <w:rPr>
                <w:rFonts w:ascii="Liberation Serif" w:hAnsi="Liberation Serif" w:cs="Liberation Serif"/>
                <w:b/>
                <w:bCs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b/>
                <w:bCs/>
                <w:sz w:val="22"/>
                <w:szCs w:val="22"/>
              </w:rPr>
              <w:t>3 место</w:t>
            </w:r>
          </w:p>
        </w:tc>
      </w:tr>
      <w:tr>
        <w:trPr/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jc w:val="center"/>
              <w:rPr>
                <w:rFonts w:ascii="Liberation Serif" w:hAnsi="Liberation Serif" w:cs="Liberation Serif"/>
                <w:bCs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bCs/>
                <w:sz w:val="22"/>
                <w:szCs w:val="22"/>
              </w:rPr>
              <w:t xml:space="preserve">№ </w:t>
            </w:r>
            <w:r>
              <w:rPr>
                <w:rFonts w:cs="Liberation Serif" w:ascii="Liberation Serif" w:hAnsi="Liberation Serif"/>
                <w:bCs/>
                <w:sz w:val="22"/>
                <w:szCs w:val="22"/>
              </w:rPr>
              <w:t>3 (363276)</w:t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jc w:val="center"/>
              <w:rPr>
                <w:rFonts w:ascii="Liberation Serif" w:hAnsi="Liberation Serif" w:cs="Liberation Serif"/>
                <w:bCs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bCs/>
                <w:sz w:val="22"/>
                <w:szCs w:val="22"/>
              </w:rPr>
              <w:t>28.02.2025 в 16:50</w:t>
            </w:r>
          </w:p>
        </w:tc>
        <w:tc>
          <w:tcPr>
            <w:tcW w:w="3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true"/>
              <w:rPr>
                <w:rFonts w:ascii="Liberation Serif" w:hAnsi="Liberation Serif" w:cs="Liberation Serif"/>
                <w:bCs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bCs/>
                <w:sz w:val="22"/>
                <w:szCs w:val="22"/>
              </w:rPr>
              <w:t>Общество с ограниченной ответственностью «Альбатрос», (ООО «Альбатрос»), ИНН 7724922443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135 360 руб. 00 коп.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jc w:val="center"/>
              <w:rPr>
                <w:rFonts w:ascii="Liberation Serif" w:hAnsi="Liberation Serif" w:cs="Liberation Serif"/>
                <w:bCs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Италия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jc w:val="center"/>
              <w:rPr>
                <w:rFonts w:ascii="Liberation Serif" w:hAnsi="Liberation Serif" w:cs="Liberation Serif"/>
                <w:bCs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bCs/>
                <w:sz w:val="22"/>
                <w:szCs w:val="22"/>
              </w:rPr>
              <w:t>не применяется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jc w:val="center"/>
              <w:rPr>
                <w:rFonts w:ascii="Liberation Serif" w:hAnsi="Liberation Serif" w:cs="Liberation Serif"/>
                <w:b/>
                <w:bCs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b/>
                <w:bCs/>
                <w:sz w:val="22"/>
                <w:szCs w:val="22"/>
              </w:rPr>
              <w:t>2 место</w:t>
            </w:r>
          </w:p>
        </w:tc>
      </w:tr>
      <w:tr>
        <w:trPr/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jc w:val="center"/>
              <w:rPr>
                <w:rFonts w:ascii="Liberation Serif" w:hAnsi="Liberation Serif" w:cs="Liberation Serif"/>
                <w:bCs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bCs/>
                <w:sz w:val="22"/>
                <w:szCs w:val="22"/>
              </w:rPr>
              <w:t xml:space="preserve">№ </w:t>
            </w:r>
            <w:r>
              <w:rPr>
                <w:rFonts w:cs="Liberation Serif" w:ascii="Liberation Serif" w:hAnsi="Liberation Serif"/>
                <w:bCs/>
                <w:sz w:val="22"/>
                <w:szCs w:val="22"/>
              </w:rPr>
              <w:t>4 (363431)</w:t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jc w:val="center"/>
              <w:rPr>
                <w:rFonts w:ascii="Liberation Serif" w:hAnsi="Liberation Serif" w:cs="Liberation Serif"/>
                <w:bCs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bCs/>
                <w:sz w:val="22"/>
                <w:szCs w:val="22"/>
              </w:rPr>
              <w:t>02.03.2025 в 21:40</w:t>
            </w:r>
          </w:p>
        </w:tc>
        <w:tc>
          <w:tcPr>
            <w:tcW w:w="3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uppressAutoHyphens w:val="true"/>
              <w:rPr>
                <w:rFonts w:ascii="Liberation Serif" w:hAnsi="Liberation Serif" w:cs="Liberation Serif"/>
                <w:bCs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bCs/>
                <w:sz w:val="22"/>
                <w:szCs w:val="22"/>
              </w:rPr>
              <w:t>Общество с ограниченной ответственностью «Региональный Фармацевтический Центр», (ООО «Региональный Фармацевтический Центр»), ИНН 7713701259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139 536 руб. 00 коп.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jc w:val="center"/>
              <w:rPr>
                <w:rFonts w:ascii="Liberation Serif" w:hAnsi="Liberation Serif" w:cs="Liberation Serif"/>
                <w:bCs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Италия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jc w:val="center"/>
              <w:rPr>
                <w:rFonts w:ascii="Liberation Serif" w:hAnsi="Liberation Serif" w:cs="Liberation Serif"/>
                <w:b/>
                <w:bCs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bCs/>
                <w:sz w:val="22"/>
                <w:szCs w:val="22"/>
              </w:rPr>
              <w:t>не применяется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jc w:val="center"/>
              <w:rPr>
                <w:rFonts w:ascii="Liberation Serif" w:hAnsi="Liberation Serif" w:cs="Liberation Serif"/>
                <w:b/>
                <w:bCs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b/>
                <w:bCs/>
                <w:sz w:val="22"/>
                <w:szCs w:val="22"/>
              </w:rPr>
              <w:t>4 место</w:t>
            </w:r>
          </w:p>
        </w:tc>
      </w:tr>
    </w:tbl>
    <w:p>
      <w:pPr>
        <w:pStyle w:val="Normal"/>
        <w:suppressAutoHyphens w:val="true"/>
        <w:rPr>
          <w:rFonts w:ascii="Liberation Serif" w:hAnsi="Liberation Serif" w:cs="Liberation Serif"/>
          <w:bCs/>
          <w:sz w:val="22"/>
          <w:szCs w:val="22"/>
        </w:rPr>
      </w:pPr>
      <w:r>
        <w:rPr>
          <w:rFonts w:cs="Liberation Serif" w:ascii="Liberation Serif" w:hAnsi="Liberation Serif"/>
          <w:bCs/>
          <w:sz w:val="22"/>
          <w:szCs w:val="22"/>
        </w:rPr>
      </w:r>
    </w:p>
    <w:sectPr>
      <w:type w:val="nextPage"/>
      <w:pgSz w:orient="landscape" w:w="16838" w:h="11906"/>
      <w:pgMar w:left="289" w:right="851" w:gutter="0" w:header="0" w:top="567" w:footer="0" w:bottom="50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start"/>
      <w:pPr>
        <w:tabs>
          <w:tab w:val="num" w:pos="432"/>
        </w:tabs>
        <w:ind w:start="432" w:hanging="432"/>
      </w:pPr>
      <w:rPr>
        <w:sz w:val="28"/>
        <w:i w:val="false"/>
        <w:b/>
        <w:szCs w:val="28"/>
        <w:rFonts w:ascii="Times New Roman" w:hAnsi="Times New Roman" w:cs="Times New Roman"/>
      </w:rPr>
    </w:lvl>
    <w:lvl w:ilvl="1">
      <w:start w:val="1"/>
      <w:numFmt w:val="decimal"/>
      <w:lvlText w:val="%1.%2"/>
      <w:lvlJc w:val="start"/>
      <w:pPr>
        <w:tabs>
          <w:tab w:val="num" w:pos="576"/>
        </w:tabs>
        <w:ind w:start="576" w:hanging="576"/>
      </w:pPr>
      <w:rPr>
        <w:sz w:val="28"/>
        <w:i w:val="false"/>
        <w:b w:val="false"/>
        <w:szCs w:val="26"/>
        <w:rFonts w:ascii="Times New Roman" w:hAnsi="Times New Roman" w:cs="Times New Roman"/>
      </w:rPr>
    </w:lvl>
    <w:lvl w:ilvl="2">
      <w:start w:val="1"/>
      <w:numFmt w:val="decimal"/>
      <w:lvlText w:val="%1.%2.%3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10725"/>
        </w:tabs>
        <w:ind w:start="10725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outlineLvl w:val="1"/>
    </w:pPr>
    <w:rPr>
      <w:b/>
      <w:bCs/>
      <w:color w:val="000000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Times New Roman" w:hAnsi="Times New Roman" w:cs="Times New Roman"/>
      <w:b/>
      <w:i w:val="false"/>
      <w:sz w:val="28"/>
      <w:szCs w:val="28"/>
    </w:rPr>
  </w:style>
  <w:style w:type="character" w:styleId="WW8Num2z1">
    <w:name w:val="WW8Num2z1"/>
    <w:qFormat/>
    <w:rPr>
      <w:rFonts w:ascii="Times New Roman" w:hAnsi="Times New Roman" w:cs="Times New Roman"/>
      <w:b w:val="false"/>
      <w:i w:val="false"/>
      <w:sz w:val="28"/>
      <w:szCs w:val="26"/>
    </w:rPr>
  </w:style>
  <w:style w:type="character" w:styleId="WW8Num2z2">
    <w:name w:val="WW8Num2z2"/>
    <w:qFormat/>
    <w:rPr/>
  </w:style>
  <w:style w:type="character" w:styleId="WW8Num3z0">
    <w:name w:val="WW8Num3z0"/>
    <w:qFormat/>
    <w:rPr>
      <w:b w:val="false"/>
      <w:i w:val="false"/>
      <w:sz w:val="26"/>
      <w:szCs w:val="26"/>
    </w:rPr>
  </w:style>
  <w:style w:type="character" w:styleId="WW8Num3z1">
    <w:name w:val="WW8Num3z1"/>
    <w:qFormat/>
    <w:rPr>
      <w:sz w:val="26"/>
      <w:szCs w:val="26"/>
    </w:rPr>
  </w:style>
  <w:style w:type="character" w:styleId="WW8Num3z2">
    <w:name w:val="WW8Num3z2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>
      <w:sz w:val="20"/>
      <w:szCs w:val="20"/>
    </w:rPr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>
      <w:rFonts w:ascii="Times New Roman" w:hAnsi="Times New Roman" w:cs="Times New Roman"/>
      <w:b w:val="false"/>
      <w:i w:val="false"/>
      <w:sz w:val="26"/>
      <w:szCs w:val="26"/>
    </w:rPr>
  </w:style>
  <w:style w:type="character" w:styleId="WW8Num15z1">
    <w:name w:val="WW8Num15z1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>
      <w:sz w:val="26"/>
      <w:szCs w:val="26"/>
    </w:rPr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>
      <w:rFonts w:ascii="Times New Roman" w:hAnsi="Times New Roman" w:cs="Times New Roman"/>
      <w:b w:val="false"/>
      <w:i w:val="false"/>
      <w:sz w:val="26"/>
      <w:szCs w:val="26"/>
    </w:rPr>
  </w:style>
  <w:style w:type="character" w:styleId="WW8Num22z1">
    <w:name w:val="WW8Num22z1"/>
    <w:qFormat/>
    <w:rPr/>
  </w:style>
  <w:style w:type="character" w:styleId="WW8Num23z0">
    <w:name w:val="WW8Num23z0"/>
    <w:qFormat/>
    <w:rPr/>
  </w:style>
  <w:style w:type="character" w:styleId="Style11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FollowedHyperlink">
    <w:name w:val="FollowedHyperlink"/>
    <w:rPr>
      <w:color w:val="800080"/>
      <w:u w:val="single"/>
    </w:rPr>
  </w:style>
  <w:style w:type="character" w:styleId="postbody">
    <w:name w:val="postbody"/>
    <w:basedOn w:val="Style11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jc w:val="center"/>
    </w:pPr>
    <w:rPr>
      <w:b/>
      <w:smallCaps/>
      <w:sz w:val="32"/>
    </w:rPr>
  </w:style>
  <w:style w:type="paragraph" w:styleId="BodyText">
    <w:name w:val="Body Text"/>
    <w:basedOn w:val="Normal"/>
    <w:pPr/>
    <w:rPr>
      <w:sz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Indent">
    <w:name w:val="Body Text Indent"/>
    <w:basedOn w:val="Normal"/>
    <w:pPr>
      <w:ind w:hanging="0" w:start="5529" w:end="0"/>
      <w:jc w:val="center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noteText">
    <w:name w:val="footnote text"/>
    <w:basedOn w:val="Normal"/>
    <w:pPr/>
    <w:rPr/>
  </w:style>
  <w:style w:type="paragraph" w:styleId="BodyText2">
    <w:name w:val="Body Text 2"/>
    <w:basedOn w:val="Normal"/>
    <w:qFormat/>
    <w:pPr>
      <w:ind w:firstLine="567" w:start="0" w:end="0"/>
      <w:jc w:val="both"/>
    </w:pPr>
    <w:rPr>
      <w:sz w:val="24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sz w:val="24"/>
      <w:szCs w:val="24"/>
    </w:rPr>
  </w:style>
  <w:style w:type="paragraph" w:styleId="Style12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1">
    <w:name w:val=" Знак1"/>
    <w:basedOn w:val="Normal"/>
    <w:qFormat/>
    <w:pPr>
      <w:widowControl w:val="false"/>
      <w:spacing w:lineRule="exact" w:line="240" w:before="0" w:after="160"/>
      <w:jc w:val="end"/>
    </w:pPr>
    <w:rPr>
      <w:lang w:val="en-GB"/>
    </w:rPr>
  </w:style>
  <w:style w:type="paragraph" w:styleId="Style13">
    <w:name w:val=" Знак Знак Знак Знак"/>
    <w:basedOn w:val="Normal"/>
    <w:next w:val="Heading2"/>
    <w:qFormat/>
    <w:pPr>
      <w:spacing w:lineRule="exact" w:line="240" w:before="0" w:after="160"/>
    </w:pPr>
    <w:rPr>
      <w:sz w:val="24"/>
      <w:lang w:val="en-US"/>
    </w:rPr>
  </w:style>
  <w:style w:type="paragraph" w:styleId="Style14">
    <w:name w:val="Содержимое таблицы"/>
    <w:basedOn w:val="Normal"/>
    <w:qFormat/>
    <w:pPr>
      <w:suppressLineNumbers/>
      <w:suppressAutoHyphens w:val="true"/>
    </w:pPr>
    <w:rPr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2022-10-03T11:01:00Z</dcterms:created>
  <dc:creator>№7</dc:creator>
  <dc:description/>
  <cp:keywords/>
  <dc:language>en-US</dc:language>
  <cp:lastModifiedBy>User</cp:lastModifiedBy>
  <cp:lastPrinted>2024-07-10T11:17:00Z</cp:lastPrinted>
  <dcterms:modified xsi:type="dcterms:W3CDTF">2025-03-03T05:48:00Z</dcterms:modified>
  <cp:revision>98</cp:revision>
  <dc:subject/>
  <dc:title>ПРОТОКОЛ № 1</dc:title>
</cp:coreProperties>
</file>