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14"/>
        <w:numPr>
          <w:ilvl w:val="0"/>
          <w:numId w:val="0"/>
        </w:numPr>
        <w:jc w:val="center"/>
        <w:keepLines w:val="0"/>
        <w:keepNext w:val="0"/>
        <w:spacing w:before="0" w:after="0"/>
        <w:widowControl w:val="off"/>
        <w:rPr>
          <w:rFonts w:ascii="Times New Roman" w:hAnsi="Times New Roman"/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Протокол </w:t>
      </w:r>
      <w:r>
        <w:rPr>
          <w:rFonts w:ascii="Times New Roman" w:hAnsi="Times New Roman"/>
          <w:sz w:val="26"/>
          <w:szCs w:val="26"/>
        </w:rPr>
        <w:t xml:space="preserve">№ 1-2</w:t>
      </w:r>
      <w:r>
        <w:rPr>
          <w:rFonts w:ascii="Times New Roman" w:hAnsi="Times New Roman"/>
          <w:sz w:val="26"/>
          <w:szCs w:val="26"/>
          <w:highlight w:val="none"/>
        </w:rPr>
      </w:r>
      <w:r>
        <w:rPr>
          <w:rFonts w:ascii="Times New Roman" w:hAnsi="Times New Roman"/>
          <w:sz w:val="26"/>
          <w:szCs w:val="26"/>
          <w:highlight w:val="none"/>
        </w:rPr>
      </w:r>
    </w:p>
    <w:p>
      <w:pPr>
        <w:pStyle w:val="1061"/>
        <w:jc w:val="center"/>
        <w:spacing w:after="0" w:line="240" w:lineRule="auto"/>
        <w:widowControl w:val="off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заочного </w:t>
      </w:r>
      <w:r>
        <w:rPr>
          <w:b/>
          <w:bCs/>
          <w:sz w:val="26"/>
          <w:szCs w:val="26"/>
        </w:rPr>
        <w:t xml:space="preserve">заседания </w:t>
      </w:r>
      <w:r>
        <w:rPr>
          <w:b/>
          <w:bCs/>
          <w:sz w:val="26"/>
          <w:szCs w:val="26"/>
        </w:rPr>
        <w:t xml:space="preserve">з</w:t>
      </w:r>
      <w:r>
        <w:rPr>
          <w:b/>
          <w:bCs/>
          <w:sz w:val="26"/>
          <w:szCs w:val="26"/>
        </w:rPr>
        <w:t xml:space="preserve">акупочн</w:t>
      </w:r>
      <w:r>
        <w:rPr>
          <w:b/>
          <w:bCs/>
          <w:sz w:val="26"/>
          <w:szCs w:val="26"/>
        </w:rPr>
        <w:t xml:space="preserve">ой комиссии 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1061"/>
        <w:jc w:val="center"/>
        <w:spacing w:after="0" w:line="240" w:lineRule="auto"/>
        <w:widowControl w:val="off"/>
        <w:rPr>
          <w:b/>
          <w:i/>
          <w:sz w:val="26"/>
          <w:szCs w:val="26"/>
        </w:rPr>
      </w:pPr>
      <w:r>
        <w:rPr>
          <w:b/>
          <w:bCs/>
          <w:sz w:val="26"/>
          <w:szCs w:val="26"/>
        </w:rPr>
        <w:t xml:space="preserve">о </w:t>
      </w:r>
      <w:r>
        <w:rPr>
          <w:b/>
          <w:bCs/>
          <w:sz w:val="26"/>
          <w:szCs w:val="26"/>
        </w:rPr>
        <w:t xml:space="preserve">внесении изменений в </w:t>
      </w:r>
      <w:r>
        <w:rPr>
          <w:b/>
          <w:bCs/>
          <w:sz w:val="26"/>
          <w:szCs w:val="26"/>
        </w:rPr>
        <w:t xml:space="preserve">сроки проведения этапов закупки</w:t>
      </w:r>
      <w:r>
        <w:rPr>
          <w:b/>
          <w:i/>
          <w:sz w:val="26"/>
          <w:szCs w:val="26"/>
        </w:rPr>
      </w:r>
      <w:r>
        <w:rPr>
          <w:b/>
          <w:i/>
          <w:sz w:val="26"/>
          <w:szCs w:val="26"/>
        </w:rPr>
      </w:r>
    </w:p>
    <w:p>
      <w:pPr>
        <w:pStyle w:val="1047"/>
        <w:ind w:left="0" w:firstLine="0"/>
        <w:jc w:val="center"/>
        <w:keepNext w:val="0"/>
        <w:spacing w:before="0" w:after="0"/>
        <w:widowControl w:val="off"/>
        <w:tabs>
          <w:tab w:val="clear" w:pos="1134" w:leader="none"/>
        </w:tabs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26"/>
        </w:rPr>
      </w:r>
      <w:r>
        <w:rPr>
          <w:b w:val="0"/>
          <w:i/>
          <w:sz w:val="26"/>
          <w:szCs w:val="26"/>
        </w:rPr>
      </w:r>
      <w:r>
        <w:rPr>
          <w:b w:val="0"/>
          <w:i/>
          <w:sz w:val="26"/>
          <w:szCs w:val="26"/>
        </w:rPr>
      </w:r>
    </w:p>
    <w:tbl>
      <w:tblPr>
        <w:tblStyle w:val="854"/>
        <w:tblW w:w="0" w:type="auto"/>
        <w:tblLayout w:type="fixed"/>
        <w:tblLook w:val="04A0" w:firstRow="1" w:lastRow="0" w:firstColumn="1" w:lastColumn="0" w:noHBand="0" w:noVBand="1"/>
      </w:tblPr>
      <w:tblGrid>
        <w:gridCol w:w="2561"/>
        <w:gridCol w:w="5386"/>
        <w:gridCol w:w="2278"/>
      </w:tblGrid>
      <w:tr>
        <w:tblPrEx/>
        <w:trPr/>
        <w:tc>
          <w:tcPr>
            <w:tcW w:w="2561" w:type="dxa"/>
            <w:vMerge w:val="restart"/>
            <w:textDirection w:val="lrTb"/>
            <w:noWrap w:val="false"/>
          </w:tcPr>
          <w:p>
            <w:pPr>
              <w:pStyle w:val="1059"/>
              <w:ind w:left="0" w:right="0" w:firstLine="0"/>
              <w:jc w:val="left"/>
              <w:spacing w:after="0" w:afterAutospacing="0" w:line="240" w:lineRule="auto"/>
              <w:shd w:val="clear" w:color="auto" w:fill="auto"/>
              <w:widowControl w:val="off"/>
              <w:rPr>
                <w:rFonts w:ascii="Times New Roman" w:hAnsi="Times New Roman" w:cs="Times New Roman"/>
                <w:color w:val="auto" w:themeColor="text1"/>
                <w:sz w:val="26"/>
                <w:szCs w:val="26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г. Санкт-Петербург</w:t>
            </w:r>
            <w:r>
              <w:rPr>
                <w:rFonts w:ascii="Times New Roman" w:hAnsi="Times New Roman" w:cs="Times New Roman"/>
                <w:color w:val="auto" w:themeColor="text1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color w:val="auto" w:themeColor="text1"/>
                <w:sz w:val="26"/>
                <w:szCs w:val="26"/>
                <w:highlight w:val="none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1059"/>
              <w:ind w:left="0" w:right="0" w:firstLine="0"/>
              <w:spacing w:after="0" w:afterAutospacing="0" w:line="240" w:lineRule="auto"/>
              <w:shd w:val="clear" w:color="auto" w:fill="auto"/>
              <w:widowControl w:val="off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Дата заседания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акупочной комиссии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W w:w="2278" w:type="dxa"/>
            <w:textDirection w:val="lrTb"/>
            <w:noWrap w:val="false"/>
          </w:tcPr>
          <w:p>
            <w:pPr>
              <w:pStyle w:val="1059"/>
              <w:ind w:left="0" w:right="0" w:firstLine="0"/>
              <w:jc w:val="left"/>
              <w:spacing w:after="0" w:afterAutospacing="0" w:line="240" w:lineRule="auto"/>
              <w:shd w:val="clear" w:color="ffffff" w:themeColor="background1" w:fill="ffffff" w:themeFill="background1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</w:p>
        </w:tc>
      </w:tr>
      <w:tr>
        <w:tblPrEx/>
        <w:trPr>
          <w:trHeight w:val="313"/>
        </w:trPr>
        <w:tc>
          <w:tcPr>
            <w:tcW w:w="2561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1059"/>
              <w:ind w:left="0" w:right="0" w:firstLine="0"/>
              <w:spacing w:after="0" w:afterAutospacing="0" w:line="240" w:lineRule="auto"/>
              <w:shd w:val="clear" w:color="ffffff" w:themeColor="background1" w:fill="ffffff" w:themeFill="background1"/>
              <w:widowControl w:val="off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Дата подписания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Протокола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W w:w="2278" w:type="dxa"/>
            <w:textDirection w:val="lrTb"/>
            <w:noWrap w:val="false"/>
          </w:tcPr>
          <w:p>
            <w:pPr>
              <w:pStyle w:val="1059"/>
              <w:ind w:left="0" w:right="0" w:firstLine="0"/>
              <w:jc w:val="left"/>
              <w:spacing w:after="0" w:afterAutospacing="0" w:line="240" w:lineRule="auto"/>
              <w:shd w:val="clear" w:color="ffffff" w:themeColor="background1" w:fill="ffffff" w:themeFill="background1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2025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6"/>
                <w:szCs w:val="26"/>
                <w:highlight w:val="none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highlight w:val="none"/>
                <w14:ligatures w14:val="none"/>
              </w:rPr>
            </w:r>
          </w:p>
        </w:tc>
      </w:tr>
    </w:tbl>
    <w:p>
      <w:pPr>
        <w:pStyle w:val="993"/>
        <w:ind w:firstLine="0"/>
        <w:spacing w:line="240" w:lineRule="auto"/>
        <w:widowControl w:val="off"/>
        <w:tabs>
          <w:tab w:val="left" w:pos="9020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93"/>
        <w:ind w:left="0" w:right="0" w:firstLine="0"/>
        <w:jc w:val="both"/>
        <w:spacing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sz w:val="26"/>
          <w:szCs w:val="26"/>
          <w:u w:val="single"/>
        </w:rPr>
        <w:suppressLineNumbers w:val="0"/>
      </w:pP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  <w:t xml:space="preserve">ПРЕДМЕТ И НАИМЕНОВАНИЕ ЗАКУПКИ: 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pStyle w:val="993"/>
        <w:ind w:left="0" w:right="0" w:firstLine="0"/>
        <w:jc w:val="both"/>
        <w:spacing w:after="0" w:afterAutospacing="0" w:line="240" w:lineRule="auto"/>
        <w:rPr>
          <w:b w:val="0"/>
          <w:bCs w:val="0"/>
          <w:sz w:val="26"/>
          <w:szCs w:val="26"/>
          <w:highlight w:val="none"/>
          <w:shd w:val="clear" w:color="auto" w:fill="ffffff"/>
        </w:rPr>
        <w:suppressLineNumbers w:val="0"/>
      </w:pPr>
      <w:r>
        <w:rPr>
          <w:sz w:val="26"/>
          <w:szCs w:val="26"/>
          <w:shd w:val="clear" w:color="auto" w:fill="ffffff"/>
        </w:rPr>
      </w:r>
      <w:r>
        <w:rPr>
          <w:sz w:val="26"/>
          <w:szCs w:val="26"/>
        </w:rPr>
        <w:t xml:space="preserve">Аукцион в электронной форме</w:t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sz w:val="26"/>
          <w:szCs w:val="26"/>
          <w:shd w:val="clear" w:color="auto" w:fill="ffffff"/>
        </w:rPr>
        <w:t xml:space="preserve">на право заключения договора по титулу: </w:t>
      </w:r>
      <w:r>
        <w:rPr>
          <w:sz w:val="26"/>
          <w:szCs w:val="26"/>
          <w:shd w:val="clear" w:color="auto" w:fill="ffffff"/>
        </w:rPr>
        <w:t xml:space="preserve">25Т3120020.0129. Поставка запчастей к дизель-генератору Г-72 для нужд Архангельского филиала ПАО "Россети Северо-Запад"</w:t>
      </w:r>
      <w:r>
        <w:rPr>
          <w:b w:val="0"/>
          <w:bCs w:val="0"/>
          <w:sz w:val="26"/>
          <w:szCs w:val="26"/>
          <w:highlight w:val="none"/>
          <w:shd w:val="clear" w:color="auto" w:fill="ffffff"/>
        </w:rPr>
        <w:t xml:space="preserve">.</w:t>
      </w:r>
      <w:r>
        <w:rPr>
          <w:b w:val="0"/>
          <w:bCs w:val="0"/>
          <w:sz w:val="26"/>
          <w:szCs w:val="26"/>
          <w:highlight w:val="none"/>
          <w:shd w:val="clear" w:color="auto" w:fill="ffffff"/>
        </w:rPr>
      </w:r>
      <w:r>
        <w:rPr>
          <w:b w:val="0"/>
          <w:bCs w:val="0"/>
          <w:sz w:val="26"/>
          <w:szCs w:val="26"/>
          <w:highlight w:val="none"/>
          <w:shd w:val="clear" w:color="auto" w:fill="ffffff"/>
        </w:rPr>
      </w:r>
    </w:p>
    <w:p>
      <w:pPr>
        <w:ind w:left="0" w:right="0" w:firstLine="0"/>
        <w:jc w:val="both"/>
        <w:spacing w:after="0" w:afterAutospacing="0" w:line="240" w:lineRule="auto"/>
        <w:rPr>
          <w:sz w:val="26"/>
          <w:szCs w:val="26"/>
          <w:highlight w:val="none"/>
        </w:rPr>
        <w:suppressLineNumbers w:val="0"/>
      </w:pPr>
      <w:r>
        <w:rPr>
          <w:b/>
          <w:sz w:val="26"/>
          <w:szCs w:val="26"/>
          <w:highlight w:val="none"/>
          <w:u w:val="single"/>
        </w:rPr>
      </w:r>
      <w:r>
        <w:rPr>
          <w:sz w:val="26"/>
          <w:szCs w:val="26"/>
          <w:highlight w:val="none"/>
        </w:rPr>
        <w:t xml:space="preserve">Извещение в ЕИС № </w:t>
      </w:r>
      <w:r>
        <w:rPr>
          <w:sz w:val="26"/>
          <w:szCs w:val="26"/>
          <w:highlight w:val="none"/>
        </w:rPr>
        <w:t xml:space="preserve">32515421547</w:t>
      </w:r>
      <w:r>
        <w:rPr>
          <w:sz w:val="26"/>
          <w:szCs w:val="26"/>
          <w:highlight w:val="none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left="0" w:right="0" w:firstLine="0"/>
        <w:jc w:val="both"/>
        <w:spacing w:after="0" w:afterAutospacing="0" w:line="240" w:lineRule="auto"/>
        <w:rPr>
          <w:sz w:val="26"/>
          <w:szCs w:val="26"/>
          <w:highlight w:val="none"/>
        </w:rPr>
        <w:suppressLineNumbers w:val="0"/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left="0" w:right="0" w:firstLine="0"/>
        <w:jc w:val="both"/>
        <w:spacing w:after="0" w:afterAutospacing="0" w:line="240" w:lineRule="auto"/>
        <w:rPr>
          <w:b/>
          <w:bCs/>
          <w:sz w:val="26"/>
          <w:szCs w:val="26"/>
          <w:highlight w:val="none"/>
          <w:u w:val="single"/>
        </w:rPr>
        <w:suppressLineNumbers w:val="0"/>
      </w:pPr>
      <w:r>
        <w:rPr>
          <w:sz w:val="26"/>
          <w:szCs w:val="26"/>
          <w:shd w:val="clear" w:color="auto" w:fill="ffffff"/>
        </w:rPr>
      </w:r>
      <w:r>
        <w:rPr>
          <w:b/>
          <w:sz w:val="26"/>
          <w:szCs w:val="26"/>
          <w:u w:val="single"/>
        </w:rPr>
        <w:t xml:space="preserve">ОСНОВНЫЕ ТРЕБОВАНИЯ ЗАКАЗЧИКА: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sz w:val="26"/>
          <w:szCs w:val="26"/>
        </w:rPr>
      </w:pPr>
      <w:r>
        <w:rPr>
          <w:b/>
          <w:bCs/>
          <w:sz w:val="26"/>
          <w:szCs w:val="26"/>
          <w:u w:val="single"/>
        </w:rPr>
      </w:r>
      <w:r>
        <w:rPr>
          <w:b/>
          <w:sz w:val="26"/>
          <w:szCs w:val="26"/>
        </w:rPr>
        <w:t xml:space="preserve">Начальная (максимальная) цена Договора (лота): 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10 620 024,00</w:t>
      </w:r>
      <w:r>
        <w:rPr>
          <w:sz w:val="26"/>
          <w:szCs w:val="26"/>
        </w:rPr>
        <w:t xml:space="preserve"> рублей.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ind w:left="0" w:right="0" w:firstLine="0"/>
        <w:spacing w:before="0" w:beforeAutospacing="0" w:after="0" w:afterAutospacing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  <w:u w:val="single"/>
        </w:rPr>
      </w:pPr>
      <w:r>
        <w:rPr>
          <w:b/>
          <w:bCs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  <w:t xml:space="preserve">СОСТАВ </w:t>
      </w:r>
      <w:r>
        <w:rPr>
          <w:b/>
          <w:sz w:val="26"/>
          <w:szCs w:val="26"/>
          <w:u w:val="single"/>
        </w:rPr>
        <w:t xml:space="preserve">ЗАКУПОЧНОЙ</w:t>
      </w:r>
      <w:r>
        <w:rPr>
          <w:b/>
          <w:sz w:val="26"/>
          <w:szCs w:val="26"/>
          <w:u w:val="single"/>
        </w:rPr>
        <w:t xml:space="preserve"> КОМИССИИ: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pStyle w:val="993"/>
        <w:ind w:left="0" w:right="0" w:firstLine="0"/>
        <w:jc w:val="both"/>
        <w:spacing w:after="0" w:afterAutospacing="0" w:line="240" w:lineRule="auto"/>
        <w:tabs>
          <w:tab w:val="num" w:pos="709" w:leader="none"/>
        </w:tabs>
        <w:rPr>
          <w:sz w:val="26"/>
          <w:szCs w:val="26"/>
        </w:rPr>
        <w:suppressLineNumbers w:val="0"/>
      </w:pPr>
      <w:r>
        <w:rPr>
          <w:sz w:val="26"/>
          <w:szCs w:val="26"/>
        </w:rPr>
      </w:r>
      <w:r>
        <w:rPr>
          <w:sz w:val="26"/>
          <w:szCs w:val="26"/>
        </w:rPr>
        <w:t xml:space="preserve">Состав постоянно действующей закупочной комиссии (далее – Закупочной комиссии) утвержден приказом ПАО «Россети Северо-Запад» от 14.03.2023 № 117 «Об утверждении Положения о работе постоянно действующей закупочной комиссии исполн</w:t>
      </w:r>
      <w:r>
        <w:rPr>
          <w:sz w:val="26"/>
          <w:szCs w:val="26"/>
        </w:rPr>
        <w:t xml:space="preserve">ительного   аппарата ПАО «Россети Северо-Запад» по выбору поставщиков (подрядчиков, исполнителей) в новой редакции» в действующей редакции.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В состав Закупочной комиссии входит 5 (пять) членов комиссии с правом голоса.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0"/>
        <w:jc w:val="both"/>
        <w:spacing w:after="0" w:afterAutospacing="0" w:line="240" w:lineRule="auto"/>
        <w:tabs>
          <w:tab w:val="num" w:pos="709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Кворум имеется. Закупочная комиссия правомочна принимать решения.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0"/>
        <w:jc w:val="left"/>
        <w:spacing w:after="0" w:afterAutospacing="0" w:line="240" w:lineRule="auto"/>
        <w:tabs>
          <w:tab w:val="num" w:pos="709" w:leader="none"/>
        </w:tabs>
        <w:rPr>
          <w:sz w:val="26"/>
          <w:szCs w:val="26"/>
          <w:highlight w:val="none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Место проведения заседания Закупочной комиссии: Россия, 196247, </w:t>
        <w:br/>
        <w:t xml:space="preserve">г. Санкт-Петербург, площадь Конституции, д.3, литер А, помещение 16Н</w:t>
      </w:r>
      <w:r>
        <w:rPr>
          <w:sz w:val="26"/>
          <w:szCs w:val="26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pStyle w:val="1051"/>
        <w:contextualSpacing/>
        <w:ind w:left="0"/>
        <w:spacing w:line="240" w:lineRule="auto"/>
        <w:widowControl w:val="off"/>
        <w:tabs>
          <w:tab w:val="left" w:pos="851" w:leader="none"/>
        </w:tabs>
        <w:rPr>
          <w:sz w:val="26"/>
          <w:szCs w:val="26"/>
          <w14:ligatures w14:val="none"/>
        </w:rPr>
      </w:pPr>
      <w:r>
        <w:rPr>
          <w:sz w:val="26"/>
          <w:szCs w:val="26"/>
          <w14:ligatures w14:val="none"/>
        </w:rPr>
      </w:r>
      <w:r>
        <w:rPr>
          <w:sz w:val="26"/>
          <w:szCs w:val="26"/>
          <w14:ligatures w14:val="none"/>
        </w:rPr>
      </w:r>
      <w:r>
        <w:rPr>
          <w:sz w:val="26"/>
          <w:szCs w:val="26"/>
          <w14:ligatures w14:val="none"/>
        </w:rPr>
      </w:r>
    </w:p>
    <w:p>
      <w:pPr>
        <w:pStyle w:val="1019"/>
        <w:ind w:right="-24" w:firstLine="0"/>
        <w:spacing w:before="0" w:line="240" w:lineRule="auto"/>
        <w:widowControl w:val="off"/>
        <w:tabs>
          <w:tab w:val="left" w:pos="851" w:leader="none"/>
          <w:tab w:val="num" w:pos="2127" w:leader="none"/>
        </w:tabs>
        <w:rPr>
          <w:sz w:val="26"/>
          <w:szCs w:val="26"/>
          <w:shd w:val="clear" w:color="auto" w:fill="ffffff"/>
          <w14:ligatures w14:val="none"/>
        </w:rPr>
        <w:outlineLvl w:val="1"/>
      </w:pPr>
      <w:r>
        <w:rPr>
          <w:b/>
          <w:bCs/>
          <w:sz w:val="26"/>
          <w:szCs w:val="26"/>
          <w:u w:val="single"/>
        </w:rPr>
        <w:t xml:space="preserve">ВОПРОСЫ ЗАСЕДАНИЯ </w:t>
      </w:r>
      <w:r>
        <w:rPr>
          <w:b/>
          <w:bCs/>
          <w:sz w:val="26"/>
          <w:szCs w:val="26"/>
          <w:u w:val="single"/>
        </w:rPr>
        <w:t xml:space="preserve">ЗАКУПОЧНОЙ</w:t>
      </w:r>
      <w:r>
        <w:rPr>
          <w:b/>
          <w:bCs/>
          <w:sz w:val="26"/>
          <w:szCs w:val="26"/>
          <w:u w:val="single"/>
        </w:rPr>
        <w:t xml:space="preserve"> КОМИССИИ</w:t>
      </w:r>
      <w:r>
        <w:rPr>
          <w:b/>
          <w:bCs/>
          <w:sz w:val="26"/>
          <w:szCs w:val="26"/>
          <w:u w:val="single"/>
        </w:rPr>
        <w:t xml:space="preserve">:</w:t>
      </w:r>
      <w:r>
        <w:rPr>
          <w:sz w:val="26"/>
          <w:szCs w:val="26"/>
          <w:shd w:val="clear" w:color="auto" w:fill="ffffff"/>
          <w14:ligatures w14:val="none"/>
        </w:rPr>
      </w:r>
      <w:r>
        <w:rPr>
          <w:sz w:val="26"/>
          <w:szCs w:val="26"/>
          <w:shd w:val="clear" w:color="auto" w:fill="ffffff"/>
          <w14:ligatures w14:val="none"/>
        </w:rPr>
      </w:r>
    </w:p>
    <w:p>
      <w:pPr>
        <w:pStyle w:val="993"/>
        <w:ind w:left="0" w:firstLine="0"/>
        <w:spacing w:after="0" w:afterAutospacing="0" w:line="240" w:lineRule="auto"/>
        <w:tabs>
          <w:tab w:val="left" w:pos="426" w:leader="none"/>
        </w:tabs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1. Об изменении сроков проведения этапов закупки.</w:t>
      </w:r>
      <w:r>
        <w:rPr>
          <w:rFonts w:ascii="Times New Roman" w:hAnsi="Times New Roman" w:cs="Times New Roman"/>
          <w:b/>
          <w:i/>
          <w:sz w:val="26"/>
          <w:szCs w:val="26"/>
        </w:rPr>
      </w:r>
      <w:r>
        <w:rPr>
          <w:rFonts w:ascii="Times New Roman" w:hAnsi="Times New Roman" w:cs="Times New Roman"/>
          <w:b/>
          <w:i/>
          <w:sz w:val="26"/>
          <w:szCs w:val="26"/>
        </w:rPr>
      </w:r>
    </w:p>
    <w:p>
      <w:pPr>
        <w:pStyle w:val="993"/>
        <w:ind w:right="-107" w:firstLine="0"/>
        <w:spacing w:after="0" w:afterAutospacing="0" w:line="240" w:lineRule="auto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В соответствии с п. 13 части II «ИНФОРМАЦИОННАЯ КАРТА ЗАКУПКИ» и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зменить сроки рассмотрения заявок участников: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ind w:left="0" w:right="-107" w:firstLine="0"/>
        <w:spacing w:after="0" w:afterAutospacing="0" w:line="240" w:lineRule="auto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 xml:space="preserve">  Рассмотрение заявок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«16» декабря 2025 года.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ind w:left="0" w:right="-107" w:firstLine="0"/>
        <w:spacing w:after="0" w:afterAutospacing="0" w:line="240" w:lineRule="auto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Проведение аукциона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«17» декабря 2025 года.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ind w:left="0" w:right="-107" w:firstLine="0"/>
        <w:spacing w:after="113" w:afterAutospacing="0" w:line="240" w:lineRule="auto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Подведение итогов: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«18» декабря 2025 года.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pStyle w:val="1051"/>
        <w:contextualSpacing/>
        <w:ind w:left="0"/>
        <w:spacing w:line="240" w:lineRule="auto"/>
        <w:widowControl w:val="off"/>
        <w:tabs>
          <w:tab w:val="left" w:pos="851" w:leader="none"/>
        </w:tabs>
        <w:rPr>
          <w:sz w:val="26"/>
          <w:szCs w:val="26"/>
          <w14:ligatures w14:val="none"/>
        </w:rPr>
      </w:pPr>
      <w:r>
        <w:rPr>
          <w:sz w:val="26"/>
          <w:szCs w:val="26"/>
          <w:highlight w:val="none"/>
          <w:shd w:val="clear" w:color="auto" w:fill="ffffff"/>
        </w:rPr>
      </w:r>
      <w:r>
        <w:rPr>
          <w:sz w:val="26"/>
          <w:szCs w:val="26"/>
          <w14:ligatures w14:val="none"/>
        </w:rPr>
      </w:r>
      <w:r>
        <w:rPr>
          <w:sz w:val="26"/>
          <w:szCs w:val="26"/>
          <w14:ligatures w14:val="none"/>
        </w:rPr>
      </w:r>
    </w:p>
    <w:p>
      <w:pPr>
        <w:ind w:left="0" w:firstLine="0"/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</w:rPr>
        <w:outlineLvl w:val="1"/>
        <w:suppressLineNumbers w:val="0"/>
      </w:pPr>
      <w:r>
        <w:rPr>
          <w:b/>
          <w:bCs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  <w:t xml:space="preserve">ПУБЛИКАЦИЯ</w:t>
      </w:r>
      <w:r>
        <w:rPr>
          <w:b/>
          <w:sz w:val="26"/>
          <w:szCs w:val="26"/>
        </w:rPr>
        <w:t xml:space="preserve">:</w:t>
      </w:r>
      <w:r>
        <w:rPr>
          <w:b/>
          <w:bCs/>
          <w:sz w:val="26"/>
          <w:szCs w:val="26"/>
          <w:highlight w:val="none"/>
        </w:rPr>
      </w:r>
      <w:r>
        <w:rPr>
          <w:b/>
          <w:bCs/>
          <w:sz w:val="26"/>
          <w:szCs w:val="26"/>
          <w:highlight w:val="none"/>
        </w:rPr>
      </w:r>
    </w:p>
    <w:p>
      <w:pPr>
        <w:ind w:left="0" w:right="-24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sz w:val="26"/>
          <w:szCs w:val="26"/>
        </w:rPr>
        <w:outlineLvl w:val="0"/>
        <w:suppressLineNumbers w:val="0"/>
      </w:pPr>
      <w:r>
        <w:rPr>
          <w:sz w:val="26"/>
          <w:szCs w:val="26"/>
        </w:rPr>
      </w:r>
      <w:r>
        <w:rPr>
          <w:sz w:val="26"/>
          <w:szCs w:val="26"/>
        </w:rPr>
        <w:t xml:space="preserve">Настоящий протокол заседания закупочной комиссии подлежит опубликованию: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93"/>
        <w:numPr>
          <w:ilvl w:val="0"/>
          <w:numId w:val="37"/>
        </w:numPr>
        <w:ind w:left="0" w:firstLine="0"/>
        <w:spacing w:before="0" w:beforeAutospacing="0" w:after="0" w:afterAutospacing="0" w:line="240" w:lineRule="auto"/>
        <w:widowControl w:val="off"/>
        <w:tabs>
          <w:tab w:val="left" w:pos="567" w:leader="none"/>
          <w:tab w:val="left" w:pos="993" w:leader="none"/>
        </w:tabs>
        <w:rPr>
          <w:sz w:val="26"/>
          <w:szCs w:val="26"/>
        </w:rPr>
        <w:suppressLineNumbers w:val="0"/>
      </w:pPr>
      <w:r>
        <w:rPr>
          <w:sz w:val="26"/>
          <w:szCs w:val="26"/>
          <w:shd w:val="clear" w:color="auto" w:fill="ffffff"/>
        </w:rPr>
        <w:t xml:space="preserve">в ЕИС на сайте «www.zakupki.gov.ru»</w:t>
      </w:r>
      <w:r>
        <w:rPr>
          <w:sz w:val="26"/>
          <w:szCs w:val="26"/>
        </w:rPr>
        <w:t xml:space="preserve">;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numPr>
          <w:ilvl w:val="0"/>
          <w:numId w:val="37"/>
        </w:numPr>
        <w:ind w:left="0" w:firstLine="0"/>
        <w:spacing w:before="0" w:beforeAutospacing="0" w:after="0" w:afterAutospacing="0" w:line="240" w:lineRule="auto"/>
        <w:widowControl w:val="off"/>
        <w:tabs>
          <w:tab w:val="left" w:pos="567" w:leader="none"/>
          <w:tab w:val="left" w:pos="993" w:leader="none"/>
        </w:tabs>
        <w:rPr>
          <w:sz w:val="26"/>
          <w:szCs w:val="26"/>
          <w:highlight w:val="none"/>
        </w:rPr>
        <w:suppressLineNumbers w:val="0"/>
      </w:pPr>
      <w:r>
        <w:rPr>
          <w:sz w:val="26"/>
          <w:szCs w:val="26"/>
        </w:rPr>
      </w:r>
      <w:r>
        <w:rPr>
          <w:sz w:val="26"/>
          <w:szCs w:val="26"/>
        </w:rPr>
        <w:t xml:space="preserve">на сайте </w:t>
      </w:r>
      <w:r>
        <w:rPr>
          <w:sz w:val="26"/>
          <w:szCs w:val="26"/>
        </w:rPr>
        <w:t xml:space="preserve">электронной торговой площадки </w:t>
      </w:r>
      <w:r>
        <w:rPr>
          <w:rFonts w:ascii="Times New Roman" w:hAnsi="Times New Roman" w:cs="Times New Roman"/>
          <w:sz w:val="26"/>
          <w:szCs w:val="26"/>
        </w:rPr>
        <w:t xml:space="preserve">«roseltorg.ru»</w:t>
      </w:r>
      <w:r>
        <w:rPr>
          <w:color w:val="000000" w:themeColor="text1"/>
          <w:sz w:val="26"/>
          <w:szCs w:val="26"/>
          <w:highlight w:val="none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left="0" w:right="-24" w:firstLine="0"/>
        <w:jc w:val="both"/>
        <w:spacing w:before="0" w:beforeAutospacing="0" w:after="0" w:afterAutospacing="0" w:line="240" w:lineRule="auto"/>
        <w:tabs>
          <w:tab w:val="left" w:pos="0" w:leader="none"/>
        </w:tabs>
        <w:rPr>
          <w:sz w:val="26"/>
          <w:szCs w:val="26"/>
          <w:highlight w:val="none"/>
        </w:rPr>
        <w:suppressLineNumbers w:val="0"/>
      </w:pPr>
      <w:r>
        <w:rPr>
          <w:sz w:val="26"/>
          <w:szCs w:val="26"/>
        </w:rPr>
      </w:r>
      <w:r>
        <w:rPr>
          <w:sz w:val="26"/>
          <w:szCs w:val="26"/>
        </w:rPr>
        <w:t xml:space="preserve">не позднее чем через</w:t>
      </w:r>
      <w:r>
        <w:rPr>
          <w:b/>
          <w:sz w:val="26"/>
          <w:szCs w:val="26"/>
        </w:rPr>
        <w:t xml:space="preserve"> три дня</w:t>
      </w:r>
      <w:r>
        <w:rPr>
          <w:sz w:val="26"/>
          <w:szCs w:val="26"/>
        </w:rPr>
        <w:t xml:space="preserve"> со дня его подписания</w:t>
      </w:r>
      <w:r>
        <w:rPr>
          <w:sz w:val="26"/>
          <w:szCs w:val="26"/>
          <w:highlight w:val="none"/>
        </w:rPr>
        <w:t xml:space="preserve">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left="0"/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bCs/>
          <w:sz w:val="26"/>
          <w:szCs w:val="26"/>
          <w:u w:val="single"/>
        </w:rPr>
      </w:pPr>
      <w:r>
        <w:rPr>
          <w:b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u w:val="single"/>
        </w:rPr>
      </w:r>
      <w:r>
        <w:rPr>
          <w:b/>
          <w:bCs/>
          <w:sz w:val="26"/>
          <w:szCs w:val="26"/>
          <w:u w:val="single"/>
        </w:rPr>
      </w:r>
    </w:p>
    <w:p>
      <w:pPr>
        <w:ind w:left="0" w:firstLine="0"/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b/>
          <w:bCs/>
          <w:sz w:val="26"/>
          <w:szCs w:val="26"/>
          <w:highlight w:val="none"/>
          <w:u w:val="single"/>
        </w:rPr>
        <w:suppressLineNumbers w:val="0"/>
      </w:pPr>
      <w:r>
        <w:rPr>
          <w:b/>
          <w:bCs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  <w:t xml:space="preserve">ПРОТОКОЛ ПОДПИСАЛИ:</w:t>
      </w: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</w:r>
    </w:p>
    <w:tbl>
      <w:tblPr>
        <w:tblW w:w="10171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95"/>
        <w:gridCol w:w="2799"/>
        <w:gridCol w:w="2977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395" w:type="dxa"/>
            <w:vAlign w:val="center"/>
            <w:textDirection w:val="lrTb"/>
            <w:noWrap w:val="false"/>
          </w:tcPr>
          <w:p>
            <w:pPr>
              <w:ind w:left="-108" w:firstLine="0"/>
              <w:jc w:val="both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Ответственный секретарь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8" w:firstLine="0"/>
              <w:jc w:val="both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постоянно действующей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8" w:firstLine="0"/>
              <w:jc w:val="both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акупочной комиссии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8" w:firstLine="0"/>
              <w:jc w:val="both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(без права голоса)</w:t>
            </w:r>
            <w:r>
              <w:rPr>
                <w:sz w:val="26"/>
                <w:szCs w:val="26"/>
              </w:rPr>
              <w:t xml:space="preserve">: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799" w:type="dxa"/>
            <w:vAlign w:val="center"/>
            <w:textDirection w:val="lrTb"/>
            <w:noWrap w:val="false"/>
          </w:tcPr>
          <w:p>
            <w:pPr>
              <w:pStyle w:val="993"/>
              <w:ind w:firstLine="0"/>
              <w:jc w:val="center"/>
              <w:spacing w:before="0" w:beforeAutospacing="0" w:after="0" w:afterAutospacing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ind w:firstLine="0"/>
              <w:jc w:val="right"/>
              <w:spacing w:before="0" w:beforeAutospacing="0" w:after="0" w:afterAutospacing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firstLine="0"/>
              <w:jc w:val="right"/>
              <w:spacing w:before="0" w:beforeAutospacing="0" w:after="0" w:afterAutospacing="0"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ind w:firstLine="0"/>
              <w:jc w:val="right"/>
              <w:spacing w:before="0" w:beforeAutospacing="0" w:after="0" w:afterAutospacing="0"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pStyle w:val="993"/>
              <w:ind w:firstLine="0"/>
              <w:jc w:val="right"/>
              <w:spacing w:before="0" w:beforeAutospacing="0" w:after="0" w:afterAutospacing="0"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</w:rPr>
              <w:t xml:space="preserve">Л.В. Мацебурский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</w:tc>
      </w:tr>
    </w:tbl>
    <w:p>
      <w:pPr>
        <w:pStyle w:val="993"/>
        <w:ind w:firstLine="0"/>
        <w:spacing w:line="240" w:lineRule="auto"/>
        <w:widowControl w:val="off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850" w:right="567" w:bottom="567" w:left="1134" w:header="567" w:footer="6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rinda">
    <w:panose1 w:val="020B050204050402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 Light">
    <w:panose1 w:val="020F0502020204030204"/>
  </w:font>
  <w:font w:name="Verdana">
    <w:panose1 w:val="020B06040305040402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SimSun">
    <w:panose1 w:val="02000503030000020003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1"/>
      <w:jc w:val="center"/>
      <w:spacing w:after="0" w:line="240" w:lineRule="auto"/>
      <w:rPr>
        <w:bCs/>
        <w:color w:val="0000cc"/>
        <w:sz w:val="16"/>
        <w:szCs w:val="16"/>
      </w:rPr>
      <w:pBdr>
        <w:bottom w:val="single" w:color="000000" w:sz="12" w:space="1"/>
      </w:pBdr>
    </w:pPr>
    <w:r>
      <w:rPr>
        <w:bCs/>
        <w:color w:val="0000cc"/>
        <w:sz w:val="16"/>
        <w:szCs w:val="16"/>
      </w:rPr>
    </w:r>
    <w:r>
      <w:rPr>
        <w:bCs/>
        <w:color w:val="0000cc"/>
        <w:sz w:val="16"/>
        <w:szCs w:val="16"/>
      </w:rPr>
    </w:r>
    <w:r>
      <w:rPr>
        <w:bCs/>
        <w:color w:val="0000cc"/>
        <w:sz w:val="16"/>
        <w:szCs w:val="16"/>
      </w:rPr>
    </w:r>
  </w:p>
  <w:p>
    <w:pPr>
      <w:pStyle w:val="1061"/>
      <w:ind w:right="-284"/>
      <w:jc w:val="both"/>
      <w:spacing w:after="0" w:line="240" w:lineRule="auto"/>
      <w:rPr>
        <w:bCs/>
        <w:i/>
        <w:color w:val="0000cc"/>
      </w:rPr>
    </w:pPr>
    <w:r>
      <w:rPr>
        <w:bCs/>
        <w:i/>
        <w:color w:val="0000cc"/>
      </w:rPr>
      <w:fldChar w:fldCharType="begin"/>
    </w:r>
    <w:r>
      <w:rPr>
        <w:bCs/>
        <w:i/>
        <w:color w:val="0000cc"/>
      </w:rPr>
      <w:instrText xml:space="preserve">PAGE   \* MERGEFORMAT</w:instrText>
    </w:r>
    <w:r>
      <w:rPr>
        <w:bCs/>
        <w:i/>
        <w:color w:val="0000cc"/>
      </w:rPr>
      <w:fldChar w:fldCharType="separate"/>
    </w:r>
    <w:r>
      <w:rPr>
        <w:bCs/>
        <w:i/>
        <w:color w:val="0000cc"/>
      </w:rPr>
      <w:t xml:space="preserve">2</w:t>
    </w:r>
    <w:r>
      <w:rPr>
        <w:bCs/>
        <w:i/>
        <w:color w:val="0000cc"/>
      </w:rPr>
      <w:fldChar w:fldCharType="end"/>
    </w:r>
    <w:r>
      <w:rPr>
        <w:bCs/>
        <w:i/>
        <w:color w:val="0000cc"/>
      </w:rPr>
    </w:r>
    <w:r>
      <w:rPr>
        <w:bCs/>
        <w:i/>
        <w:color w:val="0000cc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  <w:rPr>
        <w:rStyle w:val="1010"/>
      </w:rPr>
      <w:framePr w:wrap="around" w:vAnchor="text" w:hAnchor="margin" w:xAlign="right" w:y="1"/>
    </w:pPr>
    <w:r>
      <w:rPr>
        <w:rStyle w:val="1010"/>
      </w:rPr>
      <w:fldChar w:fldCharType="begin"/>
    </w:r>
    <w:r>
      <w:rPr>
        <w:rStyle w:val="1010"/>
      </w:rPr>
      <w:instrText xml:space="preserve">PAGE  </w:instrText>
    </w:r>
    <w:r>
      <w:rPr>
        <w:rStyle w:val="1010"/>
      </w:rPr>
      <w:fldChar w:fldCharType="separate"/>
    </w:r>
    <w:r>
      <w:rPr>
        <w:rStyle w:val="1010"/>
      </w:rPr>
      <w:t xml:space="preserve">2</w:t>
    </w:r>
    <w:r>
      <w:rPr>
        <w:rStyle w:val="1010"/>
      </w:rPr>
      <w:fldChar w:fldCharType="end"/>
    </w:r>
    <w:r>
      <w:rPr>
        <w:rStyle w:val="1010"/>
      </w:rPr>
    </w:r>
    <w:r>
      <w:rPr>
        <w:rStyle w:val="1010"/>
      </w:rPr>
    </w:r>
  </w:p>
  <w:p>
    <w:pPr>
      <w:pStyle w:val="1013"/>
      <w:ind w:right="36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3"/>
      <w:ind w:right="360" w:firstLine="720"/>
      <w:jc w:val="center"/>
      <w:spacing w:line="240" w:lineRule="auto"/>
      <w:rPr>
        <w:sz w:val="20"/>
      </w:rPr>
    </w:pPr>
    <w:r>
      <w:rPr>
        <w:sz w:val="20"/>
      </w:rPr>
      <w:t xml:space="preserve">Открытый </w:t>
    </w:r>
    <w:r>
      <w:rPr>
        <w:sz w:val="20"/>
      </w:rPr>
      <w:t xml:space="preserve">конкурс</w:t>
    </w:r>
    <w:r>
      <w:rPr>
        <w:sz w:val="20"/>
      </w:rPr>
      <w:t xml:space="preserve"> </w:t>
    </w:r>
    <w:r>
      <w:rPr>
        <w:sz w:val="20"/>
      </w:rPr>
      <w:t xml:space="preserve">№ 65 от 28.07.2006 г</w:t>
    </w:r>
    <w:r>
      <w:rPr>
        <w:sz w:val="20"/>
      </w:rPr>
      <w:t xml:space="preserve">.</w:t>
    </w:r>
    <w:r>
      <w:rPr>
        <w:sz w:val="20"/>
      </w:rPr>
      <w:t xml:space="preserve"> на право заключения договора на выполнение проектно-изыскательских работ по реконструкции сетей  110 - 10 – 0,4 кВ  ОАО «Псковэнерго»</w:t>
    </w:r>
    <w:r>
      <w:rPr>
        <w:sz w:val="20"/>
      </w:rPr>
      <w:t xml:space="preserve">.</w:t>
    </w:r>
    <w:r>
      <w:rPr>
        <w:sz w:val="20"/>
      </w:rPr>
      <w:t xml:space="preserve">  </w: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9"/>
      <w:ind w:firstLine="0"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  <w:r>
      <w:rPr>
        <w:sz w:val="2"/>
        <w:szCs w:val="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9"/>
      <w:rPr>
        <w:rStyle w:val="1010"/>
      </w:rPr>
      <w:framePr w:wrap="around" w:vAnchor="text" w:hAnchor="margin" w:xAlign="right" w:y="1"/>
    </w:pPr>
    <w:r>
      <w:rPr>
        <w:rStyle w:val="1010"/>
      </w:rPr>
      <w:fldChar w:fldCharType="begin"/>
    </w:r>
    <w:r>
      <w:rPr>
        <w:rStyle w:val="1010"/>
      </w:rPr>
      <w:instrText xml:space="preserve">PAGE  </w:instrText>
    </w:r>
    <w:r>
      <w:rPr>
        <w:rStyle w:val="1010"/>
      </w:rPr>
      <w:fldChar w:fldCharType="separate"/>
    </w:r>
    <w:r>
      <w:rPr>
        <w:rStyle w:val="1010"/>
      </w:rPr>
      <w:t xml:space="preserve">2</w:t>
    </w:r>
    <w:r>
      <w:rPr>
        <w:rStyle w:val="1010"/>
      </w:rPr>
      <w:fldChar w:fldCharType="end"/>
    </w:r>
    <w:r>
      <w:rPr>
        <w:rStyle w:val="1010"/>
      </w:rPr>
    </w:r>
    <w:r>
      <w:rPr>
        <w:rStyle w:val="1010"/>
      </w:rPr>
    </w:r>
  </w:p>
  <w:p>
    <w:pPr>
      <w:pStyle w:val="1009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-267" w:firstLine="567"/>
        <w:tabs>
          <w:tab w:val="num" w:pos="867" w:leader="none"/>
        </w:tabs>
      </w:pPr>
      <w:rPr>
        <w:b/>
        <w:i/>
      </w:rPr>
    </w:lvl>
    <w:lvl w:ilvl="1">
      <w:start w:val="1"/>
      <w:numFmt w:val="decimal"/>
      <w:isLgl w:val="false"/>
      <w:suff w:val="tab"/>
      <w:lvlText w:val="%1.%2."/>
      <w:lvlJc w:val="left"/>
      <w:pPr>
        <w:ind w:left="992" w:hanging="708"/>
        <w:tabs>
          <w:tab w:val="num" w:pos="-426" w:leader="none"/>
        </w:tabs>
      </w:pPr>
      <w:rPr>
        <w:rFonts w:ascii="Times New Roman" w:hAnsi="Times New Roman"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276" w:hanging="708"/>
        <w:tabs>
          <w:tab w:val="num" w:pos="-1556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95" w:hanging="360"/>
      </w:pPr>
      <w:rPr>
        <w:rFonts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07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9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1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5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7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1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28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00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72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44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6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88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60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2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04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</w:lvl>
    <w:lvl w:ilvl="1">
      <w:start w:val="1"/>
      <w:numFmt w:val="decimal"/>
      <w:isLgl w:val="false"/>
      <w:suff w:val="tab"/>
      <w:lvlText w:val="%2."/>
      <w:lvlJc w:val="left"/>
      <w:pPr>
        <w:ind w:left="720" w:hanging="72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287" w:hanging="360"/>
      </w:pPr>
      <w:rPr>
        <w:rFonts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02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22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942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662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382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02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22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542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262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63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763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123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123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83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43" w:hanging="144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43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203" w:hanging="180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203" w:hanging="180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28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pStyle w:val="1014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567" w:hanging="567"/>
        <w:tabs>
          <w:tab w:val="num" w:pos="567" w:leader="none"/>
        </w:tabs>
      </w:pPr>
    </w:lvl>
    <w:lvl w:ilvl="2">
      <w:start w:val="1"/>
      <w:numFmt w:val="decimal"/>
      <w:pStyle w:val="996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</w:lvl>
    <w:lvl w:ilvl="3">
      <w:start w:val="1"/>
      <w:numFmt w:val="decimal"/>
      <w:pStyle w:val="997"/>
      <w:isLgl w:val="false"/>
      <w:suff w:val="tab"/>
      <w:lvlText w:val="%1.%2.%3.%4"/>
      <w:lvlJc w:val="left"/>
      <w:pPr>
        <w:ind w:left="1701" w:hanging="1134"/>
        <w:tabs>
          <w:tab w:val="num" w:pos="1701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63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763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123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123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83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43" w:hanging="144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43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203" w:hanging="180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203" w:hanging="1800"/>
      </w:pPr>
    </w:lvl>
  </w:abstractNum>
  <w:abstractNum w:abstractNumId="13">
    <w:multiLevelType w:val="hybridMultilevel"/>
    <w:lvl w:ilvl="0">
      <w:start w:val="1"/>
      <w:numFmt w:val="decimal"/>
      <w:pStyle w:val="994"/>
      <w:isLgl w:val="false"/>
      <w:suff w:val="tab"/>
      <w:lvlText w:val="%1."/>
      <w:lvlJc w:val="left"/>
      <w:pPr>
        <w:ind w:left="1134" w:hanging="567"/>
        <w:tabs>
          <w:tab w:val="num" w:pos="1134" w:leader="none"/>
        </w:tabs>
      </w:pPr>
    </w:lvl>
    <w:lvl w:ilvl="1">
      <w:start w:val="1"/>
      <w:numFmt w:val="decimal"/>
      <w:pStyle w:val="995"/>
      <w:isLgl w:val="false"/>
      <w:suff w:val="tab"/>
      <w:lvlText w:val="%1.%2"/>
      <w:lvlJc w:val="left"/>
      <w:pPr>
        <w:ind w:left="1134" w:hanging="567"/>
        <w:tabs>
          <w:tab w:val="num" w:pos="1134" w:leader="none"/>
        </w:tabs>
      </w:pPr>
    </w:lvl>
    <w:lvl w:ilvl="2">
      <w:start w:val="1"/>
      <w:numFmt w:val="decimal"/>
      <w:pStyle w:val="1005"/>
      <w:isLgl w:val="false"/>
      <w:suff w:val="tab"/>
      <w:lvlText w:val="%1.%2.%3"/>
      <w:lvlJc w:val="left"/>
      <w:pPr>
        <w:ind w:left="1985" w:hanging="851"/>
        <w:tabs>
          <w:tab w:val="num" w:pos="1985" w:leader="none"/>
        </w:tabs>
      </w:pPr>
      <w:rPr>
        <w:b w:val="0"/>
        <w:i w:val="0"/>
      </w:rPr>
    </w:lvl>
    <w:lvl w:ilvl="3">
      <w:start w:val="1"/>
      <w:numFmt w:val="decimal"/>
      <w:pStyle w:val="1006"/>
      <w:isLgl w:val="false"/>
      <w:suff w:val="tab"/>
      <w:lvlText w:val="%1.%2.%3.%4"/>
      <w:lvlJc w:val="left"/>
      <w:pPr>
        <w:ind w:left="3119" w:hanging="1134"/>
        <w:tabs>
          <w:tab w:val="num" w:pos="3119" w:leader="none"/>
        </w:tabs>
      </w:pPr>
      <w:rPr>
        <w:b w:val="0"/>
        <w:i w:val="0"/>
      </w:rPr>
    </w:lvl>
    <w:lvl w:ilvl="4">
      <w:start w:val="1"/>
      <w:numFmt w:val="bullet"/>
      <w:isLgl w:val="false"/>
      <w:suff w:val="tab"/>
      <w:lvlText w:val=""/>
      <w:lvlJc w:val="left"/>
      <w:pPr>
        <w:ind w:left="2799" w:hanging="792"/>
        <w:tabs>
          <w:tab w:val="num" w:pos="3807" w:leader="none"/>
        </w:tabs>
      </w:pPr>
      <w:rPr>
        <w:rFonts w:ascii="Wingdings" w:hAnsi="Wingdings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303" w:hanging="936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07" w:hanging="1080"/>
        <w:tabs>
          <w:tab w:val="num" w:pos="5247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11" w:hanging="1224"/>
        <w:tabs>
          <w:tab w:val="num" w:pos="5967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87" w:hanging="1440"/>
        <w:tabs>
          <w:tab w:val="num" w:pos="6687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87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87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647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647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007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007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367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7" w:hanging="180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4"/>
        <w:tabs>
          <w:tab w:val="num" w:pos="454" w:leader="none"/>
        </w:tabs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thaiNumbers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51" w:hanging="360"/>
      </w:pPr>
      <w:rPr>
        <w:b w:val="0"/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07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79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1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3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5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7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39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11" w:hanging="180"/>
      </w:pPr>
    </w:lvl>
  </w:abstractNum>
  <w:abstractNum w:abstractNumId="1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4">
      <w:start w:val="1"/>
      <w:numFmt w:val="lowerLetter"/>
      <w:isLgl w:val="false"/>
      <w:suff w:val="tab"/>
      <w:lvlText w:val="%5)"/>
      <w:lvlJc w:val="left"/>
      <w:pPr>
        <w:ind w:left="1341" w:hanging="567"/>
        <w:tabs>
          <w:tab w:val="num" w:pos="1341" w:leader="none"/>
        </w:tabs>
      </w:pPr>
      <w:rPr>
        <w:rFonts w:cs="Times New Roman"/>
        <w:b w:val="0"/>
        <w:i w:val="0"/>
        <w:color w:val="000000"/>
        <w:sz w:val="24"/>
        <w:szCs w:val="24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376" w:hanging="936"/>
        <w:tabs>
          <w:tab w:val="num" w:pos="360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880" w:hanging="1080"/>
        <w:tabs>
          <w:tab w:val="num" w:pos="432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384" w:hanging="1224"/>
        <w:tabs>
          <w:tab w:val="num" w:pos="504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960" w:hanging="1440"/>
        <w:tabs>
          <w:tab w:val="num" w:pos="5760" w:leader="none"/>
        </w:tabs>
      </w:pPr>
      <w:rPr>
        <w:rFonts w:cs="Times New Roman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928" w:hanging="360"/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63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763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123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123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83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43" w:hanging="144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43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203" w:hanging="180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203" w:hanging="180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28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/>
        <w:i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2074" w:hanging="1365"/>
      </w:pPr>
      <w:rPr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074" w:hanging="1365"/>
      </w:pPr>
      <w:rPr>
        <w:i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074" w:hanging="1365"/>
      </w:pPr>
      <w:rPr>
        <w:i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074" w:hanging="1365"/>
      </w:pPr>
      <w:rPr>
        <w:i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149" w:hanging="1440"/>
      </w:pPr>
      <w:rPr>
        <w:i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509" w:hanging="1800"/>
      </w:pPr>
      <w:rPr>
        <w:i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509" w:hanging="1800"/>
      </w:pPr>
      <w:rPr>
        <w:i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869" w:hanging="2160"/>
      </w:pPr>
      <w:rPr>
        <w:i w:val="0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63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763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123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123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83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43" w:hanging="144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43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203" w:hanging="180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203" w:hanging="1800"/>
      </w:pPr>
    </w:lvl>
  </w:abstractNum>
  <w:abstractNum w:abstractNumId="26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854" w:hanging="360"/>
        <w:tabs>
          <w:tab w:val="num" w:pos="1854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  <w:tabs>
          <w:tab w:val="num" w:pos="2574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  <w:tabs>
          <w:tab w:val="num" w:pos="3294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  <w:tabs>
          <w:tab w:val="num" w:pos="4014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  <w:tabs>
          <w:tab w:val="num" w:pos="4734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  <w:tabs>
          <w:tab w:val="num" w:pos="5454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  <w:tabs>
          <w:tab w:val="num" w:pos="6174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  <w:tabs>
          <w:tab w:val="num" w:pos="6894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  <w:tabs>
          <w:tab w:val="num" w:pos="7614" w:leader="none"/>
        </w:tabs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87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87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647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647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007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007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367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7" w:hanging="180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63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763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123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123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483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43" w:hanging="144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43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203" w:hanging="180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203" w:hanging="180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24"/>
  </w:num>
  <w:num w:numId="5">
    <w:abstractNumId w:val="19"/>
  </w:num>
  <w:num w:numId="6">
    <w:abstractNumId w:val="6"/>
  </w:num>
  <w:num w:numId="7">
    <w:abstractNumId w:val="17"/>
  </w:num>
  <w:num w:numId="8">
    <w:abstractNumId w:val="2"/>
  </w:num>
  <w:num w:numId="9">
    <w:abstractNumId w:val="3"/>
  </w:num>
  <w:num w:numId="10">
    <w:abstractNumId w:val="13"/>
  </w:num>
  <w:num w:numId="11">
    <w:abstractNumId w:val="14"/>
  </w:num>
  <w:num w:numId="12">
    <w:abstractNumId w:val="1"/>
  </w:num>
  <w:num w:numId="13">
    <w:abstractNumId w:val="3"/>
  </w:num>
  <w:num w:numId="14">
    <w:abstractNumId w:val="11"/>
  </w:num>
  <w:num w:numId="15">
    <w:abstractNumId w:val="5"/>
  </w:num>
  <w:num w:numId="16">
    <w:abstractNumId w:val="23"/>
  </w:num>
  <w:num w:numId="17">
    <w:abstractNumId w:val="18"/>
  </w:num>
  <w:num w:numId="18">
    <w:abstractNumId w:val="8"/>
  </w:num>
  <w:num w:numId="19">
    <w:abstractNumId w:val="16"/>
  </w:num>
  <w:num w:numId="20">
    <w:abstractNumId w:val="22"/>
  </w:num>
  <w:num w:numId="21">
    <w:abstractNumId w:val="21"/>
  </w:num>
  <w:num w:numId="22">
    <w:abstractNumId w:val="4"/>
  </w:num>
  <w:num w:numId="23">
    <w:abstractNumId w:val="10"/>
  </w:num>
  <w:num w:numId="24">
    <w:abstractNumId w:val="7"/>
  </w:num>
  <w:num w:numId="25">
    <w:abstractNumId w:val="13"/>
  </w:num>
  <w:num w:numId="26">
    <w:abstractNumId w:val="13"/>
  </w:num>
  <w:num w:numId="27">
    <w:abstractNumId w:val="13"/>
  </w:num>
  <w:num w:numId="28">
    <w:abstractNumId w:val="20"/>
  </w:num>
  <w:num w:numId="29">
    <w:abstractNumId w:val="26"/>
  </w:num>
  <w:num w:numId="30">
    <w:abstractNumId w:val="12"/>
  </w:num>
  <w:num w:numId="31">
    <w:abstractNumId w:val="15"/>
  </w:num>
  <w:num w:numId="32">
    <w:abstractNumId w:val="25"/>
  </w:num>
  <w:num w:numId="33">
    <w:abstractNumId w:val="9"/>
  </w:num>
  <w:num w:numId="34">
    <w:abstractNumId w:val="27"/>
  </w:num>
  <w:num w:numId="35">
    <w:abstractNumId w:val="28"/>
  </w:num>
  <w:num w:numId="36">
    <w:abstractNumId w:val="29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15">
    <w:name w:val="Heading 1"/>
    <w:basedOn w:val="993"/>
    <w:next w:val="993"/>
    <w:link w:val="81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16">
    <w:name w:val="Heading 1 Char"/>
    <w:link w:val="815"/>
    <w:uiPriority w:val="9"/>
    <w:rPr>
      <w:rFonts w:ascii="Arial" w:hAnsi="Arial" w:eastAsia="Arial" w:cs="Arial"/>
      <w:sz w:val="40"/>
      <w:szCs w:val="40"/>
    </w:rPr>
  </w:style>
  <w:style w:type="paragraph" w:styleId="817">
    <w:name w:val="Heading 2"/>
    <w:basedOn w:val="993"/>
    <w:next w:val="993"/>
    <w:link w:val="81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18">
    <w:name w:val="Heading 2 Char"/>
    <w:link w:val="817"/>
    <w:uiPriority w:val="9"/>
    <w:rPr>
      <w:rFonts w:ascii="Arial" w:hAnsi="Arial" w:eastAsia="Arial" w:cs="Arial"/>
      <w:sz w:val="34"/>
    </w:rPr>
  </w:style>
  <w:style w:type="paragraph" w:styleId="819">
    <w:name w:val="Heading 3"/>
    <w:basedOn w:val="993"/>
    <w:next w:val="993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20">
    <w:name w:val="Heading 3 Char"/>
    <w:link w:val="819"/>
    <w:uiPriority w:val="9"/>
    <w:rPr>
      <w:rFonts w:ascii="Arial" w:hAnsi="Arial" w:eastAsia="Arial" w:cs="Arial"/>
      <w:sz w:val="30"/>
      <w:szCs w:val="30"/>
    </w:rPr>
  </w:style>
  <w:style w:type="paragraph" w:styleId="821">
    <w:name w:val="Heading 4"/>
    <w:basedOn w:val="993"/>
    <w:next w:val="993"/>
    <w:link w:val="82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22">
    <w:name w:val="Heading 4 Char"/>
    <w:link w:val="821"/>
    <w:uiPriority w:val="9"/>
    <w:rPr>
      <w:rFonts w:ascii="Arial" w:hAnsi="Arial" w:eastAsia="Arial" w:cs="Arial"/>
      <w:b/>
      <w:bCs/>
      <w:sz w:val="26"/>
      <w:szCs w:val="26"/>
    </w:rPr>
  </w:style>
  <w:style w:type="paragraph" w:styleId="823">
    <w:name w:val="Heading 5"/>
    <w:basedOn w:val="993"/>
    <w:next w:val="993"/>
    <w:link w:val="82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24">
    <w:name w:val="Heading 5 Char"/>
    <w:link w:val="823"/>
    <w:uiPriority w:val="9"/>
    <w:rPr>
      <w:rFonts w:ascii="Arial" w:hAnsi="Arial" w:eastAsia="Arial" w:cs="Arial"/>
      <w:b/>
      <w:bCs/>
      <w:sz w:val="24"/>
      <w:szCs w:val="24"/>
    </w:rPr>
  </w:style>
  <w:style w:type="paragraph" w:styleId="825">
    <w:name w:val="Heading 6"/>
    <w:basedOn w:val="993"/>
    <w:next w:val="993"/>
    <w:link w:val="8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6">
    <w:name w:val="Heading 6 Char"/>
    <w:link w:val="825"/>
    <w:uiPriority w:val="9"/>
    <w:rPr>
      <w:rFonts w:ascii="Arial" w:hAnsi="Arial" w:eastAsia="Arial" w:cs="Arial"/>
      <w:b/>
      <w:bCs/>
      <w:sz w:val="22"/>
      <w:szCs w:val="22"/>
    </w:rPr>
  </w:style>
  <w:style w:type="paragraph" w:styleId="827">
    <w:name w:val="Heading 7"/>
    <w:basedOn w:val="993"/>
    <w:next w:val="993"/>
    <w:link w:val="82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8">
    <w:name w:val="Heading 7 Char"/>
    <w:link w:val="8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29">
    <w:name w:val="Heading 8"/>
    <w:basedOn w:val="993"/>
    <w:next w:val="993"/>
    <w:link w:val="83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0">
    <w:name w:val="Heading 8 Char"/>
    <w:link w:val="829"/>
    <w:uiPriority w:val="9"/>
    <w:rPr>
      <w:rFonts w:ascii="Arial" w:hAnsi="Arial" w:eastAsia="Arial" w:cs="Arial"/>
      <w:i/>
      <w:iCs/>
      <w:sz w:val="22"/>
      <w:szCs w:val="22"/>
    </w:rPr>
  </w:style>
  <w:style w:type="paragraph" w:styleId="831">
    <w:name w:val="Heading 9"/>
    <w:basedOn w:val="993"/>
    <w:next w:val="993"/>
    <w:link w:val="83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32">
    <w:name w:val="Heading 9 Char"/>
    <w:link w:val="831"/>
    <w:uiPriority w:val="9"/>
    <w:rPr>
      <w:rFonts w:ascii="Arial" w:hAnsi="Arial" w:eastAsia="Arial" w:cs="Arial"/>
      <w:i/>
      <w:iCs/>
      <w:sz w:val="21"/>
      <w:szCs w:val="21"/>
    </w:rPr>
  </w:style>
  <w:style w:type="paragraph" w:styleId="833">
    <w:name w:val="List Paragraph"/>
    <w:basedOn w:val="993"/>
    <w:uiPriority w:val="34"/>
    <w:qFormat/>
    <w:pPr>
      <w:contextualSpacing/>
      <w:ind w:left="720"/>
    </w:pPr>
  </w:style>
  <w:style w:type="paragraph" w:styleId="834">
    <w:name w:val="No Spacing"/>
    <w:uiPriority w:val="1"/>
    <w:qFormat/>
    <w:pPr>
      <w:spacing w:before="0" w:after="0" w:line="240" w:lineRule="auto"/>
    </w:pPr>
  </w:style>
  <w:style w:type="paragraph" w:styleId="835">
    <w:name w:val="Title"/>
    <w:basedOn w:val="993"/>
    <w:next w:val="993"/>
    <w:link w:val="8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6">
    <w:name w:val="Title Char"/>
    <w:link w:val="835"/>
    <w:uiPriority w:val="10"/>
    <w:rPr>
      <w:sz w:val="48"/>
      <w:szCs w:val="48"/>
    </w:rPr>
  </w:style>
  <w:style w:type="paragraph" w:styleId="837">
    <w:name w:val="Subtitle"/>
    <w:basedOn w:val="993"/>
    <w:next w:val="993"/>
    <w:link w:val="838"/>
    <w:uiPriority w:val="11"/>
    <w:qFormat/>
    <w:pPr>
      <w:spacing w:before="200" w:after="200"/>
    </w:pPr>
    <w:rPr>
      <w:sz w:val="24"/>
      <w:szCs w:val="24"/>
    </w:rPr>
  </w:style>
  <w:style w:type="character" w:styleId="838">
    <w:name w:val="Subtitle Char"/>
    <w:link w:val="837"/>
    <w:uiPriority w:val="11"/>
    <w:rPr>
      <w:sz w:val="24"/>
      <w:szCs w:val="24"/>
    </w:rPr>
  </w:style>
  <w:style w:type="paragraph" w:styleId="839">
    <w:name w:val="Quote"/>
    <w:basedOn w:val="993"/>
    <w:next w:val="993"/>
    <w:link w:val="840"/>
    <w:uiPriority w:val="29"/>
    <w:qFormat/>
    <w:pPr>
      <w:ind w:left="720" w:right="720"/>
    </w:pPr>
    <w:rPr>
      <w:i/>
    </w:rPr>
  </w:style>
  <w:style w:type="character" w:styleId="840">
    <w:name w:val="Quote Char"/>
    <w:link w:val="839"/>
    <w:uiPriority w:val="29"/>
    <w:rPr>
      <w:i/>
    </w:rPr>
  </w:style>
  <w:style w:type="paragraph" w:styleId="841">
    <w:name w:val="Intense Quote"/>
    <w:basedOn w:val="993"/>
    <w:next w:val="993"/>
    <w:link w:val="8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2">
    <w:name w:val="Intense Quote Char"/>
    <w:link w:val="841"/>
    <w:uiPriority w:val="30"/>
    <w:rPr>
      <w:i/>
    </w:rPr>
  </w:style>
  <w:style w:type="paragraph" w:styleId="843">
    <w:name w:val="Header"/>
    <w:basedOn w:val="993"/>
    <w:link w:val="8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44">
    <w:name w:val="Header Char"/>
    <w:link w:val="843"/>
    <w:uiPriority w:val="99"/>
  </w:style>
  <w:style w:type="paragraph" w:styleId="845">
    <w:name w:val="Footer"/>
    <w:basedOn w:val="993"/>
    <w:link w:val="84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46">
    <w:name w:val="Footer Char"/>
    <w:link w:val="845"/>
    <w:uiPriority w:val="99"/>
  </w:style>
  <w:style w:type="paragraph" w:styleId="847">
    <w:name w:val="Caption"/>
    <w:basedOn w:val="993"/>
    <w:next w:val="993"/>
    <w:link w:val="8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8">
    <w:name w:val="Caption Char"/>
    <w:basedOn w:val="847"/>
    <w:link w:val="845"/>
    <w:uiPriority w:val="99"/>
  </w:style>
  <w:style w:type="table" w:styleId="849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0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1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2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3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4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6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8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79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80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81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82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3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84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5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86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7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8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9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0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1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2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3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4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95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96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7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8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3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14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15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16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17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18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19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4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5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6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7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8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9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0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41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42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3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44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45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46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47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48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49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50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51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52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53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54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5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56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57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58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59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60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61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2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63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64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65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66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67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68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69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70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71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72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3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74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75">
    <w:name w:val="Hyperlink"/>
    <w:uiPriority w:val="99"/>
    <w:unhideWhenUsed/>
    <w:rPr>
      <w:color w:val="0000ff" w:themeColor="hyperlink"/>
      <w:u w:val="single"/>
    </w:rPr>
  </w:style>
  <w:style w:type="paragraph" w:styleId="976">
    <w:name w:val="footnote text"/>
    <w:basedOn w:val="993"/>
    <w:link w:val="977"/>
    <w:uiPriority w:val="99"/>
    <w:semiHidden/>
    <w:unhideWhenUsed/>
    <w:pPr>
      <w:spacing w:after="40" w:line="240" w:lineRule="auto"/>
    </w:pPr>
    <w:rPr>
      <w:sz w:val="18"/>
    </w:rPr>
  </w:style>
  <w:style w:type="character" w:styleId="977">
    <w:name w:val="Footnote Text Char"/>
    <w:link w:val="976"/>
    <w:uiPriority w:val="99"/>
    <w:rPr>
      <w:sz w:val="18"/>
    </w:rPr>
  </w:style>
  <w:style w:type="character" w:styleId="978">
    <w:name w:val="footnote reference"/>
    <w:uiPriority w:val="99"/>
    <w:unhideWhenUsed/>
    <w:rPr>
      <w:vertAlign w:val="superscript"/>
    </w:rPr>
  </w:style>
  <w:style w:type="paragraph" w:styleId="979">
    <w:name w:val="endnote text"/>
    <w:basedOn w:val="993"/>
    <w:link w:val="980"/>
    <w:uiPriority w:val="99"/>
    <w:semiHidden/>
    <w:unhideWhenUsed/>
    <w:pPr>
      <w:spacing w:after="0" w:line="240" w:lineRule="auto"/>
    </w:pPr>
    <w:rPr>
      <w:sz w:val="20"/>
    </w:rPr>
  </w:style>
  <w:style w:type="character" w:styleId="980">
    <w:name w:val="Endnote Text Char"/>
    <w:link w:val="979"/>
    <w:uiPriority w:val="99"/>
    <w:rPr>
      <w:sz w:val="20"/>
    </w:rPr>
  </w:style>
  <w:style w:type="character" w:styleId="981">
    <w:name w:val="endnote reference"/>
    <w:uiPriority w:val="99"/>
    <w:semiHidden/>
    <w:unhideWhenUsed/>
    <w:rPr>
      <w:vertAlign w:val="superscript"/>
    </w:rPr>
  </w:style>
  <w:style w:type="paragraph" w:styleId="982">
    <w:name w:val="toc 1"/>
    <w:basedOn w:val="993"/>
    <w:next w:val="993"/>
    <w:uiPriority w:val="39"/>
    <w:unhideWhenUsed/>
    <w:pPr>
      <w:ind w:left="0" w:right="0" w:firstLine="0"/>
      <w:spacing w:after="57"/>
    </w:pPr>
  </w:style>
  <w:style w:type="paragraph" w:styleId="983">
    <w:name w:val="toc 2"/>
    <w:basedOn w:val="993"/>
    <w:next w:val="993"/>
    <w:uiPriority w:val="39"/>
    <w:unhideWhenUsed/>
    <w:pPr>
      <w:ind w:left="283" w:right="0" w:firstLine="0"/>
      <w:spacing w:after="57"/>
    </w:pPr>
  </w:style>
  <w:style w:type="paragraph" w:styleId="984">
    <w:name w:val="toc 3"/>
    <w:basedOn w:val="993"/>
    <w:next w:val="993"/>
    <w:uiPriority w:val="39"/>
    <w:unhideWhenUsed/>
    <w:pPr>
      <w:ind w:left="567" w:right="0" w:firstLine="0"/>
      <w:spacing w:after="57"/>
    </w:pPr>
  </w:style>
  <w:style w:type="paragraph" w:styleId="985">
    <w:name w:val="toc 4"/>
    <w:basedOn w:val="993"/>
    <w:next w:val="993"/>
    <w:uiPriority w:val="39"/>
    <w:unhideWhenUsed/>
    <w:pPr>
      <w:ind w:left="850" w:right="0" w:firstLine="0"/>
      <w:spacing w:after="57"/>
    </w:pPr>
  </w:style>
  <w:style w:type="paragraph" w:styleId="986">
    <w:name w:val="toc 5"/>
    <w:basedOn w:val="993"/>
    <w:next w:val="993"/>
    <w:uiPriority w:val="39"/>
    <w:unhideWhenUsed/>
    <w:pPr>
      <w:ind w:left="1134" w:right="0" w:firstLine="0"/>
      <w:spacing w:after="57"/>
    </w:pPr>
  </w:style>
  <w:style w:type="paragraph" w:styleId="987">
    <w:name w:val="toc 6"/>
    <w:basedOn w:val="993"/>
    <w:next w:val="993"/>
    <w:uiPriority w:val="39"/>
    <w:unhideWhenUsed/>
    <w:pPr>
      <w:ind w:left="1417" w:right="0" w:firstLine="0"/>
      <w:spacing w:after="57"/>
    </w:pPr>
  </w:style>
  <w:style w:type="paragraph" w:styleId="988">
    <w:name w:val="toc 7"/>
    <w:basedOn w:val="993"/>
    <w:next w:val="993"/>
    <w:uiPriority w:val="39"/>
    <w:unhideWhenUsed/>
    <w:pPr>
      <w:ind w:left="1701" w:right="0" w:firstLine="0"/>
      <w:spacing w:after="57"/>
    </w:pPr>
  </w:style>
  <w:style w:type="paragraph" w:styleId="989">
    <w:name w:val="toc 8"/>
    <w:basedOn w:val="993"/>
    <w:next w:val="993"/>
    <w:uiPriority w:val="39"/>
    <w:unhideWhenUsed/>
    <w:pPr>
      <w:ind w:left="1984" w:right="0" w:firstLine="0"/>
      <w:spacing w:after="57"/>
    </w:pPr>
  </w:style>
  <w:style w:type="paragraph" w:styleId="990">
    <w:name w:val="toc 9"/>
    <w:basedOn w:val="993"/>
    <w:next w:val="993"/>
    <w:uiPriority w:val="39"/>
    <w:unhideWhenUsed/>
    <w:pPr>
      <w:ind w:left="2268" w:right="0" w:firstLine="0"/>
      <w:spacing w:after="57"/>
    </w:pPr>
  </w:style>
  <w:style w:type="paragraph" w:styleId="991">
    <w:name w:val="TOC Heading"/>
    <w:uiPriority w:val="39"/>
    <w:unhideWhenUsed/>
  </w:style>
  <w:style w:type="paragraph" w:styleId="992">
    <w:name w:val="table of figures"/>
    <w:basedOn w:val="993"/>
    <w:next w:val="993"/>
    <w:uiPriority w:val="99"/>
    <w:unhideWhenUsed/>
    <w:pPr>
      <w:spacing w:after="0" w:afterAutospacing="0"/>
    </w:pPr>
  </w:style>
  <w:style w:type="paragraph" w:styleId="993" w:default="1">
    <w:name w:val="Normal"/>
    <w:next w:val="993"/>
    <w:link w:val="993"/>
    <w:qFormat/>
    <w:pPr>
      <w:ind w:firstLine="567"/>
      <w:jc w:val="both"/>
      <w:spacing w:line="360" w:lineRule="auto"/>
    </w:pPr>
    <w:rPr>
      <w:rFonts w:eastAsia="Times New Roman"/>
      <w:sz w:val="28"/>
      <w:lang w:val="ru-RU" w:eastAsia="ru-RU" w:bidi="ar-SA"/>
    </w:rPr>
  </w:style>
  <w:style w:type="paragraph" w:styleId="994">
    <w:name w:val="Заголовок 1,Document Header1,H1,Введение...,Б1,Heading 1iz,Б11,Заголовок параграфа (1.),Ариал11,Заголовок 1 абб,Заголовок 1 Знак2 Знак,Заголовок 1 Знак1 Знак Знак,Заголовок 1 Знак Знак Знак Знак,Заголовок 1 Знак Знак1 Знак Знак,Заголовок 1 Знак Знак2 Зн"/>
    <w:basedOn w:val="993"/>
    <w:next w:val="993"/>
    <w:link w:val="993"/>
    <w:qFormat/>
    <w:pPr>
      <w:numPr>
        <w:ilvl w:val="0"/>
        <w:numId w:val="1"/>
      </w:numPr>
      <w:ind w:left="567"/>
      <w:jc w:val="left"/>
      <w:keepLines/>
      <w:keepNext/>
      <w:pageBreakBefore/>
      <w:spacing w:before="480" w:after="240" w:line="240" w:lineRule="auto"/>
      <w:tabs>
        <w:tab w:val="left" w:pos="567" w:leader="none"/>
        <w:tab w:val="clear" w:pos="1134" w:leader="none"/>
      </w:tabs>
      <w:outlineLvl w:val="0"/>
    </w:pPr>
    <w:rPr>
      <w:rFonts w:ascii="Arial" w:hAnsi="Arial"/>
      <w:b/>
      <w:sz w:val="36"/>
    </w:rPr>
  </w:style>
  <w:style w:type="paragraph" w:styleId="995">
    <w:name w:val="Заголовок 2,Заголовок 2 Знак,H2,H2 Знак,Заголовок 21,2,h2,Б2,RTC,iz2,Numbered text 3,HD2,heading 2,Heading 2 Hidden,Раздел Знак,Level 2 Topic Heading,H21,Major,CHS,H2-Heading 2,l2,Header2,22,heading2,list2,A,A.B.C.,list 2,Heading2,Heading Indent No L2,H"/>
    <w:basedOn w:val="993"/>
    <w:next w:val="993"/>
    <w:link w:val="993"/>
    <w:qFormat/>
    <w:pPr>
      <w:numPr>
        <w:ilvl w:val="1"/>
        <w:numId w:val="1"/>
      </w:numPr>
      <w:jc w:val="left"/>
      <w:keepNext/>
      <w:spacing w:before="240" w:after="120" w:line="240" w:lineRule="auto"/>
      <w:outlineLvl w:val="1"/>
    </w:pPr>
    <w:rPr>
      <w:b/>
    </w:rPr>
  </w:style>
  <w:style w:type="paragraph" w:styleId="996">
    <w:name w:val="Заголовок 3,H3"/>
    <w:basedOn w:val="993"/>
    <w:next w:val="993"/>
    <w:link w:val="993"/>
    <w:qFormat/>
    <w:pPr>
      <w:numPr>
        <w:ilvl w:val="2"/>
        <w:numId w:val="2"/>
      </w:numPr>
      <w:jc w:val="left"/>
      <w:keepNext/>
      <w:spacing w:before="120" w:after="120" w:line="240" w:lineRule="auto"/>
      <w:outlineLvl w:val="2"/>
    </w:pPr>
    <w:rPr>
      <w:b/>
    </w:rPr>
  </w:style>
  <w:style w:type="paragraph" w:styleId="997">
    <w:name w:val="Заголовок 4,H4"/>
    <w:basedOn w:val="993"/>
    <w:next w:val="993"/>
    <w:link w:val="993"/>
    <w:qFormat/>
    <w:pPr>
      <w:numPr>
        <w:ilvl w:val="3"/>
        <w:numId w:val="2"/>
      </w:numPr>
      <w:ind w:left="1134"/>
      <w:keepNext/>
      <w:spacing w:before="240" w:after="120" w:line="240" w:lineRule="auto"/>
      <w:tabs>
        <w:tab w:val="num" w:pos="1134" w:leader="none"/>
        <w:tab w:val="clear" w:pos="1701" w:leader="none"/>
      </w:tabs>
      <w:outlineLvl w:val="3"/>
    </w:pPr>
    <w:rPr>
      <w:b/>
      <w:i/>
    </w:rPr>
  </w:style>
  <w:style w:type="paragraph" w:styleId="998">
    <w:name w:val="Заголовок 5"/>
    <w:basedOn w:val="993"/>
    <w:next w:val="993"/>
    <w:link w:val="1063"/>
    <w:semiHidden/>
    <w:unhideWhenUsed/>
    <w:qFormat/>
    <w:p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999">
    <w:name w:val="Основной шрифт абзаца, Знак Знак Знак Знак Знак Знак Знак Знак Знак1"/>
    <w:next w:val="999"/>
    <w:link w:val="993"/>
    <w:semiHidden/>
  </w:style>
  <w:style w:type="table" w:styleId="1000">
    <w:name w:val="Обычная таблица"/>
    <w:next w:val="1000"/>
    <w:link w:val="993"/>
    <w:semiHidden/>
    <w:tblPr/>
  </w:style>
  <w:style w:type="numbering" w:styleId="1001">
    <w:name w:val="Нет списка"/>
    <w:next w:val="1001"/>
    <w:link w:val="993"/>
    <w:semiHidden/>
  </w:style>
  <w:style w:type="paragraph" w:styleId="1002">
    <w:name w:val="Таблица шапка"/>
    <w:basedOn w:val="993"/>
    <w:next w:val="1002"/>
    <w:link w:val="993"/>
    <w:pPr>
      <w:ind w:left="57" w:right="57" w:firstLine="0"/>
      <w:jc w:val="left"/>
      <w:keepNext/>
      <w:spacing w:before="40" w:after="40" w:line="240" w:lineRule="auto"/>
    </w:pPr>
    <w:rPr>
      <w:sz w:val="24"/>
    </w:rPr>
  </w:style>
  <w:style w:type="paragraph" w:styleId="1003">
    <w:name w:val="Таблица текст"/>
    <w:basedOn w:val="993"/>
    <w:next w:val="1003"/>
    <w:link w:val="993"/>
    <w:pPr>
      <w:ind w:left="57" w:right="57" w:firstLine="0"/>
      <w:jc w:val="left"/>
      <w:spacing w:before="40" w:after="40" w:line="240" w:lineRule="auto"/>
    </w:pPr>
  </w:style>
  <w:style w:type="paragraph" w:styleId="1004">
    <w:name w:val="Основной текст"/>
    <w:basedOn w:val="993"/>
    <w:next w:val="1004"/>
    <w:link w:val="993"/>
  </w:style>
  <w:style w:type="paragraph" w:styleId="1005">
    <w:name w:val="Пункт"/>
    <w:basedOn w:val="1004"/>
    <w:next w:val="1005"/>
    <w:link w:val="993"/>
    <w:pPr>
      <w:numPr>
        <w:ilvl w:val="2"/>
        <w:numId w:val="1"/>
      </w:numPr>
    </w:pPr>
  </w:style>
  <w:style w:type="paragraph" w:styleId="1006">
    <w:name w:val="Подпункт"/>
    <w:basedOn w:val="1005"/>
    <w:next w:val="1006"/>
    <w:link w:val="1043"/>
    <w:pPr>
      <w:numPr>
        <w:ilvl w:val="3"/>
        <w:numId w:val="1"/>
      </w:numPr>
    </w:pPr>
    <w:rPr>
      <w:lang w:val="en-US" w:eastAsia="en-US"/>
    </w:rPr>
  </w:style>
  <w:style w:type="character" w:styleId="1007">
    <w:name w:val="комментарий"/>
    <w:next w:val="1007"/>
    <w:link w:val="993"/>
    <w:rPr>
      <w:b/>
      <w:i/>
      <w:sz w:val="28"/>
    </w:rPr>
  </w:style>
  <w:style w:type="character" w:styleId="1008">
    <w:name w:val="Гиперссылка"/>
    <w:next w:val="1008"/>
    <w:link w:val="993"/>
    <w:rPr>
      <w:color w:val="0000ff"/>
      <w:u w:val="single"/>
    </w:rPr>
  </w:style>
  <w:style w:type="paragraph" w:styleId="1009">
    <w:name w:val="Верхний колонтитул"/>
    <w:basedOn w:val="993"/>
    <w:next w:val="1009"/>
    <w:link w:val="993"/>
    <w:pPr>
      <w:tabs>
        <w:tab w:val="center" w:pos="4677" w:leader="none"/>
        <w:tab w:val="right" w:pos="9355" w:leader="none"/>
      </w:tabs>
    </w:pPr>
  </w:style>
  <w:style w:type="character" w:styleId="1010">
    <w:name w:val="Номер страницы"/>
    <w:basedOn w:val="999"/>
    <w:next w:val="1010"/>
    <w:link w:val="993"/>
  </w:style>
  <w:style w:type="table" w:styleId="1011">
    <w:name w:val="Сетка таблицы"/>
    <w:basedOn w:val="1000"/>
    <w:next w:val="1011"/>
    <w:link w:val="993"/>
    <w:pPr>
      <w:ind w:firstLine="567"/>
      <w:jc w:val="both"/>
      <w:spacing w:line="360" w:lineRule="auto"/>
    </w:pPr>
    <w:rPr>
      <w:rFonts w:eastAsia="Times New Roman"/>
    </w:rPr>
    <w:tblPr/>
  </w:style>
  <w:style w:type="paragraph" w:styleId="1012">
    <w:name w:val="Текст выноски"/>
    <w:basedOn w:val="993"/>
    <w:next w:val="1012"/>
    <w:link w:val="993"/>
    <w:semiHidden/>
    <w:rPr>
      <w:rFonts w:ascii="Tahoma" w:hAnsi="Tahoma" w:cs="Tahoma"/>
      <w:sz w:val="16"/>
      <w:szCs w:val="16"/>
    </w:rPr>
  </w:style>
  <w:style w:type="paragraph" w:styleId="1013">
    <w:name w:val="Нижний колонтитул"/>
    <w:basedOn w:val="993"/>
    <w:next w:val="1013"/>
    <w:link w:val="1045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paragraph" w:styleId="1014">
    <w:name w:val="Стиль Заголовок 1 + по ширине"/>
    <w:basedOn w:val="994"/>
    <w:next w:val="1014"/>
    <w:link w:val="993"/>
    <w:pPr>
      <w:numPr>
        <w:ilvl w:val="0"/>
        <w:numId w:val="2"/>
      </w:numPr>
      <w:jc w:val="both"/>
      <w:pageBreakBefore w:val="0"/>
      <w:tabs>
        <w:tab w:val="clear" w:pos="567" w:leader="none"/>
      </w:tabs>
    </w:pPr>
    <w:rPr>
      <w:bCs/>
      <w:sz w:val="40"/>
    </w:rPr>
  </w:style>
  <w:style w:type="paragraph" w:styleId="1015">
    <w:name w:val="Название"/>
    <w:basedOn w:val="993"/>
    <w:next w:val="1015"/>
    <w:link w:val="993"/>
    <w:qFormat/>
    <w:pPr>
      <w:ind w:firstLine="0"/>
      <w:jc w:val="center"/>
    </w:pPr>
    <w:rPr>
      <w:szCs w:val="24"/>
    </w:rPr>
  </w:style>
  <w:style w:type="character" w:styleId="1016">
    <w:name w:val="Пункт Знак"/>
    <w:next w:val="1016"/>
    <w:link w:val="993"/>
    <w:rPr>
      <w:sz w:val="28"/>
      <w:lang w:val="ru-RU" w:eastAsia="ru-RU" w:bidi="ar-SA"/>
    </w:rPr>
  </w:style>
  <w:style w:type="paragraph" w:styleId="1017">
    <w:name w:val="Пункт-2"/>
    <w:basedOn w:val="1005"/>
    <w:next w:val="1017"/>
    <w:link w:val="993"/>
    <w:pPr>
      <w:numPr>
        <w:ilvl w:val="0"/>
        <w:numId w:val="0"/>
      </w:numPr>
      <w:ind w:left="1134" w:hanging="1134"/>
      <w:keepNext/>
      <w:tabs>
        <w:tab w:val="num" w:pos="1134" w:leader="none"/>
      </w:tabs>
      <w:outlineLvl w:val="2"/>
    </w:pPr>
    <w:rPr>
      <w:b/>
    </w:rPr>
  </w:style>
  <w:style w:type="paragraph" w:styleId="1018">
    <w:name w:val="Подподпункт"/>
    <w:basedOn w:val="1006"/>
    <w:next w:val="1018"/>
    <w:link w:val="1048"/>
    <w:pPr>
      <w:numPr>
        <w:ilvl w:val="0"/>
        <w:numId w:val="0"/>
      </w:numPr>
      <w:ind w:left="1701" w:hanging="567"/>
      <w:tabs>
        <w:tab w:val="num" w:pos="1701" w:leader="none"/>
      </w:tabs>
    </w:pPr>
  </w:style>
  <w:style w:type="paragraph" w:styleId="1019">
    <w:name w:val="Нумерованный список"/>
    <w:basedOn w:val="993"/>
    <w:next w:val="1019"/>
    <w:link w:val="993"/>
    <w:pPr>
      <w:ind w:firstLine="0"/>
      <w:spacing w:before="60"/>
    </w:pPr>
    <w:rPr>
      <w:szCs w:val="24"/>
    </w:rPr>
  </w:style>
  <w:style w:type="paragraph" w:styleId="1020">
    <w:name w:val=" Знак Знак Знак Знак Знак Знак Знак"/>
    <w:basedOn w:val="993"/>
    <w:next w:val="1020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21">
    <w:name w:val=" Знак Знак1"/>
    <w:basedOn w:val="993"/>
    <w:next w:val="1021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22">
    <w:name w:val=" Знак Знак1 Знак Знак Знак"/>
    <w:basedOn w:val="993"/>
    <w:next w:val="1022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23">
    <w:name w:val=" Знак Знак Знак Знак Знак Знак Знак Знак Знак"/>
    <w:basedOn w:val="993"/>
    <w:next w:val="1023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24">
    <w:name w:val=" Знак Знак Знак1 Знак Знак"/>
    <w:basedOn w:val="993"/>
    <w:next w:val="1024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25">
    <w:name w:val=" Знак1 Знак Знак"/>
    <w:basedOn w:val="993"/>
    <w:next w:val="1025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26">
    <w:name w:val="Стиль1"/>
    <w:basedOn w:val="1006"/>
    <w:next w:val="1026"/>
    <w:link w:val="1027"/>
    <w:pPr>
      <w:numPr>
        <w:ilvl w:val="0"/>
        <w:numId w:val="0"/>
      </w:numPr>
      <w:spacing w:line="240" w:lineRule="auto"/>
    </w:pPr>
    <w:rPr>
      <w:rFonts w:eastAsia="SimSun"/>
      <w:b/>
      <w:szCs w:val="28"/>
      <w:lang w:val="ru-RU" w:eastAsia="ru-RU"/>
    </w:rPr>
  </w:style>
  <w:style w:type="character" w:styleId="1027">
    <w:name w:val="Стиль1 Знак"/>
    <w:next w:val="1027"/>
    <w:link w:val="1026"/>
    <w:rPr>
      <w:b/>
      <w:sz w:val="28"/>
      <w:szCs w:val="28"/>
      <w:lang w:val="ru-RU" w:eastAsia="ru-RU" w:bidi="ar-SA"/>
    </w:rPr>
  </w:style>
  <w:style w:type="paragraph" w:styleId="1028">
    <w:name w:val="Текст"/>
    <w:basedOn w:val="993"/>
    <w:next w:val="1028"/>
    <w:link w:val="1057"/>
    <w:uiPriority w:val="99"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paragraph" w:styleId="1029">
    <w:name w:val=" Знак Знак Знак Знак Знак Знак Знак Знак Знак Знак"/>
    <w:basedOn w:val="993"/>
    <w:next w:val="1029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character" w:styleId="1030">
    <w:name w:val="Строгий"/>
    <w:next w:val="1030"/>
    <w:link w:val="993"/>
    <w:uiPriority w:val="22"/>
    <w:qFormat/>
    <w:rPr>
      <w:b/>
      <w:bCs/>
    </w:rPr>
  </w:style>
  <w:style w:type="character" w:styleId="1031">
    <w:name w:val="Основной текст Знак"/>
    <w:next w:val="1031"/>
    <w:link w:val="993"/>
    <w:rPr>
      <w:sz w:val="28"/>
      <w:szCs w:val="28"/>
      <w:lang w:val="ru-RU" w:eastAsia="ru-RU"/>
    </w:rPr>
  </w:style>
  <w:style w:type="paragraph" w:styleId="1032">
    <w:name w:val=" Знак Знак Знак Знак Знак Знак Знак Знак Знак1 Знак"/>
    <w:basedOn w:val="993"/>
    <w:next w:val="1032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character" w:styleId="1033">
    <w:name w:val="Просмотренная гиперссылка"/>
    <w:next w:val="1033"/>
    <w:link w:val="993"/>
    <w:rPr>
      <w:color w:val="800080"/>
      <w:u w:val="single"/>
    </w:rPr>
  </w:style>
  <w:style w:type="paragraph" w:styleId="1034">
    <w:name w:val=" Знак Знак Знак Знак Знак Знак"/>
    <w:basedOn w:val="993"/>
    <w:next w:val="1034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35">
    <w:name w:val="ConsPlusNormal"/>
    <w:next w:val="1035"/>
    <w:link w:val="993"/>
    <w:pPr>
      <w:ind w:firstLine="720"/>
      <w:widowControl w:val="off"/>
    </w:pPr>
    <w:rPr>
      <w:rFonts w:ascii="Arial" w:hAnsi="Arial" w:eastAsia="Times New Roman" w:cs="Arial"/>
      <w:lang w:val="ru-RU" w:eastAsia="ru-RU" w:bidi="ar-SA"/>
    </w:rPr>
  </w:style>
  <w:style w:type="paragraph" w:styleId="1036">
    <w:name w:val=" Знак Знак1 Знак Знак Знак Знак"/>
    <w:basedOn w:val="993"/>
    <w:next w:val="1036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37">
    <w:name w:val=" Знак"/>
    <w:basedOn w:val="993"/>
    <w:next w:val="1037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38">
    <w:name w:val=" Знак Знак Знак Знак"/>
    <w:basedOn w:val="993"/>
    <w:next w:val="1038"/>
    <w:link w:val="993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39">
    <w:name w:val="Пункт Знак1"/>
    <w:basedOn w:val="993"/>
    <w:next w:val="1039"/>
    <w:link w:val="1040"/>
    <w:pPr>
      <w:ind w:left="1134" w:hanging="1134"/>
      <w:tabs>
        <w:tab w:val="num" w:pos="1134" w:leader="none"/>
      </w:tabs>
    </w:pPr>
    <w:rPr>
      <w:rFonts w:eastAsia="SimSun"/>
    </w:rPr>
  </w:style>
  <w:style w:type="character" w:styleId="1040">
    <w:name w:val="Пункт Знак1 Знак"/>
    <w:next w:val="1040"/>
    <w:link w:val="1039"/>
    <w:rPr>
      <w:sz w:val="28"/>
      <w:lang w:val="ru-RU" w:eastAsia="ru-RU" w:bidi="ar-SA"/>
    </w:rPr>
  </w:style>
  <w:style w:type="paragraph" w:styleId="1041">
    <w:name w:val="Default"/>
    <w:next w:val="1041"/>
    <w:link w:val="993"/>
    <w:rPr>
      <w:rFonts w:ascii="Arial" w:hAnsi="Arial" w:eastAsia="Times New Roman" w:cs="Arial"/>
      <w:color w:val="000000"/>
      <w:sz w:val="24"/>
      <w:szCs w:val="24"/>
      <w:lang w:val="ru-RU" w:eastAsia="ru-RU" w:bidi="ar-SA"/>
    </w:rPr>
  </w:style>
  <w:style w:type="paragraph" w:styleId="1042">
    <w:name w:val="заголовок 3"/>
    <w:basedOn w:val="993"/>
    <w:next w:val="993"/>
    <w:link w:val="993"/>
    <w:pPr>
      <w:ind w:firstLine="720"/>
      <w:jc w:val="center"/>
      <w:keepNext/>
      <w:spacing w:before="120"/>
      <w:outlineLvl w:val="2"/>
    </w:pPr>
    <w:rPr>
      <w:sz w:val="20"/>
      <w:szCs w:val="24"/>
    </w:rPr>
  </w:style>
  <w:style w:type="character" w:styleId="1043">
    <w:name w:val="Подпункт Знак1"/>
    <w:next w:val="1043"/>
    <w:link w:val="1006"/>
    <w:rPr>
      <w:rFonts w:eastAsia="Times New Roman"/>
      <w:sz w:val="28"/>
      <w:lang w:val="en-US" w:eastAsia="en-US"/>
    </w:rPr>
  </w:style>
  <w:style w:type="character" w:styleId="1044">
    <w:name w:val="Пункт Знак1 Знак1"/>
    <w:next w:val="1044"/>
    <w:link w:val="993"/>
    <w:rPr>
      <w:sz w:val="28"/>
      <w:lang w:val="ru-RU" w:eastAsia="ru-RU" w:bidi="ar-SA"/>
    </w:rPr>
  </w:style>
  <w:style w:type="character" w:styleId="1045">
    <w:name w:val="Нижний колонтитул Знак"/>
    <w:next w:val="1045"/>
    <w:link w:val="1013"/>
    <w:uiPriority w:val="99"/>
    <w:rPr>
      <w:rFonts w:eastAsia="Times New Roman"/>
      <w:sz w:val="28"/>
    </w:rPr>
  </w:style>
  <w:style w:type="paragraph" w:styleId="1046">
    <w:name w:val="Ариал"/>
    <w:basedOn w:val="993"/>
    <w:next w:val="1046"/>
    <w:link w:val="993"/>
    <w:pPr>
      <w:ind w:firstLine="851"/>
      <w:spacing w:before="120" w:after="120"/>
      <w:widowControl w:val="off"/>
    </w:pPr>
    <w:rPr>
      <w:rFonts w:ascii="Arial" w:hAnsi="Arial" w:cs="Arial"/>
      <w:sz w:val="24"/>
      <w:szCs w:val="24"/>
    </w:rPr>
  </w:style>
  <w:style w:type="paragraph" w:styleId="1047">
    <w:name w:val="Пункт2"/>
    <w:basedOn w:val="993"/>
    <w:next w:val="1047"/>
    <w:link w:val="993"/>
    <w:uiPriority w:val="99"/>
    <w:pPr>
      <w:ind w:left="1134" w:hanging="1134"/>
      <w:jc w:val="left"/>
      <w:keepNext/>
      <w:spacing w:before="240" w:after="120" w:line="240" w:lineRule="auto"/>
      <w:tabs>
        <w:tab w:val="num" w:pos="1134" w:leader="none"/>
      </w:tabs>
      <w:outlineLvl w:val="2"/>
    </w:pPr>
    <w:rPr>
      <w:b/>
    </w:rPr>
  </w:style>
  <w:style w:type="character" w:styleId="1048">
    <w:name w:val="Подподпункт Знак"/>
    <w:next w:val="1048"/>
    <w:link w:val="1018"/>
    <w:rPr>
      <w:rFonts w:eastAsia="Times New Roman"/>
      <w:sz w:val="28"/>
    </w:rPr>
  </w:style>
  <w:style w:type="paragraph" w:styleId="1049">
    <w:name w:val="Оглавление 7"/>
    <w:basedOn w:val="993"/>
    <w:next w:val="993"/>
    <w:link w:val="993"/>
    <w:pPr>
      <w:ind w:left="1680"/>
      <w:jc w:val="left"/>
    </w:pPr>
    <w:rPr>
      <w:sz w:val="18"/>
      <w:szCs w:val="18"/>
    </w:rPr>
  </w:style>
  <w:style w:type="paragraph" w:styleId="1050">
    <w:name w:val="consnormal"/>
    <w:basedOn w:val="993"/>
    <w:next w:val="1050"/>
    <w:link w:val="993"/>
    <w:uiPriority w:val="99"/>
    <w:pPr>
      <w:ind w:right="19772" w:firstLine="720"/>
      <w:jc w:val="left"/>
      <w:spacing w:line="240" w:lineRule="auto"/>
    </w:pPr>
    <w:rPr>
      <w:rFonts w:ascii="Arial" w:hAnsi="Arial" w:cs="Arial"/>
      <w:sz w:val="20"/>
    </w:rPr>
  </w:style>
  <w:style w:type="paragraph" w:styleId="1051">
    <w:name w:val="Абзац списка,Нумерованый список,List Paragraph1"/>
    <w:basedOn w:val="993"/>
    <w:next w:val="1051"/>
    <w:link w:val="1066"/>
    <w:uiPriority w:val="34"/>
    <w:qFormat/>
    <w:pPr>
      <w:ind w:left="708"/>
    </w:pPr>
  </w:style>
  <w:style w:type="paragraph" w:styleId="1052">
    <w:name w:val="Схема документа"/>
    <w:basedOn w:val="993"/>
    <w:next w:val="1052"/>
    <w:link w:val="1053"/>
    <w:uiPriority w:val="99"/>
    <w:unhideWhenUsed/>
    <w:pPr>
      <w:spacing w:line="240" w:lineRule="auto"/>
    </w:pPr>
    <w:rPr>
      <w:rFonts w:ascii="Tahoma" w:hAnsi="Tahoma"/>
      <w:sz w:val="16"/>
      <w:szCs w:val="16"/>
      <w:lang w:val="en-US" w:eastAsia="en-US"/>
    </w:rPr>
  </w:style>
  <w:style w:type="character" w:styleId="1053">
    <w:name w:val="Схема документа Знак"/>
    <w:next w:val="1053"/>
    <w:link w:val="1052"/>
    <w:uiPriority w:val="99"/>
    <w:rPr>
      <w:rFonts w:ascii="Tahoma" w:hAnsi="Tahoma" w:eastAsia="Times New Roman" w:cs="Tahoma"/>
      <w:sz w:val="16"/>
      <w:szCs w:val="16"/>
    </w:rPr>
  </w:style>
  <w:style w:type="paragraph" w:styleId="1054">
    <w:name w:val="Оглавление 1"/>
    <w:basedOn w:val="993"/>
    <w:next w:val="993"/>
    <w:link w:val="993"/>
  </w:style>
  <w:style w:type="paragraph" w:styleId="1055">
    <w:name w:val="Без интервала"/>
    <w:next w:val="1055"/>
    <w:link w:val="993"/>
    <w:uiPriority w:val="1"/>
    <w:qFormat/>
    <w:pPr>
      <w:jc w:val="both"/>
    </w:pPr>
    <w:rPr>
      <w:rFonts w:eastAsia="Calibri"/>
      <w:sz w:val="26"/>
      <w:szCs w:val="22"/>
      <w:lang w:val="ru-RU" w:eastAsia="en-US" w:bidi="ar-SA"/>
    </w:rPr>
  </w:style>
  <w:style w:type="paragraph" w:styleId="1056">
    <w:name w:val="Оглавление 6"/>
    <w:basedOn w:val="993"/>
    <w:next w:val="993"/>
    <w:link w:val="993"/>
    <w:pPr>
      <w:ind w:left="1400"/>
    </w:pPr>
  </w:style>
  <w:style w:type="character" w:styleId="1057">
    <w:name w:val="Текст Знак"/>
    <w:next w:val="1057"/>
    <w:link w:val="1028"/>
    <w:uiPriority w:val="99"/>
    <w:rPr>
      <w:rFonts w:eastAsia="Times New Roman"/>
      <w:sz w:val="24"/>
      <w:szCs w:val="24"/>
    </w:rPr>
  </w:style>
  <w:style w:type="character" w:styleId="1058">
    <w:name w:val="st1"/>
    <w:basedOn w:val="999"/>
    <w:next w:val="1058"/>
    <w:link w:val="993"/>
  </w:style>
  <w:style w:type="paragraph" w:styleId="1059">
    <w:name w:val="Основной текст с отступом 2"/>
    <w:basedOn w:val="993"/>
    <w:next w:val="1059"/>
    <w:link w:val="1060"/>
    <w:pPr>
      <w:ind w:left="283"/>
      <w:spacing w:after="120" w:line="480" w:lineRule="auto"/>
    </w:pPr>
  </w:style>
  <w:style w:type="character" w:styleId="1060">
    <w:name w:val="Основной текст с отступом 2 Знак"/>
    <w:next w:val="1060"/>
    <w:link w:val="1059"/>
    <w:rPr>
      <w:rFonts w:eastAsia="Times New Roman"/>
      <w:sz w:val="28"/>
    </w:rPr>
  </w:style>
  <w:style w:type="paragraph" w:styleId="1061">
    <w:name w:val="Основной текст 2"/>
    <w:basedOn w:val="993"/>
    <w:next w:val="1061"/>
    <w:link w:val="1062"/>
    <w:pPr>
      <w:ind w:firstLine="0"/>
      <w:jc w:val="left"/>
      <w:spacing w:after="120" w:line="480" w:lineRule="auto"/>
    </w:pPr>
    <w:rPr>
      <w:sz w:val="20"/>
    </w:rPr>
  </w:style>
  <w:style w:type="character" w:styleId="1062">
    <w:name w:val="Основной текст 2 Знак"/>
    <w:next w:val="1062"/>
    <w:link w:val="1061"/>
    <w:rPr>
      <w:rFonts w:eastAsia="Times New Roman"/>
    </w:rPr>
  </w:style>
  <w:style w:type="character" w:styleId="1063">
    <w:name w:val="Заголовок 5 Знак"/>
    <w:next w:val="1063"/>
    <w:link w:val="998"/>
    <w:semiHidden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1064">
    <w:name w:val="Шапка"/>
    <w:basedOn w:val="993"/>
    <w:next w:val="1064"/>
    <w:link w:val="1065"/>
    <w:pPr>
      <w:ind w:left="1134" w:hanging="1134"/>
      <w:shd w:val="pct20" w:color="auto" w:fill="auto"/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</w:pPr>
    <w:rPr>
      <w:rFonts w:ascii="Calibri Light" w:hAnsi="Calibri Light" w:eastAsia="Times New Roman" w:cs="Times New Roman"/>
      <w:sz w:val="24"/>
      <w:szCs w:val="24"/>
    </w:rPr>
  </w:style>
  <w:style w:type="character" w:styleId="1065">
    <w:name w:val="Шапка Знак"/>
    <w:next w:val="1065"/>
    <w:link w:val="1064"/>
    <w:rPr>
      <w:rFonts w:ascii="Calibri Light" w:hAnsi="Calibri Light" w:eastAsia="Times New Roman" w:cs="Times New Roman"/>
      <w:sz w:val="24"/>
      <w:szCs w:val="24"/>
      <w:shd w:val="pct20" w:color="auto" w:fill="auto"/>
    </w:rPr>
  </w:style>
  <w:style w:type="character" w:styleId="1066">
    <w:name w:val="Абзац списка Знак,Нумерованый список Знак,List Paragraph1 Знак"/>
    <w:next w:val="1066"/>
    <w:link w:val="1051"/>
    <w:uiPriority w:val="34"/>
    <w:rPr>
      <w:rFonts w:eastAsia="Times New Roman"/>
      <w:sz w:val="28"/>
    </w:rPr>
  </w:style>
  <w:style w:type="character" w:styleId="1067" w:default="1">
    <w:name w:val="Default Paragraph Font"/>
    <w:uiPriority w:val="1"/>
    <w:semiHidden/>
    <w:unhideWhenUsed/>
  </w:style>
  <w:style w:type="numbering" w:styleId="1068" w:default="1">
    <w:name w:val="No List"/>
    <w:uiPriority w:val="99"/>
    <w:semiHidden/>
    <w:unhideWhenUsed/>
  </w:style>
  <w:style w:type="table" w:styleId="1069" w:default="1">
    <w:name w:val="Normal Table"/>
    <w:uiPriority w:val="99"/>
    <w:semiHidden/>
    <w:unhideWhenUsed/>
    <w:tblPr/>
  </w:style>
  <w:style w:type="paragraph" w:styleId="1070" w:customStyle="1">
    <w:name w:val="List Number"/>
    <w:basedOn w:val="816"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2"/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>JSC Pskovenergo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вскрытию поступивших на конкурс конвертов (типовая форма)</dc:title>
  <dc:creator>Yarosh Oleg</dc:creator>
  <cp:lastModifiedBy>spb00877</cp:lastModifiedBy>
  <cp:revision>284</cp:revision>
  <dcterms:created xsi:type="dcterms:W3CDTF">2014-08-25T13:22:00Z</dcterms:created>
  <dcterms:modified xsi:type="dcterms:W3CDTF">2025-12-15T08:26:01Z</dcterms:modified>
  <cp:version>1048576</cp:version>
</cp:coreProperties>
</file>