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"/>
      </w:pPr>
      <w:r>
        <w:rPr>
          <w:rFonts w:ascii="Calibri" w:cs="Calibri" w:eastAsia="Calibri" w:hAnsi="Calibri"/>
        </w:rPr>
        <w:t xml:space="preserve">Cool Łódź: zakres danych potrzebnych do aplikacji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Lista zbiorów danych potrzebnych do działającej aplikacji (nie wersji demonstracyjnej) wraz z proponowanym formatem. Część danych aplikacja pobiera już z publicznych API (IMGW, GIOŚ, Open-Meteo); poniższe zbiory trzeba pozyskać, bo dziś zastępują je dane z OpenStreetMap, szacunki lub ręcznie zebrane listy.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Wspólne zasady dla wszystkich plików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Kodowanie UTF-8, separator przecinek, pierwszy wiersz to nagłówki kolumn.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Współrzędne WGS84 (EPSG:4326) w stopniach dziesiętnych: lat, lon, z kropką.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Stałe id w każdym zbiorze: aktualizacje nadpisują rekordy po 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Godziny otwarcia w formacie OSM opening_hours, np. Tu-Su 10:00-18:00; PH 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Każdy plik ma kolumnę updated_at (data aktualizacji) i licencję pozwalającą na użycie w aplikacji.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Formaty: CSV dla punktów, GeoJSON dla linii i obszarów, GeoTIFF dla map rastrowych, API (JSON) dla danych na żywo.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A. Niezbędne (bez nich nie ma prawdziwej aplikacji)</w:t>
      </w:r>
    </w:p>
    <w:tbl>
      <w:tblPr>
        <w:tblW w:type="dxa" w:w="13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"/>
        <w:gridCol w:w="2679"/>
        <w:gridCol w:w="2456"/>
        <w:gridCol w:w="1451"/>
        <w:gridCol w:w="4689"/>
        <w:gridCol w:w="1677"/>
      </w:tblGrid>
      <w:tr>
        <w:trPr>
          <w:tblHeader/>
        </w:trP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Zbiór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Kto ma dane</w:t>
            </w:r>
          </w:p>
        </w:tc>
        <w:tc>
          <w:tcPr>
            <w:tcW w:type="dxa" w:w="14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Format</w:t>
            </w:r>
          </w:p>
        </w:tc>
        <w:tc>
          <w:tcPr>
            <w:tcW w:type="dxa" w:w="46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Pola</w:t>
            </w:r>
          </w:p>
        </w:tc>
        <w:tc>
          <w:tcPr>
            <w:tcW w:type="dxa" w:w="16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Aktualizacja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Miejsca chłodu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: biblioteki, muzea, domy kultury, galerie handlowe, urzędy, kościoły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Urząd Miasta, Biblioteka Miejska, instytucje kultury</w:t>
            </w:r>
          </w:p>
        </w:tc>
        <w:tc>
          <w:tcPr>
            <w:tcW w:type="dxa" w:w="14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CSV</w:t>
            </w:r>
          </w:p>
        </w:tc>
        <w:tc>
          <w:tcPr>
            <w:tcW w:type="dxa" w:w="46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name, category, address, lat, lon, opening_hours, air_conditioning, drinking_water, toilet, wheelchair, capacity, contact, url</w:t>
            </w:r>
          </w:p>
        </w:tc>
        <w:tc>
          <w:tcPr>
            <w:tcW w:type="dxa" w:w="16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przed sezonem + zmiany godzin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Poidełka i punkty wody pitnej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Wody Miejskie</w:t>
            </w:r>
          </w:p>
        </w:tc>
        <w:tc>
          <w:tcPr>
            <w:tcW w:type="dxa" w:w="14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CSV</w:t>
            </w:r>
          </w:p>
        </w:tc>
        <w:tc>
          <w:tcPr>
            <w:tcW w:type="dxa" w:w="46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lat, lon, status (active/seasonal/off), season_from, season_to, address</w:t>
            </w:r>
          </w:p>
        </w:tc>
        <w:tc>
          <w:tcPr>
            <w:tcW w:type="dxa" w:w="16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sezonowo, awarie na bieżąco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Inwentaryzacja drzew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(do liczenia cienia)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Zarząd Zieleni Miejskiej</w:t>
            </w:r>
          </w:p>
        </w:tc>
        <w:tc>
          <w:tcPr>
            <w:tcW w:type="dxa" w:w="14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CSV</w:t>
            </w:r>
          </w:p>
        </w:tc>
        <w:tc>
          <w:tcPr>
            <w:tcW w:type="dxa" w:w="46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lat, lon, species, height_m, crown_diameter_m, trunk_circumference_cm</w:t>
            </w:r>
          </w:p>
        </w:tc>
        <w:tc>
          <w:tcPr>
            <w:tcW w:type="dxa" w:w="16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raz w roku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Budynki z wysokością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(do liczenia cienia)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GUGiK (BDOT10k, model 3D LoD1/LoD2) lub Geopolis Łódź</w:t>
            </w:r>
          </w:p>
        </w:tc>
        <w:tc>
          <w:tcPr>
            <w:tcW w:type="dxa" w:w="14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GeoJSON / GeoPackage</w:t>
            </w:r>
          </w:p>
        </w:tc>
        <w:tc>
          <w:tcPr>
            <w:tcW w:type="dxa" w:w="46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geometry (obrys), height_m lub levels</w:t>
            </w:r>
          </w:p>
        </w:tc>
        <w:tc>
          <w:tcPr>
            <w:tcW w:type="dxa" w:w="16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raz w roku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Parki i tereny zielone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Zarząd Zieleni Miejskiej</w:t>
            </w:r>
          </w:p>
        </w:tc>
        <w:tc>
          <w:tcPr>
            <w:tcW w:type="dxa" w:w="14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GeoJSON (poligony)</w:t>
            </w:r>
          </w:p>
        </w:tc>
        <w:tc>
          <w:tcPr>
            <w:tcW w:type="dxa" w:w="46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name, kind (park/las/skwer), opening_hours</w:t>
            </w:r>
          </w:p>
        </w:tc>
        <w:tc>
          <w:tcPr>
            <w:tcW w:type="dxa" w:w="16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raz w roku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Toalety publiczne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Urząd Miasta, Zarząd Zieleni Miejskiej</w:t>
            </w:r>
          </w:p>
        </w:tc>
        <w:tc>
          <w:tcPr>
            <w:tcW w:type="dxa" w:w="14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CSV</w:t>
            </w:r>
          </w:p>
        </w:tc>
        <w:tc>
          <w:tcPr>
            <w:tcW w:type="dxa" w:w="46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lat, lon, opening_hours, fee (free/paid), wheelchair, baby_changing</w:t>
            </w:r>
          </w:p>
        </w:tc>
        <w:tc>
          <w:tcPr>
            <w:tcW w:type="dxa" w:w="16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sezonowo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Miejskie komunikaty upałowe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(poza IMGW: otwarte punkty chłodzenia, zalecenia miasta)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Wydział Zarządzania Kryzysowego</w:t>
            </w:r>
          </w:p>
        </w:tc>
        <w:tc>
          <w:tcPr>
            <w:tcW w:type="dxa" w:w="14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 JSON lub CSV z URL</w:t>
            </w:r>
          </w:p>
        </w:tc>
        <w:tc>
          <w:tcPr>
            <w:tcW w:type="dxa" w:w="46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level, valid_from, valid_to, title, message, url</w:t>
            </w:r>
          </w:p>
        </w:tc>
        <w:tc>
          <w:tcPr>
            <w:tcW w:type="dxa" w:w="16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 bieżąco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B. Ważne (dziś szacunek, z danymi miasta będą wiarygodne)</w:t>
      </w:r>
    </w:p>
    <w:tbl>
      <w:tblPr>
        <w:tblW w:type="dxa" w:w="13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"/>
        <w:gridCol w:w="2679"/>
        <w:gridCol w:w="2456"/>
        <w:gridCol w:w="1674"/>
        <w:gridCol w:w="3572"/>
        <w:gridCol w:w="2571"/>
      </w:tblGrid>
      <w:tr>
        <w:trPr>
          <w:tblHeader/>
        </w:trP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Zbiór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Kto ma dane</w:t>
            </w:r>
          </w:p>
        </w:tc>
        <w:tc>
          <w:tcPr>
            <w:tcW w:type="dxa" w:w="16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Format</w:t>
            </w:r>
          </w:p>
        </w:tc>
        <w:tc>
          <w:tcPr>
            <w:tcW w:type="dxa" w:w="357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Pola</w:t>
            </w:r>
          </w:p>
        </w:tc>
        <w:tc>
          <w:tcPr>
            <w:tcW w:type="dxa" w:w="25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 poprawi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Mapa akustyczna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(Lden, Lnight)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Urząd Miasta (strategiczna mapa hałasu)</w:t>
            </w:r>
          </w:p>
        </w:tc>
        <w:tc>
          <w:tcPr>
            <w:tcW w:type="dxa" w:w="16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GeoJSON (strefy) lub GeoTIFF</w:t>
            </w:r>
          </w:p>
        </w:tc>
        <w:tc>
          <w:tcPr>
            <w:tcW w:type="dxa" w:w="357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db_min, db_max, indicator</w:t>
            </w:r>
          </w:p>
        </w:tc>
        <w:tc>
          <w:tcPr>
            <w:tcW w:type="dxa" w:w="25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warstwa «Cisza»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Temperatura powierzchni / wyspy ciepła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analiza miejska lub satelita (Landsat, Copernicus)</w:t>
            </w:r>
          </w:p>
        </w:tc>
        <w:tc>
          <w:tcPr>
            <w:tcW w:type="dxa" w:w="16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GeoTIFF (np. siatka 30 m) + data pomiaru</w:t>
            </w:r>
          </w:p>
        </w:tc>
        <w:tc>
          <w:tcPr>
            <w:tcW w:type="dxa" w:w="357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wartość °C w pikselu</w:t>
            </w:r>
          </w:p>
        </w:tc>
        <w:tc>
          <w:tcPr>
            <w:tcW w:type="dxa" w:w="25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warstwa «Wyspy ciepła» (dziś szacunek z budynków i drzew)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Nawierzchnie chodników, schody, podjazdy, obniżone krawężniki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Zarząd Dróg i Transportu</w:t>
            </w:r>
          </w:p>
        </w:tc>
        <w:tc>
          <w:tcPr>
            <w:tcW w:type="dxa" w:w="16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GeoJSON (linie i punkty)</w:t>
            </w:r>
          </w:p>
        </w:tc>
        <w:tc>
          <w:tcPr>
            <w:tcW w:type="dxa" w:w="357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surface (asfalt/kostka/płyty/kocie łby/nieutwardzona), width_m, steps, ramp, curb_lowered</w:t>
            </w:r>
          </w:p>
        </w:tc>
        <w:tc>
          <w:tcPr>
            <w:tcW w:type="dxa" w:w="25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«Nawierzchnia» i ostrzeżenia na trasie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Fontanny i kurtyny wodne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(też mobilne)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Urząd Miasta, Wody Miejskie</w:t>
            </w:r>
          </w:p>
        </w:tc>
        <w:tc>
          <w:tcPr>
            <w:tcW w:type="dxa" w:w="16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CSV</w:t>
            </w:r>
          </w:p>
        </w:tc>
        <w:tc>
          <w:tcPr>
            <w:tcW w:type="dxa" w:w="357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lat, lon, kind (fountain/water_curtain/splash_pad), active_from, active_to, opening_hours</w:t>
            </w:r>
          </w:p>
        </w:tc>
        <w:tc>
          <w:tcPr>
            <w:tcW w:type="dxa" w:w="25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warstwa «Woda»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Ławki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Zarząd Zieleni Miejskiej, Zarząd Dróg i Transportu</w:t>
            </w:r>
          </w:p>
        </w:tc>
        <w:tc>
          <w:tcPr>
            <w:tcW w:type="dxa" w:w="16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CSV</w:t>
            </w:r>
          </w:p>
        </w:tc>
        <w:tc>
          <w:tcPr>
            <w:tcW w:type="dxa" w:w="357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lat, lon, shaded (tak/nie), backrest</w:t>
            </w:r>
          </w:p>
        </w:tc>
        <w:tc>
          <w:tcPr>
            <w:tcW w:type="dxa" w:w="25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warstwa «Ławki» dla seniorów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Zimowe utrzymanie dróg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(kolejność odśnieżania)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Zarząd Dróg i Transportu</w:t>
            </w:r>
          </w:p>
        </w:tc>
        <w:tc>
          <w:tcPr>
            <w:tcW w:type="dxa" w:w="16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GeoJSON (linie)</w:t>
            </w:r>
          </w:p>
        </w:tc>
        <w:tc>
          <w:tcPr>
            <w:tcW w:type="dxa" w:w="357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street_id, name, standard (1–3)</w:t>
            </w:r>
          </w:p>
        </w:tc>
        <w:tc>
          <w:tcPr>
            <w:tcW w:type="dxa" w:w="25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«Zima» (dziś szacunek z klasy drogi)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Oświetlenie ulic</w:t>
            </w:r>
          </w:p>
        </w:tc>
        <w:tc>
          <w:tcPr>
            <w:tcW w:type="dxa" w:w="24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Zarząd Dróg i Transportu</w:t>
            </w:r>
          </w:p>
        </w:tc>
        <w:tc>
          <w:tcPr>
            <w:tcW w:type="dxa" w:w="16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GeoJSON (linie lub punkty)</w:t>
            </w:r>
          </w:p>
        </w:tc>
        <w:tc>
          <w:tcPr>
            <w:tcW w:type="dxa" w:w="357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id, lit, hours</w:t>
            </w:r>
          </w:p>
        </w:tc>
        <w:tc>
          <w:tcPr>
            <w:tcW w:type="dxa" w:w="25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tryb «Nocą»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C. Partnerzy i grywalizacja</w:t>
      </w:r>
    </w:p>
    <w:tbl>
      <w:tblPr>
        <w:tblW w:type="dxa" w:w="13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"/>
        <w:gridCol w:w="3126"/>
        <w:gridCol w:w="3126"/>
        <w:gridCol w:w="2679"/>
        <w:gridCol w:w="4021"/>
      </w:tblGrid>
      <w:tr>
        <w:trPr>
          <w:tblHeader/>
        </w:trP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1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Zbiór</w:t>
            </w:r>
          </w:p>
        </w:tc>
        <w:tc>
          <w:tcPr>
            <w:tcW w:type="dxa" w:w="31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Kto ma dane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Format</w:t>
            </w:r>
          </w:p>
        </w:tc>
        <w:tc>
          <w:tcPr>
            <w:tcW w:type="dxa" w:w="402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CEF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Pola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1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Nagrody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: bilety MPK, wejściówki do muzeów, zniżki</w:t>
            </w:r>
          </w:p>
        </w:tc>
        <w:tc>
          <w:tcPr>
            <w:tcW w:type="dxa" w:w="31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MPK Łódź, instytucje kultury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 partnera albo CSV z pulą kodów</w:t>
            </w:r>
          </w:p>
        </w:tc>
        <w:tc>
          <w:tcPr>
            <w:tcW w:type="dxa" w:w="402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reward_id, partner, title, cost_points, code, valid_until</w:t>
            </w:r>
          </w:p>
        </w:tc>
      </w:tr>
      <w:tr>
        <w:tc>
          <w:tcPr>
            <w:tcW w:type="dxa" w:w="4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31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Miejsca questu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i kody QR</w:t>
            </w:r>
          </w:p>
        </w:tc>
        <w:tc>
          <w:tcPr>
            <w:tcW w:type="dxa" w:w="31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Urząd Miasta (zgody właścicieli miejsc)</w:t>
            </w:r>
          </w:p>
        </w:tc>
        <w:tc>
          <w:tcPr>
            <w:tcW w:type="dxa" w:w="26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CSV</w:t>
            </w:r>
          </w:p>
        </w:tc>
        <w:tc>
          <w:tcPr>
            <w:tcW w:type="dxa" w:w="402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place_id, name, lat, lon, letter, order, qr_code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Już działa z publicznych źródeł (nic nie trzeba zamawiać)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Ostrzeżenia meteo: IMGW-PIB, API warningsmeteo.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Jakość powietrza: GIOŚ (stacje) oraz Open-Meteo (pyłki, indeks AQI).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Prognoza pogody i temperatura odczuwalna: Open-Meteo.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Trasy piesze: OSRM na danych OpenStreetMap; wyszukiwanie adresów: Nominatim. Do produkcji warto mieć własny serwer tras i wyszukiwarki albo płatny plan, bo publiczne serwery mają limity.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Kolejność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Najpierw zbiory 1–7: bez nich aplikacja pokazuje dane demonstracyjne. Zbiory 8–14 poprawiają dokładność warstw, a 15–16 są potrzebne dopiero przy umowach z partnerami.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Cool Łódź: zakres danych dla aplikacji</dc:title>
  <dc:creator>Cool Łódź</dc:creator>
  <cp:lastModifiedBy>Un-named</cp:lastModifiedBy>
  <cp:revision>1</cp:revision>
  <dcterms:created xsi:type="dcterms:W3CDTF">2026-10-23T09:14:34.671Z</dcterms:created>
  <dcterms:modified xsi:type="dcterms:W3CDTF">2026-10-23T09:14:34.682Z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