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rPr>
          <w:rFonts w:ascii="Outfit" w:cs="Outfit" w:eastAsia="Outfit" w:hAnsi="Outfit"/>
        </w:rPr>
        <w:t xml:space="preserve">Cool Łódź: zakres danych potrzebnych do aplikacji</w:t>
      </w:r>
    </w:p>
    <w:p>
      <w:pPr>
        <w:spacing w:after="120"/>
      </w:pPr>
      <w:r>
        <w:rPr>
          <w:rFonts w:ascii="Outfit" w:cs="Outfit" w:eastAsia="Outfit" w:hAnsi="Outfit"/>
          <w:sz w:val="22"/>
          <w:szCs w:val="22"/>
        </w:rPr>
        <w:t xml:space="preserve">Lista zbiorów danych potrzebnych do działającej aplikacji (nie wersji demonstracyjnej) wraz z proponowanym formatem. Część danych aplikacja pobiera już z publicznych API (IMGW, GIOŚ, Open-Meteo); poniższe zbiory trzeba pozyskać, bo dziś zastępują je dane z OpenStreetMap, szacunki lub ręcznie zebrane listy.</w:t>
      </w:r>
    </w:p>
    <w:p>
      <w:pPr>
        <w:pStyle w:val="Heading1"/>
        <w:spacing w:after="120" w:before="240"/>
      </w:pPr>
      <w:r>
        <w:rPr>
          <w:rFonts w:ascii="Outfit" w:cs="Outfit" w:eastAsia="Outfit" w:hAnsi="Outfit"/>
        </w:rPr>
        <w:t xml:space="preserve">Wspólne zasady dla wszystkich plików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utfit" w:cs="Outfit" w:eastAsia="Outfit" w:hAnsi="Outfit"/>
          <w:sz w:val="22"/>
          <w:szCs w:val="22"/>
        </w:rPr>
        <w:t xml:space="preserve">Kodowanie UTF-8, separator przecinek, pierwszy wiersz to nagłówki kolumn.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utfit" w:cs="Outfit" w:eastAsia="Outfit" w:hAnsi="Outfit"/>
          <w:sz w:val="22"/>
          <w:szCs w:val="22"/>
        </w:rPr>
        <w:t xml:space="preserve">Współrzędne WGS84 (EPSG:4326) w stopniach dziesiętnych: lat, lon, z kropką.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utfit" w:cs="Outfit" w:eastAsia="Outfit" w:hAnsi="Outfit"/>
          <w:sz w:val="22"/>
          <w:szCs w:val="22"/>
        </w:rPr>
        <w:t xml:space="preserve">Stałe id w każdym zbiorze: aktualizacje nadpisują rekordy po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utfit" w:cs="Outfit" w:eastAsia="Outfit" w:hAnsi="Outfit"/>
          <w:sz w:val="22"/>
          <w:szCs w:val="22"/>
        </w:rPr>
        <w:t xml:space="preserve">Godziny otwarcia w formacie OSM opening_hours, np. Tu-Su 10:00-18:00; PH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utfit" w:cs="Outfit" w:eastAsia="Outfit" w:hAnsi="Outfit"/>
          <w:sz w:val="22"/>
          <w:szCs w:val="22"/>
        </w:rPr>
        <w:t xml:space="preserve">Każdy plik ma kolumnę updated_at (data aktualizacji) i licencję pozwalającą na użycie w aplikacji.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utfit" w:cs="Outfit" w:eastAsia="Outfit" w:hAnsi="Outfit"/>
          <w:sz w:val="22"/>
          <w:szCs w:val="22"/>
        </w:rPr>
        <w:t xml:space="preserve">Formaty: CSV dla punktów, GeoJSON dla linii i obszarów, GeoTIFF dla map rastrowych, API (JSON) dla danych na żywo.</w:t>
      </w:r>
    </w:p>
    <w:p>
      <w:pPr>
        <w:pStyle w:val="Heading1"/>
        <w:spacing w:after="120" w:before="240"/>
      </w:pPr>
      <w:r>
        <w:rPr>
          <w:rFonts w:ascii="Outfit" w:cs="Outfit" w:eastAsia="Outfit" w:hAnsi="Outfit"/>
        </w:rPr>
        <w:t xml:space="preserve">A. Niezbędne (bez nich nie ma prawdziwej aplikacji)</w:t>
      </w:r>
    </w:p>
    <w:tbl>
      <w:tblPr>
        <w:tblW w:type="dxa" w:w="13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"/>
        <w:gridCol w:w="2679"/>
        <w:gridCol w:w="2456"/>
        <w:gridCol w:w="1451"/>
        <w:gridCol w:w="4689"/>
        <w:gridCol w:w="1677"/>
      </w:tblGrid>
      <w:tr>
        <w:trPr>
          <w:tblHeader/>
        </w:trP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Zbiór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Kto ma dane</w:t>
            </w:r>
          </w:p>
        </w:tc>
        <w:tc>
          <w:tcPr>
            <w:tcW w:type="dxa" w:w="145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46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Pola</w:t>
            </w:r>
          </w:p>
        </w:tc>
        <w:tc>
          <w:tcPr>
            <w:tcW w:type="dxa" w:w="16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Aktualizacja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Miejsca chłodu</w:t>
            </w:r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: biblioteki, muzea, domy kultury, galerie handlowe, urzędy, kościoły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Urząd Miasta, Biblioteka Miejska, instytucje kultury</w:t>
            </w:r>
          </w:p>
        </w:tc>
        <w:tc>
          <w:tcPr>
            <w:tcW w:type="dxa" w:w="145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CSV</w:t>
            </w:r>
          </w:p>
        </w:tc>
        <w:tc>
          <w:tcPr>
            <w:tcW w:type="dxa" w:w="46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name, category, address, lat, lon, opening_hours, air_conditioning, drinking_water, toilet, wheelchair, capacity, contact, url</w:t>
            </w:r>
          </w:p>
        </w:tc>
        <w:tc>
          <w:tcPr>
            <w:tcW w:type="dxa" w:w="16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przed sezonem + zmiany godzin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Poidełka i punkty wody pitnej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Wody Miejskie</w:t>
            </w:r>
          </w:p>
        </w:tc>
        <w:tc>
          <w:tcPr>
            <w:tcW w:type="dxa" w:w="145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CSV</w:t>
            </w:r>
          </w:p>
        </w:tc>
        <w:tc>
          <w:tcPr>
            <w:tcW w:type="dxa" w:w="46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lat, lon, status (active/seasonal/off), season_from, season_to, address</w:t>
            </w:r>
          </w:p>
        </w:tc>
        <w:tc>
          <w:tcPr>
            <w:tcW w:type="dxa" w:w="16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sezonowo, awarie na bieżąco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Inwentaryzacja drzew</w:t>
            </w:r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 (do liczenia cienia)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Zarząd Zieleni Miejskiej</w:t>
            </w:r>
          </w:p>
        </w:tc>
        <w:tc>
          <w:tcPr>
            <w:tcW w:type="dxa" w:w="145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CSV</w:t>
            </w:r>
          </w:p>
        </w:tc>
        <w:tc>
          <w:tcPr>
            <w:tcW w:type="dxa" w:w="46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lat, lon, species, height_m, crown_diameter_m, trunk_circumference_cm</w:t>
            </w:r>
          </w:p>
        </w:tc>
        <w:tc>
          <w:tcPr>
            <w:tcW w:type="dxa" w:w="16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raz w roku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Budynki z wysokością</w:t>
            </w:r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 (do liczenia cienia)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GUGiK (BDOT10k, model 3D LoD1/LoD2) lub Geopolis Łódź</w:t>
            </w:r>
          </w:p>
        </w:tc>
        <w:tc>
          <w:tcPr>
            <w:tcW w:type="dxa" w:w="145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GeoJSON / GeoPackage</w:t>
            </w:r>
          </w:p>
        </w:tc>
        <w:tc>
          <w:tcPr>
            <w:tcW w:type="dxa" w:w="46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geometry (obrys), height_m lub levels</w:t>
            </w:r>
          </w:p>
        </w:tc>
        <w:tc>
          <w:tcPr>
            <w:tcW w:type="dxa" w:w="16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raz w roku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Parki i tereny zielone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Zarząd Zieleni Miejskiej</w:t>
            </w:r>
          </w:p>
        </w:tc>
        <w:tc>
          <w:tcPr>
            <w:tcW w:type="dxa" w:w="145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GeoJSON (poligony)</w:t>
            </w:r>
          </w:p>
        </w:tc>
        <w:tc>
          <w:tcPr>
            <w:tcW w:type="dxa" w:w="46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name, kind (park/las/skwer), opening_hours</w:t>
            </w:r>
          </w:p>
        </w:tc>
        <w:tc>
          <w:tcPr>
            <w:tcW w:type="dxa" w:w="16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raz w roku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Toalety publiczne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Urząd Miasta, Zarząd Zieleni Miejskiej</w:t>
            </w:r>
          </w:p>
        </w:tc>
        <w:tc>
          <w:tcPr>
            <w:tcW w:type="dxa" w:w="145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CSV</w:t>
            </w:r>
          </w:p>
        </w:tc>
        <w:tc>
          <w:tcPr>
            <w:tcW w:type="dxa" w:w="46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lat, lon, opening_hours, fee (free/paid), wheelchair, baby_changing</w:t>
            </w:r>
          </w:p>
        </w:tc>
        <w:tc>
          <w:tcPr>
            <w:tcW w:type="dxa" w:w="16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sezonowo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Miejskie komunikaty upałowe</w:t>
            </w:r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 (poza IMGW: otwarte punkty chłodzenia, zalecenia miasta)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Wydział Zarządzania Kryzysowego</w:t>
            </w:r>
          </w:p>
        </w:tc>
        <w:tc>
          <w:tcPr>
            <w:tcW w:type="dxa" w:w="145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API JSON lub CSV z URL</w:t>
            </w:r>
          </w:p>
        </w:tc>
        <w:tc>
          <w:tcPr>
            <w:tcW w:type="dxa" w:w="468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level, valid_from, valid_to, title, message, url</w:t>
            </w:r>
          </w:p>
        </w:tc>
        <w:tc>
          <w:tcPr>
            <w:tcW w:type="dxa" w:w="167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na bieżąco</w:t>
            </w:r>
          </w:p>
        </w:tc>
      </w:tr>
    </w:tbl>
    <w:p>
      <w:pPr>
        <w:pStyle w:val="Heading1"/>
        <w:spacing w:after="120" w:before="240"/>
      </w:pPr>
      <w:r>
        <w:rPr>
          <w:rFonts w:ascii="Outfit" w:cs="Outfit" w:eastAsia="Outfit" w:hAnsi="Outfit"/>
        </w:rPr>
        <w:t xml:space="preserve">B. Ważne (dziś szacunek, z danymi miasta będą wiarygodne)</w:t>
      </w:r>
    </w:p>
    <w:tbl>
      <w:tblPr>
        <w:tblW w:type="dxa" w:w="13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"/>
        <w:gridCol w:w="2679"/>
        <w:gridCol w:w="2456"/>
        <w:gridCol w:w="1674"/>
        <w:gridCol w:w="3572"/>
        <w:gridCol w:w="2571"/>
      </w:tblGrid>
      <w:tr>
        <w:trPr>
          <w:tblHeader/>
        </w:trP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Zbiór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Kto ma dane</w:t>
            </w:r>
          </w:p>
        </w:tc>
        <w:tc>
          <w:tcPr>
            <w:tcW w:type="dxa" w:w="1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357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Pola</w:t>
            </w:r>
          </w:p>
        </w:tc>
        <w:tc>
          <w:tcPr>
            <w:tcW w:type="dxa" w:w="25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Co poprawi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Mapa akustyczna</w:t>
            </w:r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 (Lden, Lnight)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Urząd Miasta (strategiczna mapa hałasu)</w:t>
            </w:r>
          </w:p>
        </w:tc>
        <w:tc>
          <w:tcPr>
            <w:tcW w:type="dxa" w:w="1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GeoJSON (strefy) lub GeoTIFF</w:t>
            </w:r>
          </w:p>
        </w:tc>
        <w:tc>
          <w:tcPr>
            <w:tcW w:type="dxa" w:w="357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db_min, db_max, indicator</w:t>
            </w:r>
          </w:p>
        </w:tc>
        <w:tc>
          <w:tcPr>
            <w:tcW w:type="dxa" w:w="25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warstwa «Cisza»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Temperatura powierzchni / wyspy ciepła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analiza miejska lub satelita (Landsat, Copernicus)</w:t>
            </w:r>
          </w:p>
        </w:tc>
        <w:tc>
          <w:tcPr>
            <w:tcW w:type="dxa" w:w="1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GeoTIFF (np. siatka 30 m) + data pomiaru</w:t>
            </w:r>
          </w:p>
        </w:tc>
        <w:tc>
          <w:tcPr>
            <w:tcW w:type="dxa" w:w="357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wartość °C w pikselu</w:t>
            </w:r>
          </w:p>
        </w:tc>
        <w:tc>
          <w:tcPr>
            <w:tcW w:type="dxa" w:w="25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warstwa «Wyspy ciepła» (dziś szacunek z budynków i drzew)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Nawierzchnie chodników, schody, podjazdy, obniżone krawężniki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Zarząd Dróg i Transportu</w:t>
            </w:r>
          </w:p>
        </w:tc>
        <w:tc>
          <w:tcPr>
            <w:tcW w:type="dxa" w:w="1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GeoJSON (linie i punkty)</w:t>
            </w:r>
          </w:p>
        </w:tc>
        <w:tc>
          <w:tcPr>
            <w:tcW w:type="dxa" w:w="357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surface (asfalt/kostka/płyty/kocie łby/nieutwardzona), width_m, steps, ramp, curb_lowered</w:t>
            </w:r>
          </w:p>
        </w:tc>
        <w:tc>
          <w:tcPr>
            <w:tcW w:type="dxa" w:w="25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«Nawierzchnia» i ostrzeżenia na trasie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Fontanny i kurtyny wodne</w:t>
            </w:r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 (też mobilne)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Urząd Miasta, Wody Miejskie</w:t>
            </w:r>
          </w:p>
        </w:tc>
        <w:tc>
          <w:tcPr>
            <w:tcW w:type="dxa" w:w="1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CSV</w:t>
            </w:r>
          </w:p>
        </w:tc>
        <w:tc>
          <w:tcPr>
            <w:tcW w:type="dxa" w:w="357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lat, lon, kind (fountain/water_curtain/splash_pad), active_from, active_to, opening_hours</w:t>
            </w:r>
          </w:p>
        </w:tc>
        <w:tc>
          <w:tcPr>
            <w:tcW w:type="dxa" w:w="25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warstwa «Woda»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Ławki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Zarząd Zieleni Miejskiej, Zarząd Dróg i Transportu</w:t>
            </w:r>
          </w:p>
        </w:tc>
        <w:tc>
          <w:tcPr>
            <w:tcW w:type="dxa" w:w="1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CSV</w:t>
            </w:r>
          </w:p>
        </w:tc>
        <w:tc>
          <w:tcPr>
            <w:tcW w:type="dxa" w:w="357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lat, lon, shaded (tak/nie), backrest</w:t>
            </w:r>
          </w:p>
        </w:tc>
        <w:tc>
          <w:tcPr>
            <w:tcW w:type="dxa" w:w="25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warstwa «Ławki» dla seniorów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Zimowe utrzymanie dróg</w:t>
            </w:r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 (kolejność odśnieżania)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Zarząd Dróg i Transportu</w:t>
            </w:r>
          </w:p>
        </w:tc>
        <w:tc>
          <w:tcPr>
            <w:tcW w:type="dxa" w:w="1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GeoJSON (linie)</w:t>
            </w:r>
          </w:p>
        </w:tc>
        <w:tc>
          <w:tcPr>
            <w:tcW w:type="dxa" w:w="357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street_id, name, standard (1–3)</w:t>
            </w:r>
          </w:p>
        </w:tc>
        <w:tc>
          <w:tcPr>
            <w:tcW w:type="dxa" w:w="25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«Zima» (dziś szacunek z klasy drogi)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Oświetlenie ulic</w:t>
            </w:r>
          </w:p>
        </w:tc>
        <w:tc>
          <w:tcPr>
            <w:tcW w:type="dxa" w:w="24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Zarząd Dróg i Transportu</w:t>
            </w:r>
          </w:p>
        </w:tc>
        <w:tc>
          <w:tcPr>
            <w:tcW w:type="dxa" w:w="16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GeoJSON (linie lub punkty)</w:t>
            </w:r>
          </w:p>
        </w:tc>
        <w:tc>
          <w:tcPr>
            <w:tcW w:type="dxa" w:w="357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id, lit, hours</w:t>
            </w:r>
          </w:p>
        </w:tc>
        <w:tc>
          <w:tcPr>
            <w:tcW w:type="dxa" w:w="257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tryb «Nocą»</w:t>
            </w:r>
          </w:p>
        </w:tc>
      </w:tr>
    </w:tbl>
    <w:p>
      <w:pPr>
        <w:pStyle w:val="Heading1"/>
        <w:spacing w:after="120" w:before="240"/>
      </w:pPr>
      <w:r>
        <w:rPr>
          <w:rFonts w:ascii="Outfit" w:cs="Outfit" w:eastAsia="Outfit" w:hAnsi="Outfit"/>
        </w:rPr>
        <w:t xml:space="preserve">C. Partnerzy i grywalizacja</w:t>
      </w:r>
    </w:p>
    <w:tbl>
      <w:tblPr>
        <w:tblW w:type="dxa" w:w="13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"/>
        <w:gridCol w:w="3126"/>
        <w:gridCol w:w="3126"/>
        <w:gridCol w:w="2679"/>
        <w:gridCol w:w="4021"/>
      </w:tblGrid>
      <w:tr>
        <w:trPr>
          <w:tblHeader/>
        </w:trP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1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Zbiór</w:t>
            </w:r>
          </w:p>
        </w:tc>
        <w:tc>
          <w:tcPr>
            <w:tcW w:type="dxa" w:w="31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Kto ma dane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40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CEF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Pola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1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Nagrody</w:t>
            </w:r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: bilety MPK, wejściówki do muzeów, zniżki</w:t>
            </w:r>
          </w:p>
        </w:tc>
        <w:tc>
          <w:tcPr>
            <w:tcW w:type="dxa" w:w="31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MPK Łódź, instytucje kultury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API partnera albo CSV z pulą kodów</w:t>
            </w:r>
          </w:p>
        </w:tc>
        <w:tc>
          <w:tcPr>
            <w:tcW w:type="dxa" w:w="40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reward_id, partner, title, cost_points, code, valid_until</w:t>
            </w:r>
          </w:p>
        </w:tc>
      </w:tr>
      <w:tr>
        <w:tc>
          <w:tcPr>
            <w:tcW w:type="dxa" w:w="44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1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/>
                <w:bCs/>
                <w:sz w:val="18"/>
                <w:szCs w:val="18"/>
              </w:rPr>
              <w:t xml:space="preserve">Miejsca questu</w:t>
            </w:r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 i kody QR</w:t>
            </w:r>
          </w:p>
        </w:tc>
        <w:tc>
          <w:tcPr>
            <w:tcW w:type="dxa" w:w="31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Urząd Miasta (zgody właścicieli miejsc)</w:t>
            </w:r>
          </w:p>
        </w:tc>
        <w:tc>
          <w:tcPr>
            <w:tcW w:type="dxa" w:w="267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CSV</w:t>
            </w:r>
          </w:p>
        </w:tc>
        <w:tc>
          <w:tcPr>
            <w:tcW w:type="dxa" w:w="402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sz w:val="18"/>
                <w:szCs w:val="18"/>
              </w:rPr>
              <w:t xml:space="preserve">place_id, name, lat, lon, letter, order, qr_code</w:t>
            </w:r>
          </w:p>
        </w:tc>
      </w:tr>
    </w:tbl>
    <w:p>
      <w:pPr>
        <w:pStyle w:val="Heading1"/>
        <w:spacing w:after="120" w:before="240"/>
      </w:pPr>
      <w:r>
        <w:rPr>
          <w:rFonts w:ascii="Outfit" w:cs="Outfit" w:eastAsia="Outfit" w:hAnsi="Outfit"/>
        </w:rPr>
        <w:t xml:space="preserve">Już działa z publicznych źródeł (nic nie trzeba zamawiać)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utfit" w:cs="Outfit" w:eastAsia="Outfit" w:hAnsi="Outfit"/>
          <w:sz w:val="22"/>
          <w:szCs w:val="22"/>
        </w:rPr>
        <w:t xml:space="preserve">Ostrzeżenia meteo: IMGW-PIB, API warningsmeteo.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utfit" w:cs="Outfit" w:eastAsia="Outfit" w:hAnsi="Outfit"/>
          <w:sz w:val="22"/>
          <w:szCs w:val="22"/>
        </w:rPr>
        <w:t xml:space="preserve">Jakość powietrza: GIOŚ (stacje) oraz Open-Meteo (pyłki, indeks AQI).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utfit" w:cs="Outfit" w:eastAsia="Outfit" w:hAnsi="Outfit"/>
          <w:sz w:val="22"/>
          <w:szCs w:val="22"/>
        </w:rPr>
        <w:t xml:space="preserve">Prognoza pogody i temperatura odczuwalna: Open-Meteo.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Outfit" w:cs="Outfit" w:eastAsia="Outfit" w:hAnsi="Outfit"/>
          <w:sz w:val="22"/>
          <w:szCs w:val="22"/>
        </w:rPr>
        <w:t xml:space="preserve">Trasy piesze: OSRM na danych OpenStreetMap; wyszukiwanie adresów: Nominatim. Do produkcji warto mieć własny serwer tras i wyszukiwarki albo płatny plan, bo publiczne serwery mają limity.</w:t>
      </w:r>
    </w:p>
    <w:p>
      <w:pPr>
        <w:pStyle w:val="Heading1"/>
        <w:spacing w:after="120" w:before="240"/>
      </w:pPr>
      <w:r>
        <w:rPr>
          <w:rFonts w:ascii="Outfit" w:cs="Outfit" w:eastAsia="Outfit" w:hAnsi="Outfit"/>
        </w:rPr>
        <w:t xml:space="preserve">Kolejność</w:t>
      </w:r>
    </w:p>
    <w:p>
      <w:pPr>
        <w:spacing w:after="120"/>
      </w:pPr>
      <w:r>
        <w:rPr>
          <w:rFonts w:ascii="Outfit" w:cs="Outfit" w:eastAsia="Outfit" w:hAnsi="Outfit"/>
          <w:sz w:val="22"/>
          <w:szCs w:val="22"/>
        </w:rPr>
        <w:t xml:space="preserve">Najpierw zbiory 1–7: bez nich aplikacja pokazuje dane demonstracyjne. Zbiory 8–14 poprawiają dokładność warstw, a 15–16 są potrzebne dopiero przy umowach z partnerami.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utfit">
    <w:charset w:val="01"/>
    <w:family w:val="auto"/>
    <w:pitch w:val="variable"/>
    <w:sig w:usb0="E0002AFF" w:usb1="C000247B" w:usb2="00000009" w:usb3="00000000" w:csb0="000001FF" w:csb1="00000000"/>
    <w:embedRegular r:id="rId1" w:fontKey="{e9d4b863-1189-cf58-f3f8-10df4f1d7ae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Cool Łódź: zakres danych dla aplikacji</dc:title>
  <dc:creator>Cool Łódź</dc:creator>
  <cp:lastModifiedBy>Un-named</cp:lastModifiedBy>
  <cp:revision>1</cp:revision>
  <dcterms:created xsi:type="dcterms:W3CDTF">2026-10-24T11:46:24.719Z</dcterms:created>
  <dcterms:modified xsi:type="dcterms:W3CDTF">2026-10-24T11:46:24.720Z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