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A237E"/>
          <w:sz w:val="28"/>
          <w:szCs w:val="28"/>
        </w:rPr>
        <w:t xml:space="preserve">AP ENGLISH LITERATURE  ·  THE UNIVERSAL STUDY GUIDE</w:t>
      </w:r>
    </w:p>
    <w:p>
      <w:pPr>
        <w:spacing w:after="30"/>
        <w:jc w:val="center"/>
      </w:pPr>
      <w:r>
        <w:rPr>
          <w:i/>
          <w:iCs/>
          <w:color w:val="595959"/>
          <w:sz w:val="16"/>
          <w:szCs w:val="16"/>
        </w:rPr>
        <w:t xml:space="preserve">Targeting a 3, 4, or 5  —  fiction, poetry, drama  ·  every concept tagged for your tier</w:t>
      </w:r>
    </w:p>
    <w:p>
      <w:pPr>
        <w:spacing w:after="30"/>
        <w:jc w:val="center"/>
      </w:pPr>
      <w:r>
        <w:rPr>
          <w:color w:val="595959"/>
          <w:sz w:val="14"/>
          <w:szCs w:val="14"/>
        </w:rPr>
        <w:t xml:space="preserve">Tier badges:  </w:t>
      </w:r>
      <w:r>
        <w:rPr>
          <w:b/>
          <w:bCs/>
          <w:color w:val="01579B"/>
          <w:sz w:val="13"/>
          <w:szCs w:val="13"/>
          <w:highlight w:val="cyan"/>
          <w:highlightCs w:val="cyan"/>
        </w:rPr>
        <w:t xml:space="preserve"> [3] </w:t>
      </w:r>
      <w:r>
        <w:rPr>
          <w:color w:val="595959"/>
          <w:sz w:val="14"/>
          <w:szCs w:val="14"/>
        </w:rPr>
        <w:t xml:space="preserve"> foundational  ·  </w:t>
      </w:r>
      <w:r>
        <w:rPr>
          <w:b/>
          <w:bCs/>
          <w:color w:val="1B5E20"/>
          <w:sz w:val="13"/>
          <w:szCs w:val="13"/>
          <w:highlight w:val="green"/>
          <w:highlightCs w:val="green"/>
        </w:rPr>
        <w:t xml:space="preserve"> [4] </w:t>
      </w:r>
      <w:r>
        <w:rPr>
          <w:color w:val="595959"/>
          <w:sz w:val="14"/>
          <w:szCs w:val="14"/>
        </w:rPr>
        <w:t xml:space="preserve"> adds for 4+  ·  </w:t>
      </w:r>
      <w:r>
        <w:rPr>
          <w:b/>
          <w:bCs/>
          <w:color w:val="B8860B"/>
          <w:sz w:val="13"/>
          <w:szCs w:val="13"/>
          <w:highlight w:val="yellow"/>
          <w:highlightCs w:val="yellow"/>
        </w:rPr>
        <w:t xml:space="preserve"> [5] </w:t>
      </w:r>
      <w:r>
        <w:rPr>
          <w:color w:val="595959"/>
          <w:sz w:val="14"/>
          <w:szCs w:val="14"/>
        </w:rPr>
        <w:t xml:space="preserve"> adds for 5</w:t>
      </w:r>
    </w:p>
    <w:p>
      <w:pPr>
        <w:pBdr>
          <w:bottom w:val="single" w:color="1A237E" w:sz="12" w:space="4"/>
        </w:pBdr>
        <w:spacing w:after="100"/>
        <w:jc w:val="center"/>
      </w:pPr>
      <w:r>
        <w:rPr>
          <w:i/>
          <w:iCs/>
          <w:color w:val="808080"/>
          <w:sz w:val="13"/>
          <w:szCs w:val="13"/>
        </w:rPr>
        <w:t xml:space="preserve">Targeting a 4 → study [3] AND [4] items.  Targeting a 5 → study all three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237E" w:sz="12"/>
              <w:left w:val="single" w:color="1A237E" w:sz="12"/>
              <w:bottom w:val="single" w:color="1A237E" w:sz="12"/>
              <w:right w:val="single" w:color="1A237E" w:sz="12"/>
            </w:tcBorders>
            <w:shd w:fill="1A237E" w:val="clear"/>
            <w:tcMar>
              <w:top w:type="dxa" w:w="50"/>
              <w:left w:type="dxa" w:w="160"/>
              <w:bottom w:type="dxa" w:w="50"/>
              <w:right w:type="dxa" w:w="160"/>
            </w:tcMar>
          </w:tcPr>
          <w:p>
            <w:pPr>
              <w:spacing w:after="0"/>
              <w:jc w:val="center"/>
            </w:pPr>
            <w:r>
              <w:rPr>
                <w:b/>
                <w:bCs/>
                <w:color w:val="FFFFFF"/>
                <w:sz w:val="21"/>
                <w:szCs w:val="21"/>
              </w:rPr>
              <w:t xml:space="preserve">PAGE 1  </w:t>
            </w:r>
            <w:r>
              <w:rPr>
                <w:b/>
                <w:bCs/>
                <w:color w:val="FFFFFF"/>
                <w:sz w:val="22"/>
                <w:szCs w:val="22"/>
              </w:rPr>
              <w:t xml:space="preserve">│  MATH OF 3/4/5  ·  3 ESSAYS  ·  THE UNIVERSAL RUBRIC</w:t>
            </w:r>
          </w:p>
        </w:tc>
      </w:tr>
    </w:tbl>
    <w:p>
      <w:pPr>
        <w:spacing w:after="22" w:line="215"/>
      </w:pPr>
      <w:r>
        <w:rPr>
          <w:b/>
          <w:bCs/>
          <w:sz w:val="16"/>
          <w:szCs w:val="16"/>
        </w:rPr>
        <w:t xml:space="preserve">About this exam.</w:t>
      </w:r>
      <w:r>
        <w:rPr>
          <w:sz w:val="16"/>
          <w:szCs w:val="16"/>
        </w:rPr>
        <w:t xml:space="preserve"> AP Lit is a writing-heavy exam focused on fiction, poetry, and drama. Unlike AP Lang (rhetorical analysis of nonfiction), AP Lit asks you to interpret literary texts — analyzing how authors create meaning through language, structure, characterization, and form.</w:t>
      </w:r>
    </w:p>
    <w:p>
      <w:pPr>
        <w:pBdr>
          <w:bottom w:val="single" w:color="1A237E" w:sz="8" w:space="1"/>
        </w:pBdr>
        <w:spacing w:after="18" w:before="50"/>
      </w:pPr>
      <w:r>
        <w:rPr>
          <w:b/>
          <w:bCs/>
          <w:color w:val="1A237E"/>
          <w:sz w:val="18"/>
          <w:szCs w:val="18"/>
        </w:rPr>
        <w:t xml:space="preserve">THE MATH OF YOUR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500"/>
        <w:gridCol w:w="1800"/>
        <w:gridCol w:w="1580"/>
      </w:tblGrid>
      <w:tr>
        <w:trPr>
          <w:tblHeader/>
        </w:trPr>
        <w:tc>
          <w:tcPr>
            <w:tcW w:type="dxa" w:w="15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Target</w:t>
            </w:r>
          </w:p>
        </w:tc>
        <w:tc>
          <w:tcPr>
            <w:tcW w:type="dxa" w:w="27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MCQ (55 q, 45%)</w:t>
            </w:r>
          </w:p>
        </w:tc>
        <w:tc>
          <w:tcPr>
            <w:tcW w:type="dxa" w:w="25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FRQ (3 essays, 55%)</w:t>
            </w:r>
          </w:p>
        </w:tc>
        <w:tc>
          <w:tcPr>
            <w:tcW w:type="dxa" w:w="18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Approx %</w:t>
            </w:r>
          </w:p>
        </w:tc>
        <w:tc>
          <w:tcPr>
            <w:tcW w:type="dxa" w:w="15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Tier focus</w:t>
            </w:r>
          </w:p>
        </w:tc>
      </w:tr>
      <w:tr>
        <w:tc>
          <w:tcPr>
            <w:tcW w:type="dxa" w:w="15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3</w:t>
            </w:r>
          </w:p>
        </w:tc>
        <w:tc>
          <w:tcPr>
            <w:tcW w:type="dxa" w:w="27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~28 / 55</w:t>
            </w:r>
            <w:r>
              <w:rPr>
                <w:sz w:val="16"/>
                <w:szCs w:val="16"/>
              </w:rPr>
              <w:t xml:space="preserve"> (~51%)</w:t>
            </w:r>
          </w:p>
        </w:tc>
        <w:tc>
          <w:tcPr>
            <w:tcW w:type="dxa" w:w="25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Avg ~3 / 6 per essay</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~50%</w:t>
            </w:r>
          </w:p>
        </w:tc>
        <w:tc>
          <w:tcPr>
            <w:tcW w:type="dxa" w:w="15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color w:val="01579B"/>
                <w:sz w:val="13"/>
                <w:szCs w:val="13"/>
                <w:highlight w:val="cyan"/>
                <w:highlightCs w:val="cyan"/>
              </w:rPr>
              <w:t xml:space="preserve"> [3] </w:t>
            </w:r>
            <w:r>
              <w:rPr>
                <w:sz w:val="16"/>
                <w:szCs w:val="16"/>
              </w:rPr>
              <w:t xml:space="preserve"> only</w:t>
            </w:r>
          </w:p>
        </w:tc>
      </w:tr>
      <w:tr>
        <w:tc>
          <w:tcPr>
            <w:tcW w:type="dxa" w:w="15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4</w:t>
            </w:r>
          </w:p>
        </w:tc>
        <w:tc>
          <w:tcPr>
            <w:tcW w:type="dxa" w:w="27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~36 / 55</w:t>
            </w:r>
            <w:r>
              <w:rPr>
                <w:sz w:val="16"/>
                <w:szCs w:val="16"/>
              </w:rPr>
              <w:t xml:space="preserve"> (~65%)</w:t>
            </w:r>
          </w:p>
        </w:tc>
        <w:tc>
          <w:tcPr>
            <w:tcW w:type="dxa" w:w="25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Avg ~4 / 6 per essay</w:t>
            </w:r>
          </w:p>
        </w:tc>
        <w:tc>
          <w:tcPr>
            <w:tcW w:type="dxa" w:w="18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~62%</w:t>
            </w:r>
          </w:p>
        </w:tc>
        <w:tc>
          <w:tcPr>
            <w:tcW w:type="dxa" w:w="15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color w:val="01579B"/>
                <w:sz w:val="13"/>
                <w:szCs w:val="13"/>
                <w:highlight w:val="cyan"/>
                <w:highlightCs w:val="cyan"/>
              </w:rPr>
              <w:t xml:space="preserve"> [3] </w:t>
            </w:r>
            <w:r>
              <w:rPr>
                <w:sz w:val="16"/>
                <w:szCs w:val="16"/>
              </w:rPr>
              <w:t xml:space="preserve"> + </w:t>
            </w:r>
            <w:r>
              <w:rPr>
                <w:b/>
                <w:bCs/>
                <w:color w:val="1B5E20"/>
                <w:sz w:val="13"/>
                <w:szCs w:val="13"/>
                <w:highlight w:val="green"/>
                <w:highlightCs w:val="green"/>
              </w:rPr>
              <w:t xml:space="preserve"> [4] </w:t>
            </w:r>
          </w:p>
        </w:tc>
      </w:tr>
      <w:tr>
        <w:tc>
          <w:tcPr>
            <w:tcW w:type="dxa" w:w="15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5</w:t>
            </w:r>
          </w:p>
        </w:tc>
        <w:tc>
          <w:tcPr>
            <w:tcW w:type="dxa" w:w="27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~42 / 55</w:t>
            </w:r>
            <w:r>
              <w:rPr>
                <w:sz w:val="16"/>
                <w:szCs w:val="16"/>
              </w:rPr>
              <w:t xml:space="preserve"> (~76%)</w:t>
            </w:r>
          </w:p>
        </w:tc>
        <w:tc>
          <w:tcPr>
            <w:tcW w:type="dxa" w:w="25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Avg ~5 / 6 per essay</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~75%</w:t>
            </w:r>
          </w:p>
        </w:tc>
        <w:tc>
          <w:tcPr>
            <w:tcW w:type="dxa" w:w="15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All three</w:t>
            </w:r>
          </w:p>
        </w:tc>
      </w:tr>
    </w:tbl>
    <w:p>
      <w:pPr>
        <w:pBdr>
          <w:bottom w:val="single" w:color="1A237E" w:sz="8" w:space="1"/>
        </w:pBdr>
        <w:spacing w:after="18" w:before="50"/>
      </w:pPr>
      <w:r>
        <w:rPr>
          <w:b/>
          <w:bCs/>
          <w:color w:val="1A237E"/>
          <w:sz w:val="18"/>
          <w:szCs w:val="18"/>
        </w:rPr>
        <w:t xml:space="preserve">THE 3 ESSAYS — fixed format every year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6580"/>
      </w:tblGrid>
      <w:tr>
        <w:trPr>
          <w:tblHeader/>
        </w:trPr>
        <w:tc>
          <w:tcPr>
            <w:tcW w:type="dxa" w:w="11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FRQ</w:t>
            </w:r>
          </w:p>
        </w:tc>
        <w:tc>
          <w:tcPr>
            <w:tcW w:type="dxa" w:w="24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Essay type</w:t>
            </w:r>
          </w:p>
        </w:tc>
        <w:tc>
          <w:tcPr>
            <w:tcW w:type="dxa" w:w="65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What you do</w:t>
            </w:r>
          </w:p>
        </w:tc>
      </w:tr>
      <w:tr>
        <w:tc>
          <w:tcPr>
            <w:tcW w:type="dxa" w:w="11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Q1</w:t>
            </w:r>
          </w:p>
        </w:tc>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Poetry Analysis</w:t>
            </w:r>
          </w:p>
        </w:tc>
        <w:tc>
          <w:tcPr>
            <w:tcW w:type="dxa" w:w="65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Read a poem (~30 lines). Analyze how poetic elements (figurative language, imagery, syntax, sound) develop meaning.</w:t>
            </w:r>
          </w:p>
        </w:tc>
      </w:tr>
      <w:tr>
        <w:tc>
          <w:tcPr>
            <w:tcW w:type="dxa" w:w="11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Q2</w:t>
            </w:r>
          </w:p>
        </w:tc>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Prose Analysis</w:t>
            </w:r>
          </w:p>
        </w:tc>
        <w:tc>
          <w:tcPr>
            <w:tcW w:type="dxa" w:w="65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Read a passage of fiction (~1 page). Analyze how literary techniques (characterization, narration, structure, tone) develop meaning.</w:t>
            </w:r>
          </w:p>
        </w:tc>
      </w:tr>
      <w:tr>
        <w:tc>
          <w:tcPr>
            <w:tcW w:type="dxa" w:w="11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Q3</w:t>
            </w:r>
          </w:p>
        </w:tc>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Free Response (Open Question)</w:t>
            </w:r>
          </w:p>
        </w:tc>
        <w:tc>
          <w:tcPr>
            <w:tcW w:type="dxa" w:w="65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Choose a novel/play YOU'VE read. Address a thematic prompt by analyzing how the author develops a particular idea.</w:t>
            </w:r>
          </w:p>
        </w:tc>
      </w:tr>
    </w:tbl>
    <w:p>
      <w:pPr>
        <w:pBdr>
          <w:bottom w:val="single" w:color="1A237E" w:sz="8" w:space="1"/>
        </w:pBdr>
        <w:spacing w:after="18" w:before="50"/>
      </w:pPr>
      <w:r>
        <w:rPr>
          <w:b/>
          <w:bCs/>
          <w:color w:val="1A237E"/>
          <w:sz w:val="18"/>
          <w:szCs w:val="18"/>
        </w:rPr>
        <w:t xml:space="preserve">THE UNIVERSAL RUBRIC — same 6 pts on every essay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6580"/>
      </w:tblGrid>
      <w:tr>
        <w:trPr>
          <w:tblHeader/>
        </w:trPr>
        <w:tc>
          <w:tcPr>
            <w:tcW w:type="dxa" w:w="11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Pts</w:t>
            </w:r>
          </w:p>
        </w:tc>
        <w:tc>
          <w:tcPr>
            <w:tcW w:type="dxa" w:w="24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What it scores</w:t>
            </w:r>
          </w:p>
        </w:tc>
        <w:tc>
          <w:tcPr>
            <w:tcW w:type="dxa" w:w="65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How it's graded</w:t>
            </w:r>
          </w:p>
        </w:tc>
      </w:tr>
      <w:tr>
        <w:tc>
          <w:tcPr>
            <w:tcW w:type="dxa" w:w="11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1</w:t>
            </w:r>
          </w:p>
        </w:tc>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Thesis (Row A)</w:t>
            </w:r>
          </w:p>
        </w:tc>
        <w:tc>
          <w:tcPr>
            <w:tcW w:type="dxa" w:w="65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Defensible interpretation that responds to the prompt. </w:t>
            </w:r>
            <w:r>
              <w:rPr>
                <w:b/>
                <w:bCs/>
                <w:sz w:val="16"/>
                <w:szCs w:val="16"/>
              </w:rPr>
              <w:t xml:space="preserve">Easy point</w:t>
            </w:r>
            <w:r>
              <w:rPr>
                <w:sz w:val="16"/>
                <w:szCs w:val="16"/>
              </w:rPr>
              <w:t xml:space="preserve"> — almost every well-formed claim earns it.</w:t>
            </w:r>
          </w:p>
        </w:tc>
      </w:tr>
      <w:tr>
        <w:tc>
          <w:tcPr>
            <w:tcW w:type="dxa" w:w="11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0–4</w:t>
            </w:r>
          </w:p>
        </w:tc>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Evidence + Commentary (Row B)</w:t>
            </w:r>
          </w:p>
        </w:tc>
        <w:tc>
          <w:tcPr>
            <w:tcW w:type="dxa" w:w="65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Single 0-4 scale. </w:t>
            </w:r>
            <w:r>
              <w:rPr>
                <w:b/>
                <w:bCs/>
                <w:sz w:val="16"/>
                <w:szCs w:val="16"/>
              </w:rPr>
              <w:t xml:space="preserve">3/4</w:t>
            </w:r>
            <w:r>
              <w:rPr>
                <w:sz w:val="16"/>
                <w:szCs w:val="16"/>
              </w:rPr>
              <w:t xml:space="preserve"> = specific evidence + commentary on HOW elements create meaning </w:t>
            </w:r>
            <w:r>
              <w:rPr>
                <w:b/>
                <w:bCs/>
                <w:color w:val="1B5E20"/>
                <w:sz w:val="13"/>
                <w:szCs w:val="13"/>
                <w:highlight w:val="green"/>
                <w:highlightCs w:val="green"/>
              </w:rPr>
              <w:t xml:space="preserve"> [4] </w:t>
            </w:r>
            <w:r>
              <w:rPr>
                <w:sz w:val="16"/>
                <w:szCs w:val="16"/>
              </w:rPr>
              <w:t xml:space="preserve">. </w:t>
            </w:r>
            <w:r>
              <w:rPr>
                <w:b/>
                <w:bCs/>
                <w:sz w:val="16"/>
                <w:szCs w:val="16"/>
              </w:rPr>
              <w:t xml:space="preserve">4/4</w:t>
            </w:r>
            <w:r>
              <w:rPr>
                <w:sz w:val="16"/>
                <w:szCs w:val="16"/>
              </w:rPr>
              <w:t xml:space="preserve"> = sophisticated commentary explaining COMPLEXITY </w:t>
            </w:r>
            <w:r>
              <w:rPr>
                <w:b/>
                <w:bCs/>
                <w:color w:val="B8860B"/>
                <w:sz w:val="13"/>
                <w:szCs w:val="13"/>
                <w:highlight w:val="yellow"/>
                <w:highlightCs w:val="yellow"/>
              </w:rPr>
              <w:t xml:space="preserve"> [5] </w:t>
            </w:r>
            <w:r>
              <w:rPr>
                <w:sz w:val="16"/>
                <w:szCs w:val="16"/>
              </w:rPr>
              <w:t xml:space="preserve">.</w:t>
            </w:r>
          </w:p>
        </w:tc>
      </w:tr>
      <w:tr>
        <w:tc>
          <w:tcPr>
            <w:tcW w:type="dxa" w:w="11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1</w:t>
            </w:r>
          </w:p>
        </w:tc>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Sophistication (Row C)</w:t>
            </w:r>
          </w:p>
        </w:tc>
        <w:tc>
          <w:tcPr>
            <w:tcW w:type="dxa" w:w="65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Awarded if essay demonstrates rare nuance: complex interpretation, vivid style, broader context, OR tension within the work </w:t>
            </w:r>
            <w:r>
              <w:rPr>
                <w:b/>
                <w:bCs/>
                <w:color w:val="B8860B"/>
                <w:sz w:val="13"/>
                <w:szCs w:val="13"/>
                <w:highlight w:val="yellow"/>
                <w:highlightCs w:val="yellow"/>
              </w:rPr>
              <w:t xml:space="preserve"> [5] </w:t>
            </w:r>
          </w:p>
        </w:tc>
      </w:tr>
    </w:tbl>
    <w:p>
      <w:pPr>
        <w:pBdr>
          <w:bottom w:val="single" w:color="1A237E" w:sz="8" w:space="1"/>
        </w:pBdr>
        <w:spacing w:after="18" w:before="50"/>
      </w:pPr>
      <w:r>
        <w:rPr>
          <w:b/>
          <w:bCs/>
          <w:color w:val="1A237E"/>
          <w:sz w:val="18"/>
          <w:szCs w:val="18"/>
        </w:rPr>
        <w:t xml:space="preserve">THE 4 PATHS TO THE SOPHISTICATION POINT [5]</w:t>
      </w:r>
    </w:p>
    <w:p>
      <w:pPr>
        <w:spacing w:after="22" w:line="215"/>
      </w:pPr>
      <w:r>
        <w:rPr>
          <w:b/>
          <w:bCs/>
          <w:sz w:val="16"/>
          <w:szCs w:val="16"/>
        </w:rPr>
        <w:t xml:space="preserve">You only need ONE per essay. Hit one to two of the three essays = 5 territory.</w:t>
      </w:r>
    </w:p>
    <w:p>
      <w:pPr>
        <w:pStyle w:val="ListParagraph"/>
        <w:numPr>
          <w:ilvl w:val="0"/>
          <w:numId w:val="2"/>
        </w:numPr>
        <w:spacing w:after="18" w:line="215"/>
      </w:pPr>
      <w:r>
        <w:rPr>
          <w:b/>
          <w:bCs/>
          <w:sz w:val="16"/>
          <w:szCs w:val="16"/>
        </w:rPr>
        <w:t xml:space="preserve">1. NUANCED INTERPRETATION</w:t>
      </w:r>
      <w:r>
        <w:rPr>
          <w:sz w:val="16"/>
          <w:szCs w:val="16"/>
        </w:rPr>
        <w:t xml:space="preserve"> — explore complexity, tension, ambiguity. "While this poem appears to celebrate love, the speaker's diction reveals an underlying anxiety about loss..."</w:t>
      </w:r>
    </w:p>
    <w:p>
      <w:pPr>
        <w:pStyle w:val="ListParagraph"/>
        <w:numPr>
          <w:ilvl w:val="0"/>
          <w:numId w:val="2"/>
        </w:numPr>
        <w:spacing w:after="18" w:line="215"/>
      </w:pPr>
      <w:r>
        <w:rPr>
          <w:b/>
          <w:bCs/>
          <w:sz w:val="16"/>
          <w:szCs w:val="16"/>
        </w:rPr>
        <w:t xml:space="preserve">2. STYLE</w:t>
      </w:r>
      <w:r>
        <w:rPr>
          <w:sz w:val="16"/>
          <w:szCs w:val="16"/>
        </w:rPr>
        <w:t xml:space="preserve"> — your OWN writing demonstrates literary skill. Vivid verbs, varied syntax, controlled tone. </w:t>
      </w:r>
      <w:r>
        <w:rPr>
          <w:b/>
          <w:bCs/>
          <w:sz w:val="16"/>
          <w:szCs w:val="16"/>
        </w:rPr>
        <w:t xml:space="preserve">You become a writer worthy of writing about literature.</w:t>
      </w:r>
    </w:p>
    <w:p>
      <w:pPr>
        <w:pStyle w:val="ListParagraph"/>
        <w:numPr>
          <w:ilvl w:val="0"/>
          <w:numId w:val="2"/>
        </w:numPr>
        <w:spacing w:after="18" w:line="215"/>
      </w:pPr>
      <w:r>
        <w:rPr>
          <w:b/>
          <w:bCs/>
          <w:sz w:val="16"/>
          <w:szCs w:val="16"/>
        </w:rPr>
        <w:t xml:space="preserve">3. BROADER CONTEXT</w:t>
      </w:r>
      <w:r>
        <w:rPr>
          <w:sz w:val="16"/>
          <w:szCs w:val="16"/>
        </w:rPr>
        <w:t xml:space="preserve"> — situate the work in literary tradition, historical context, or genre conventions. "This poem operates within the elegiac tradition..."</w:t>
      </w:r>
    </w:p>
    <w:p>
      <w:pPr>
        <w:pStyle w:val="ListParagraph"/>
        <w:numPr>
          <w:ilvl w:val="0"/>
          <w:numId w:val="2"/>
        </w:numPr>
        <w:spacing w:after="18" w:line="215"/>
      </w:pPr>
      <w:r>
        <w:rPr>
          <w:b/>
          <w:bCs/>
          <w:sz w:val="16"/>
          <w:szCs w:val="16"/>
        </w:rPr>
        <w:t xml:space="preserve">4. EXPLORE THE COMPLEXITY OF THE WORK</w:t>
      </w:r>
      <w:r>
        <w:rPr>
          <w:sz w:val="16"/>
          <w:szCs w:val="16"/>
        </w:rPr>
        <w:t xml:space="preserve"> — show how the work resists simple interpretation through multiple meanings, ironic tensions, or unresolved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[5] The single biggest 4-vs-5 differentiator on AP Lit:</w:t>
            </w:r>
            <w:r>
              <w:rPr>
                <w:sz w:val="16"/>
                <w:szCs w:val="16"/>
              </w:rPr>
              <w:t xml:space="preserve"> going beyond "the author uses [device]" to "the author's [device] CREATES MEANING by..." The exam rewards INTERPRETATION, not identification. A 5-scorer never just names devices; they always explain the literary work being done.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2"/>
              <w:left w:val="single" w:color="1565C0" w:sz="12"/>
              <w:bottom w:val="single" w:color="1565C0" w:sz="12"/>
              <w:right w:val="single" w:color="1565C0" w:sz="12"/>
            </w:tcBorders>
            <w:shd w:fill="1565C0" w:val="clear"/>
            <w:tcMar>
              <w:top w:type="dxa" w:w="50"/>
              <w:left w:type="dxa" w:w="160"/>
              <w:bottom w:type="dxa" w:w="50"/>
              <w:right w:type="dxa" w:w="160"/>
            </w:tcMar>
          </w:tcPr>
          <w:p>
            <w:pPr>
              <w:spacing w:after="0"/>
              <w:jc w:val="center"/>
            </w:pPr>
            <w:r>
              <w:rPr>
                <w:b/>
                <w:bCs/>
                <w:color w:val="FFFFFF"/>
                <w:sz w:val="21"/>
                <w:szCs w:val="21"/>
              </w:rPr>
              <w:t xml:space="preserve">PAGE 2  </w:t>
            </w:r>
            <w:r>
              <w:rPr>
                <w:b/>
                <w:bCs/>
                <w:color w:val="FFFFFF"/>
                <w:sz w:val="22"/>
                <w:szCs w:val="22"/>
              </w:rPr>
              <w:t xml:space="preserve">│  MCQ MASTERY + LITERARY VOCABULARY</w:t>
            </w:r>
          </w:p>
        </w:tc>
      </w:tr>
    </w:tbl>
    <w:p>
      <w:pPr>
        <w:pBdr>
          <w:bottom w:val="single" w:color="1565C0" w:sz="8" w:space="1"/>
        </w:pBdr>
        <w:spacing w:after="18" w:before="50"/>
      </w:pPr>
      <w:r>
        <w:rPr>
          <w:b/>
          <w:bCs/>
          <w:color w:val="1565C0"/>
          <w:sz w:val="18"/>
          <w:szCs w:val="18"/>
        </w:rPr>
        <w:t xml:space="preserve">MCQ STRATEGY — 55 questions, 60 minutes [3]/[4]</w:t>
      </w:r>
    </w:p>
    <w:p>
      <w:pPr>
        <w:spacing w:after="22" w:line="215"/>
      </w:pPr>
      <w:r>
        <w:rPr>
          <w:b/>
          <w:bCs/>
          <w:sz w:val="16"/>
          <w:szCs w:val="16"/>
        </w:rPr>
        <w:t xml:space="preserve">~65 sec/Q. Three to four passages, each with 13-15 MCQs. Mix of poetry and prose.</w:t>
      </w:r>
    </w:p>
    <w:p>
      <w:pPr>
        <w:pStyle w:val="ListParagraph"/>
        <w:numPr>
          <w:ilvl w:val="0"/>
          <w:numId w:val="2"/>
        </w:numPr>
        <w:spacing w:after="18" w:line="215"/>
      </w:pPr>
      <w:r>
        <w:rPr>
          <w:b/>
          <w:bCs/>
          <w:sz w:val="16"/>
          <w:szCs w:val="16"/>
        </w:rPr>
        <w:t xml:space="preserve">[3] Read the passage actively.</w:t>
      </w:r>
      <w:r>
        <w:rPr>
          <w:sz w:val="16"/>
          <w:szCs w:val="16"/>
        </w:rPr>
        <w:t xml:space="preserve"> Underline shifts in tone, repeated images, key turns. Don't try to understand every line — get the overall arc.</w:t>
      </w:r>
    </w:p>
    <w:p>
      <w:pPr>
        <w:pStyle w:val="ListParagraph"/>
        <w:numPr>
          <w:ilvl w:val="0"/>
          <w:numId w:val="2"/>
        </w:numPr>
        <w:spacing w:after="18" w:line="215"/>
      </w:pPr>
      <w:r>
        <w:rPr>
          <w:b/>
          <w:bCs/>
          <w:sz w:val="16"/>
          <w:szCs w:val="16"/>
        </w:rPr>
        <w:t xml:space="preserve">[3] Read the question first</w:t>
      </w:r>
      <w:r>
        <w:rPr>
          <w:sz w:val="16"/>
          <w:szCs w:val="16"/>
        </w:rPr>
        <w:t xml:space="preserve"> if you've already skimmed the passage. This focuses your re-read.</w:t>
      </w:r>
    </w:p>
    <w:p>
      <w:pPr>
        <w:pStyle w:val="ListParagraph"/>
        <w:numPr>
          <w:ilvl w:val="0"/>
          <w:numId w:val="2"/>
        </w:numPr>
        <w:spacing w:after="18" w:line="215"/>
      </w:pPr>
      <w:r>
        <w:rPr>
          <w:b/>
          <w:bCs/>
          <w:sz w:val="16"/>
          <w:szCs w:val="16"/>
        </w:rPr>
        <w:t xml:space="preserve">[3] Eliminate.</w:t>
      </w:r>
      <w:r>
        <w:rPr>
          <w:sz w:val="16"/>
          <w:szCs w:val="16"/>
        </w:rPr>
        <w:t xml:space="preserve"> Most AP Lit MCQs have 2 plausible answers. Choose the one that's textually grounded vs the one that's plausible-but-stretches.</w:t>
      </w:r>
    </w:p>
    <w:p>
      <w:pPr>
        <w:pStyle w:val="ListParagraph"/>
        <w:numPr>
          <w:ilvl w:val="0"/>
          <w:numId w:val="2"/>
        </w:numPr>
        <w:spacing w:after="18" w:line="215"/>
      </w:pPr>
      <w:r>
        <w:rPr>
          <w:b/>
          <w:bCs/>
          <w:sz w:val="16"/>
          <w:szCs w:val="16"/>
        </w:rPr>
        <w:t xml:space="preserve">[4] Watch for tone-vocabulary questions.</w:t>
      </w:r>
      <w:r>
        <w:rPr>
          <w:sz w:val="16"/>
          <w:szCs w:val="16"/>
        </w:rPr>
        <w:t xml:space="preserve"> They'll ask about "the speaker's attitude." Use sophisticated tone words (page 7) to recognize the answer.</w:t>
      </w:r>
    </w:p>
    <w:p>
      <w:pPr>
        <w:pStyle w:val="ListParagraph"/>
        <w:numPr>
          <w:ilvl w:val="0"/>
          <w:numId w:val="2"/>
        </w:numPr>
        <w:spacing w:after="18" w:line="215"/>
      </w:pPr>
      <w:r>
        <w:rPr>
          <w:b/>
          <w:bCs/>
          <w:sz w:val="16"/>
          <w:szCs w:val="16"/>
        </w:rPr>
        <w:t xml:space="preserve">[4] Watch for FUNCTION questions.</w:t>
      </w:r>
      <w:r>
        <w:rPr>
          <w:sz w:val="16"/>
          <w:szCs w:val="16"/>
        </w:rPr>
        <w:t xml:space="preserve"> "The phrase 'sleeping eyes' serves to..." — pick the option that captures rhetorical/literary work, not just literal meaning.</w:t>
      </w:r>
    </w:p>
    <w:p>
      <w:pPr>
        <w:pBdr>
          <w:bottom w:val="single" w:color="1565C0" w:sz="8" w:space="1"/>
        </w:pBdr>
        <w:spacing w:after="18" w:before="50"/>
      </w:pPr>
      <w:r>
        <w:rPr>
          <w:b/>
          <w:bCs/>
          <w:color w:val="1565C0"/>
          <w:sz w:val="18"/>
          <w:szCs w:val="18"/>
        </w:rPr>
        <w:t xml:space="preserve">ESSENTIAL LITERARY VOCABULARY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Term</w:t>
            </w:r>
          </w:p>
        </w:tc>
        <w:tc>
          <w:tcPr>
            <w:tcW w:type="dxa" w:w="78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Definition + use</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Theme</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Central message or insight about life. NOT plot summary. Universal/abstract.</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Tone</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Author/speaker's attitude toward subject. Conveyed through diction, syntax, imagery.</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Mood</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Emotional atmosphere created in reader. Distinct from tone (author's attitude).</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Diction</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Word choice. Examine for connotation (emotional weight) beyond denotation (definition).</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Syntax</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Sentence structure. Short = urgent/tense. Long with subordinate clauses = contemplative/complex.</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Imagery</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Sensory language (visual, auditory, tactile, olfactory, gustatory).</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Symbolism</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Object/image representing abstract idea (rose = love).</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Metaphor</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Direct comparison ("life is a journey").</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Simile</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Comparison using like/as ("life is like a journey").</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Personification</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Giving human qualities to non-human.</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Hyperbole</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Deliberate exaggeration.</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Understatement</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Deliberate undersell, often ironic.</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Irony</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Verbal</w:t>
            </w:r>
            <w:r>
              <w:rPr>
                <w:sz w:val="16"/>
                <w:szCs w:val="16"/>
              </w:rPr>
              <w:t xml:space="preserve">: meaning opposite of stated. </w:t>
            </w:r>
            <w:r>
              <w:rPr>
                <w:b/>
                <w:bCs/>
                <w:sz w:val="16"/>
                <w:szCs w:val="16"/>
              </w:rPr>
              <w:t xml:space="preserve">Situational</w:t>
            </w:r>
            <w:r>
              <w:rPr>
                <w:sz w:val="16"/>
                <w:szCs w:val="16"/>
              </w:rPr>
              <w:t xml:space="preserve">: outcome opposite of expected. </w:t>
            </w:r>
            <w:r>
              <w:rPr>
                <w:b/>
                <w:bCs/>
                <w:sz w:val="16"/>
                <w:szCs w:val="16"/>
              </w:rPr>
              <w:t xml:space="preserve">Dramatic</w:t>
            </w:r>
            <w:r>
              <w:rPr>
                <w:sz w:val="16"/>
                <w:szCs w:val="16"/>
              </w:rPr>
              <w:t xml:space="preserve">: reader knows what character doesn't.</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Allusion</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Reference to other text (literary, biblical, mythological, historical).</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Allegory</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Extended narrative where elements represent abstract ideas (Animal Farm).</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Foreshadowing</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Hints at later events.</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Flashback</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Earlier events inserted into narrative.</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Stream of consciousness</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Continuous flow of thought (Joyce, Woolf).</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Unreliable narrator</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Narrator whose credibility is compromised. Forces reader to question.</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First/third person, limited/omniscient</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POV. First-person = I. Third limited = one character's view. Omniscient = all-knowing narrator.</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Free indirect discourse</w:t>
            </w:r>
            <w:r>
              <w:rPr>
                <w:sz w:val="16"/>
                <w:szCs w:val="16"/>
              </w:rPr>
              <w:t xml:space="preserve"> </w:t>
            </w:r>
            <w:r>
              <w:rPr>
                <w:b/>
                <w:bCs/>
                <w:color w:val="B8860B"/>
                <w:sz w:val="13"/>
                <w:szCs w:val="13"/>
                <w:highlight w:val="yellow"/>
                <w:highlightCs w:val="yellow"/>
              </w:rPr>
              <w:t xml:space="preserve"> [5]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Third-person narration that adopts character's voice/idiom seamlessly.</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Juxtaposition</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Placing things side-by-side for contrast.</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Foil</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Character whose contrast highlights another (Laertes is Hamlet's foil).</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Anaphora</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Repetition at start of clauses ("I have a dream that... I have a dream that...").</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Antithesis</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Contrasted ideas in parallel structure.</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Parallelism</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Same grammatical structure across phrases.</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Caesura</w:t>
            </w:r>
            <w:r>
              <w:rPr>
                <w:sz w:val="16"/>
                <w:szCs w:val="16"/>
              </w:rPr>
              <w:t xml:space="preserve"> </w:t>
            </w:r>
            <w:r>
              <w:rPr>
                <w:b/>
                <w:bCs/>
                <w:color w:val="B8860B"/>
                <w:sz w:val="13"/>
                <w:szCs w:val="13"/>
                <w:highlight w:val="yellow"/>
                <w:highlightCs w:val="yellow"/>
              </w:rPr>
              <w:t xml:space="preserve"> [5]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Strong pause within a line of poetry.</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Enjambment</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Line continues without pause to next line. Creates momentum, surprise.</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Volta</w:t>
            </w:r>
            <w:r>
              <w:rPr>
                <w:sz w:val="16"/>
                <w:szCs w:val="16"/>
              </w:rPr>
              <w:t xml:space="preserve"> </w:t>
            </w:r>
            <w:r>
              <w:rPr>
                <w:b/>
                <w:bCs/>
                <w:color w:val="B8860B"/>
                <w:sz w:val="13"/>
                <w:szCs w:val="13"/>
                <w:highlight w:val="yellow"/>
                <w:highlightCs w:val="yellow"/>
              </w:rPr>
              <w:t xml:space="preserve"> [5]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Turn or shift in poem (especially sonnets).</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Conceit</w:t>
            </w:r>
            <w:r>
              <w:rPr>
                <w:sz w:val="16"/>
                <w:szCs w:val="16"/>
              </w:rPr>
              <w:t xml:space="preserve"> </w:t>
            </w:r>
            <w:r>
              <w:rPr>
                <w:b/>
                <w:bCs/>
                <w:color w:val="B8860B"/>
                <w:sz w:val="13"/>
                <w:szCs w:val="13"/>
                <w:highlight w:val="yellow"/>
                <w:highlightCs w:val="yellow"/>
              </w:rPr>
              <w:t xml:space="preserve"> [5]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Extended, elaborate metaphor (esp. metaphysical poetry — Donne).</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Pathetic fallacy</w:t>
            </w:r>
            <w:r>
              <w:rPr>
                <w:sz w:val="16"/>
                <w:szCs w:val="16"/>
              </w:rPr>
              <w:t xml:space="preserve"> </w:t>
            </w:r>
            <w:r>
              <w:rPr>
                <w:b/>
                <w:bCs/>
                <w:color w:val="B8860B"/>
                <w:sz w:val="13"/>
                <w:szCs w:val="13"/>
                <w:highlight w:val="yellow"/>
                <w:highlightCs w:val="yellow"/>
              </w:rPr>
              <w:t xml:space="preserve"> [5]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Nature reflects emotional state of character.</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E1538" w:sz="12"/>
              <w:left w:val="single" w:color="8E1538" w:sz="12"/>
              <w:bottom w:val="single" w:color="8E1538" w:sz="12"/>
              <w:right w:val="single" w:color="8E1538" w:sz="12"/>
            </w:tcBorders>
            <w:shd w:fill="8E1538" w:val="clear"/>
            <w:tcMar>
              <w:top w:type="dxa" w:w="50"/>
              <w:left w:type="dxa" w:w="160"/>
              <w:bottom w:type="dxa" w:w="50"/>
              <w:right w:type="dxa" w:w="160"/>
            </w:tcMar>
          </w:tcPr>
          <w:p>
            <w:pPr>
              <w:spacing w:after="0"/>
              <w:jc w:val="center"/>
            </w:pPr>
            <w:r>
              <w:rPr>
                <w:b/>
                <w:bCs/>
                <w:color w:val="FFFFFF"/>
                <w:sz w:val="21"/>
                <w:szCs w:val="21"/>
              </w:rPr>
              <w:t xml:space="preserve">Q1  </w:t>
            </w:r>
            <w:r>
              <w:rPr>
                <w:b/>
                <w:bCs/>
                <w:color w:val="FFFFFF"/>
                <w:sz w:val="22"/>
                <w:szCs w:val="22"/>
              </w:rPr>
              <w:t xml:space="preserve">│  POETRY ANALYSIS  ·  the most teachable essay</w:t>
            </w:r>
          </w:p>
        </w:tc>
      </w:tr>
    </w:tbl>
    <w:p>
      <w:pPr>
        <w:spacing w:after="22" w:line="215"/>
      </w:pPr>
      <w:r>
        <w:rPr>
          <w:b/>
          <w:bCs/>
          <w:sz w:val="16"/>
          <w:szCs w:val="16"/>
        </w:rPr>
        <w:t xml:space="preserve">The poem will be ~10-30 lines. You have ~40 min. Aim for 5 min planning + 30 min writing + 5 min revising.</w:t>
      </w:r>
    </w:p>
    <w:p>
      <w:pPr>
        <w:pBdr>
          <w:bottom w:val="single" w:color="8E1538" w:sz="8" w:space="1"/>
        </w:pBdr>
        <w:spacing w:after="18" w:before="50"/>
      </w:pPr>
      <w:r>
        <w:rPr>
          <w:b/>
          <w:bCs/>
          <w:color w:val="8E1538"/>
          <w:sz w:val="18"/>
          <w:szCs w:val="18"/>
        </w:rPr>
        <w:t xml:space="preserve">READING THE POEM — the 4 passes [4]/[5]</w:t>
      </w:r>
    </w:p>
    <w:p>
      <w:pPr>
        <w:spacing w:after="22" w:line="215"/>
      </w:pPr>
      <w:r>
        <w:rPr>
          <w:b/>
          <w:bCs/>
          <w:sz w:val="16"/>
          <w:szCs w:val="16"/>
        </w:rPr>
        <w:t xml:space="preserve">A poem requires multiple readings. Don't write until you've done 3-4 passes.</w:t>
      </w:r>
    </w:p>
    <w:p>
      <w:pPr>
        <w:pStyle w:val="ListParagraph"/>
        <w:numPr>
          <w:ilvl w:val="0"/>
          <w:numId w:val="2"/>
        </w:numPr>
        <w:spacing w:after="18" w:line="215"/>
      </w:pPr>
      <w:r>
        <w:rPr>
          <w:b/>
          <w:bCs/>
          <w:sz w:val="16"/>
          <w:szCs w:val="16"/>
        </w:rPr>
        <w:t xml:space="preserve">Pass 1: Comprehension.</w:t>
      </w:r>
      <w:r>
        <w:rPr>
          <w:sz w:val="16"/>
          <w:szCs w:val="16"/>
        </w:rPr>
        <w:t xml:space="preserve"> What's literally happening? Who's speaking? To whom? About what?</w:t>
      </w:r>
    </w:p>
    <w:p>
      <w:pPr>
        <w:pStyle w:val="ListParagraph"/>
        <w:numPr>
          <w:ilvl w:val="0"/>
          <w:numId w:val="2"/>
        </w:numPr>
        <w:spacing w:after="18" w:line="215"/>
      </w:pPr>
      <w:r>
        <w:rPr>
          <w:b/>
          <w:bCs/>
          <w:sz w:val="16"/>
          <w:szCs w:val="16"/>
        </w:rPr>
        <w:t xml:space="preserve">Pass 2: Tone + Mood.</w:t>
      </w:r>
      <w:r>
        <w:rPr>
          <w:sz w:val="16"/>
          <w:szCs w:val="16"/>
        </w:rPr>
        <w:t xml:space="preserve"> What's the speaker's attitude? Where does it shift?</w:t>
      </w:r>
    </w:p>
    <w:p>
      <w:pPr>
        <w:pStyle w:val="ListParagraph"/>
        <w:numPr>
          <w:ilvl w:val="0"/>
          <w:numId w:val="2"/>
        </w:numPr>
        <w:spacing w:after="18" w:line="215"/>
      </w:pPr>
      <w:r>
        <w:rPr>
          <w:b/>
          <w:bCs/>
          <w:sz w:val="16"/>
          <w:szCs w:val="16"/>
        </w:rPr>
        <w:t xml:space="preserve">Pass 3: Devices.</w:t>
      </w:r>
      <w:r>
        <w:rPr>
          <w:sz w:val="16"/>
          <w:szCs w:val="16"/>
        </w:rPr>
        <w:t xml:space="preserve"> Mark figurative language, imagery, sound (alliteration, rhyme), syntax, structure.</w:t>
      </w:r>
    </w:p>
    <w:p>
      <w:pPr>
        <w:pStyle w:val="ListParagraph"/>
        <w:numPr>
          <w:ilvl w:val="0"/>
          <w:numId w:val="2"/>
        </w:numPr>
        <w:spacing w:after="18" w:line="215"/>
      </w:pPr>
      <w:r>
        <w:rPr>
          <w:b/>
          <w:bCs/>
          <w:sz w:val="16"/>
          <w:szCs w:val="16"/>
        </w:rPr>
        <w:t xml:space="preserve">Pass 4: Theme.</w:t>
      </w:r>
      <w:r>
        <w:rPr>
          <w:sz w:val="16"/>
          <w:szCs w:val="16"/>
        </w:rPr>
        <w:t xml:space="preserve"> What overall idea is the poem developing? How do the devices serve that idea?</w:t>
      </w:r>
    </w:p>
    <w:p>
      <w:pPr>
        <w:pBdr>
          <w:bottom w:val="single" w:color="8E1538" w:sz="8" w:space="1"/>
        </w:pBdr>
        <w:spacing w:after="18" w:before="50"/>
      </w:pPr>
      <w:r>
        <w:rPr>
          <w:b/>
          <w:bCs/>
          <w:color w:val="8E1538"/>
          <w:sz w:val="18"/>
          <w:szCs w:val="18"/>
        </w:rPr>
        <w:t xml:space="preserve">KEY POETIC ELEMENTS to mark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Element</w:t>
            </w:r>
          </w:p>
        </w:tc>
        <w:tc>
          <w:tcPr>
            <w:tcW w:type="dxa" w:w="78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What to look for</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Speaker</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Whose voice? Adult vs child? Insider vs outsider? Reliable?</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Form / structure</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Sonnet, free verse, ballad, etc. Number of stanzas, line breaks, rhyme scheme.</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Diction</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Word choice patterns. Is the language elevated/formal or colloquial? Connotations (positive vs negative weight).</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Imagery</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Sensory details. What senses are emphasized? What imagery RECURS?</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Figurative language</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Metaphor, simile, personification. WHAT comparisons? Why those?</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Tone</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Speaker's attitude. Use sophisticated tone words (page 7).</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Sound</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Rhyme, alliteration, assonance, meter. How does sound reinforce meaning?</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Syntax</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Sentence structure across line breaks. Enjambment? Caesuras? Punctuation?</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Shift / volta</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Turn in tone, perspective, time, or argument. Often marked by "but," "yet," "now," stanza break, or punctuation change.</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Title</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Often holds the key. Re-read it after reading the poem.</w:t>
            </w:r>
          </w:p>
        </w:tc>
      </w:tr>
    </w:tbl>
    <w:p>
      <w:pPr>
        <w:pBdr>
          <w:bottom w:val="single" w:color="8E1538" w:sz="8" w:space="1"/>
        </w:pBdr>
        <w:spacing w:after="18" w:before="50"/>
      </w:pPr>
      <w:r>
        <w:rPr>
          <w:b/>
          <w:bCs/>
          <w:color w:val="8E1538"/>
          <w:sz w:val="18"/>
          <w:szCs w:val="18"/>
        </w:rPr>
        <w:t xml:space="preserve">THE BODY PARAGRAPH FORMULA [4]/[5]</w:t>
      </w:r>
    </w:p>
    <w:p>
      <w:pPr>
        <w:spacing w:after="22" w:line="215"/>
      </w:pPr>
      <w:r>
        <w:rPr>
          <w:b/>
          <w:bCs/>
          <w:sz w:val="16"/>
          <w:szCs w:val="16"/>
        </w:rPr>
        <w:t xml:space="preserve">Build each body paragraph around ONE poetic strategy that develops the theme.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2"/>
              <w:bottom w:val="single" w:color="1565C0" w:sz="4"/>
              <w:right w:val="single" w:color="1565C0" w:sz="4"/>
            </w:tcBorders>
            <w:shd w:fill="E8F1FB" w:val="clear"/>
            <w:tcMar>
              <w:top w:type="dxa" w:w="40"/>
              <w:left w:type="dxa" w:w="140"/>
              <w:bottom w:type="dxa" w:w="40"/>
              <w:right w:type="dxa" w:w="140"/>
            </w:tcMar>
          </w:tcPr>
          <w:p>
            <w:pPr>
              <w:spacing w:after="10" w:before="0"/>
            </w:pPr>
            <w:r>
              <w:rPr>
                <w:rFonts w:ascii="Consolas" w:cs="Consolas" w:eastAsia="Consolas" w:hAnsi="Consolas"/>
                <w:sz w:val="17"/>
                <w:szCs w:val="17"/>
              </w:rPr>
              <w:t xml:space="preserve">  TOPIC SENTENCE  — name the strategy + connect it to the theme/argument</w:t>
            </w:r>
          </w:p>
          <w:p>
            <w:pPr>
              <w:spacing w:after="10" w:before="0"/>
            </w:pPr>
            <w:r>
              <w:rPr>
                <w:rFonts w:ascii="Consolas" w:cs="Consolas" w:eastAsia="Consolas" w:hAnsi="Consolas"/>
                <w:sz w:val="17"/>
                <w:szCs w:val="17"/>
              </w:rPr>
              <w:t xml:space="preserve">                    "To convey the speaker's escalating grief, the poet employs..."</w:t>
            </w:r>
          </w:p>
          <w:p>
            <w:pPr>
              <w:spacing w:after="10" w:before="0"/>
            </w:pPr>
            <w:r>
              <w:rPr>
                <w:rFonts w:ascii="Consolas" w:cs="Consolas" w:eastAsia="Consolas" w:hAnsi="Consolas"/>
                <w:sz w:val="17"/>
                <w:szCs w:val="17"/>
              </w:rPr>
              <w:t xml:space="preserve">  </w:t>
            </w:r>
          </w:p>
          <w:p>
            <w:pPr>
              <w:spacing w:after="10" w:before="0"/>
            </w:pPr>
            <w:r>
              <w:rPr>
                <w:rFonts w:ascii="Consolas" w:cs="Consolas" w:eastAsia="Consolas" w:hAnsi="Consolas"/>
                <w:sz w:val="17"/>
                <w:szCs w:val="17"/>
              </w:rPr>
              <w:t xml:space="preserve">  EVIDENCE        — quote BRIEFLY (2-4 words ideally) embedded in your sentence</w:t>
            </w:r>
          </w:p>
          <w:p>
            <w:pPr>
              <w:spacing w:after="10" w:before="0"/>
            </w:pPr>
            <w:r>
              <w:rPr>
                <w:rFonts w:ascii="Consolas" w:cs="Consolas" w:eastAsia="Consolas" w:hAnsi="Consolas"/>
                <w:sz w:val="17"/>
                <w:szCs w:val="17"/>
              </w:rPr>
              <w:t xml:space="preserve">                    Don't quote whole lines unless absolutely necessary.</w:t>
            </w:r>
          </w:p>
          <w:p>
            <w:pPr>
              <w:spacing w:after="10" w:before="0"/>
            </w:pPr>
            <w:r>
              <w:rPr>
                <w:rFonts w:ascii="Consolas" w:cs="Consolas" w:eastAsia="Consolas" w:hAnsi="Consolas"/>
                <w:sz w:val="17"/>
                <w:szCs w:val="17"/>
              </w:rPr>
              <w:t xml:space="preserve">  </w:t>
            </w:r>
          </w:p>
          <w:p>
            <w:pPr>
              <w:spacing w:after="10" w:before="0"/>
            </w:pPr>
            <w:r>
              <w:rPr>
                <w:rFonts w:ascii="Consolas" w:cs="Consolas" w:eastAsia="Consolas" w:hAnsi="Consolas"/>
                <w:sz w:val="17"/>
                <w:szCs w:val="17"/>
              </w:rPr>
              <w:t xml:space="preserve">  COMMENTARY [4]  — Don't just say "this emphasizes" — explain HOW the device CREATES MEANING.</w:t>
            </w:r>
          </w:p>
          <w:p>
            <w:pPr>
              <w:spacing w:after="10" w:before="0"/>
            </w:pPr>
            <w:r>
              <w:rPr>
                <w:rFonts w:ascii="Consolas" w:cs="Consolas" w:eastAsia="Consolas" w:hAnsi="Consolas"/>
                <w:sz w:val="17"/>
                <w:szCs w:val="17"/>
              </w:rPr>
              <w:t xml:space="preserve">                    "By repeating 'I cannot' three times, the poet transforms</w:t>
            </w:r>
          </w:p>
          <w:p>
            <w:pPr>
              <w:spacing w:after="10" w:before="0"/>
            </w:pPr>
            <w:r>
              <w:rPr>
                <w:rFonts w:ascii="Consolas" w:cs="Consolas" w:eastAsia="Consolas" w:hAnsi="Consolas"/>
                <w:sz w:val="17"/>
                <w:szCs w:val="17"/>
              </w:rPr>
              <w:t xml:space="preserve">                     personal incapacity into universal lament — the speaker's</w:t>
            </w:r>
          </w:p>
          <w:p>
            <w:pPr>
              <w:spacing w:after="10" w:before="0"/>
            </w:pPr>
            <w:r>
              <w:rPr>
                <w:rFonts w:ascii="Consolas" w:cs="Consolas" w:eastAsia="Consolas" w:hAnsi="Consolas"/>
                <w:sz w:val="17"/>
                <w:szCs w:val="17"/>
              </w:rPr>
              <w:t xml:space="preserve">                     particular grief becomes the reader's shared mourning."</w:t>
            </w:r>
          </w:p>
          <w:p>
            <w:pPr>
              <w:spacing w:after="10" w:before="0"/>
            </w:pPr>
            <w:r>
              <w:rPr>
                <w:rFonts w:ascii="Consolas" w:cs="Consolas" w:eastAsia="Consolas" w:hAnsi="Consolas"/>
                <w:sz w:val="17"/>
                <w:szCs w:val="17"/>
              </w:rPr>
              <w:t xml:space="preserve">  </w:t>
            </w:r>
          </w:p>
          <w:p>
            <w:pPr>
              <w:spacing w:after="10" w:before="0"/>
            </w:pPr>
            <w:r>
              <w:rPr>
                <w:rFonts w:ascii="Consolas" w:cs="Consolas" w:eastAsia="Consolas" w:hAnsi="Consolas"/>
                <w:sz w:val="17"/>
                <w:szCs w:val="17"/>
              </w:rPr>
              <w:t xml:space="preserve">  CONNECTION TO THEME — tie back to overall interpretation.</w:t>
            </w:r>
          </w:p>
        </w:tc>
      </w:tr>
    </w:tbl>
    <w:p>
      <w:pPr>
        <w:pBdr>
          <w:bottom w:val="single" w:color="8E1538" w:sz="8" w:space="1"/>
        </w:pBdr>
        <w:spacing w:after="18" w:before="50"/>
      </w:pPr>
      <w:r>
        <w:rPr>
          <w:b/>
          <w:bCs/>
          <w:color w:val="8E1538"/>
          <w:sz w:val="18"/>
          <w:szCs w:val="18"/>
        </w:rPr>
        <w:t xml:space="preserve">THESIS TEMPLATE FOR POETRY [5]</w:t>
      </w:r>
    </w:p>
    <w:p>
      <w:pPr>
        <w:spacing w:after="22" w:line="215"/>
      </w:pPr>
      <w:r>
        <w:rPr>
          <w:b/>
          <w:bCs/>
          <w:sz w:val="16"/>
          <w:szCs w:val="16"/>
        </w:rPr>
        <w:t xml:space="preserve">Don't write:</w:t>
      </w:r>
      <w:r>
        <w:rPr>
          <w:sz w:val="16"/>
          <w:szCs w:val="16"/>
        </w:rPr>
        <w:t xml:space="preserve"> "The poet uses imagery, diction, and metaphor." That's a 0-thesis.</w:t>
      </w:r>
    </w:p>
    <w:p>
      <w:pPr>
        <w:spacing w:after="22" w:line="215"/>
      </w:pPr>
      <w:r>
        <w:rPr>
          <w:b/>
          <w:bCs/>
          <w:sz w:val="16"/>
          <w:szCs w:val="16"/>
        </w:rPr>
        <w:t xml:space="preserve">Do write:</w:t>
      </w:r>
      <w:r>
        <w:rPr>
          <w:sz w:val="16"/>
          <w:szCs w:val="16"/>
        </w:rPr>
        <w:t xml:space="preserve"> "Through [strategy 1], [strategy 2], and [strategy 3], [poet] develops the speaker's [emotional/psychological/philosophical movement] from [starting state] to [ending state], suggesting that [thematic claim]."</w:t>
      </w:r>
    </w:p>
    <w:p>
      <w:pPr>
        <w:spacing w:after="22" w:line="215"/>
      </w:pPr>
      <w:r>
        <w:rPr>
          <w:b/>
          <w:bCs/>
          <w:sz w:val="16"/>
          <w:szCs w:val="16"/>
        </w:rPr>
        <w:t xml:space="preserve">Example:</w:t>
      </w:r>
      <w:r>
        <w:rPr>
          <w:sz w:val="16"/>
          <w:szCs w:val="16"/>
        </w:rPr>
        <w:t xml:space="preserve"> "Through accumulating imagery of decay, abrupt syntactic shifts, and a metaphor that reduces the lover to a 'pressed flower,' Plath's speaker travels from defensive irony to confessional grief, suggesting that even our most cynical postures cannot ultimately protect us from love's losses."</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838F" w:sz="12"/>
              <w:left w:val="single" w:color="00838F" w:sz="12"/>
              <w:bottom w:val="single" w:color="00838F" w:sz="12"/>
              <w:right w:val="single" w:color="00838F" w:sz="12"/>
            </w:tcBorders>
            <w:shd w:fill="00838F" w:val="clear"/>
            <w:tcMar>
              <w:top w:type="dxa" w:w="50"/>
              <w:left w:type="dxa" w:w="160"/>
              <w:bottom w:type="dxa" w:w="50"/>
              <w:right w:type="dxa" w:w="160"/>
            </w:tcMar>
          </w:tcPr>
          <w:p>
            <w:pPr>
              <w:spacing w:after="0"/>
              <w:jc w:val="center"/>
            </w:pPr>
            <w:r>
              <w:rPr>
                <w:b/>
                <w:bCs/>
                <w:color w:val="FFFFFF"/>
                <w:sz w:val="21"/>
                <w:szCs w:val="21"/>
              </w:rPr>
              <w:t xml:space="preserve">Q2  </w:t>
            </w:r>
            <w:r>
              <w:rPr>
                <w:b/>
                <w:bCs/>
                <w:color w:val="FFFFFF"/>
                <w:sz w:val="22"/>
                <w:szCs w:val="22"/>
              </w:rPr>
              <w:t xml:space="preserve">│  PROSE ANALYSIS  ·  fiction passage</w:t>
            </w:r>
          </w:p>
        </w:tc>
      </w:tr>
    </w:tbl>
    <w:p>
      <w:pPr>
        <w:spacing w:after="22" w:line="215"/>
      </w:pPr>
      <w:r>
        <w:rPr>
          <w:b/>
          <w:bCs/>
          <w:sz w:val="16"/>
          <w:szCs w:val="16"/>
        </w:rPr>
        <w:t xml:space="preserve">The passage is ~1 page of prose fiction (often a novel excerpt). The prompt asks how literary techniques develop meaning.</w:t>
      </w:r>
    </w:p>
    <w:p>
      <w:pPr>
        <w:pBdr>
          <w:bottom w:val="single" w:color="00838F" w:sz="8" w:space="1"/>
        </w:pBdr>
        <w:spacing w:after="18" w:before="50"/>
      </w:pPr>
      <w:r>
        <w:rPr>
          <w:b/>
          <w:bCs/>
          <w:color w:val="00838F"/>
          <w:sz w:val="18"/>
          <w:szCs w:val="18"/>
        </w:rPr>
        <w:t xml:space="preserve">KEY PROSE ELEMENTS to mark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Element</w:t>
            </w:r>
          </w:p>
        </w:tc>
        <w:tc>
          <w:tcPr>
            <w:tcW w:type="dxa" w:w="78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What to look for</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Narration / POV</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First-person, third limited, third omniscient. Reliable or unreliable? Does narrator's voice align with or differ from characters?</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Characterization</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Direct</w:t>
            </w:r>
            <w:r>
              <w:rPr>
                <w:sz w:val="16"/>
                <w:szCs w:val="16"/>
              </w:rPr>
              <w:t xml:space="preserve"> (told outright) vs </w:t>
            </w:r>
            <w:r>
              <w:rPr>
                <w:b/>
                <w:bCs/>
                <w:sz w:val="16"/>
                <w:szCs w:val="16"/>
              </w:rPr>
              <w:t xml:space="preserve">indirect</w:t>
            </w:r>
            <w:r>
              <w:rPr>
                <w:sz w:val="16"/>
                <w:szCs w:val="16"/>
              </w:rPr>
              <w:t xml:space="preserve"> (shown through actions, dialogue, others' reactions, thoughts).</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Setting</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Place + time. How does setting reflect or contrast character mood/situation?</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Conflict</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Internal (psychological) vs external (with another character/society/nature).</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Diction</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Same as poetry — word choice patterns, connotations.</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Syntax</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Sentence variety. Long flowing sentences vs short staccato. Reflects mental state.</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Imagery</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Sensory details. Recurring patterns?</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Symbolism</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Objects/images that carry thematic weight.</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Tone shifts</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Where does the passage change emotional register?</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Structure</w:t>
            </w:r>
            <w:r>
              <w:rPr>
                <w:sz w:val="16"/>
                <w:szCs w:val="16"/>
              </w:rPr>
              <w:t xml:space="preserve"> </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How is the passage organized? Flashback? Building tension? Revelation?</w:t>
            </w:r>
          </w:p>
        </w:tc>
      </w:tr>
    </w:tbl>
    <w:p>
      <w:pPr>
        <w:pBdr>
          <w:bottom w:val="single" w:color="00838F" w:sz="8" w:space="1"/>
        </w:pBdr>
        <w:spacing w:after="18" w:before="50"/>
      </w:pPr>
      <w:r>
        <w:rPr>
          <w:b/>
          <w:bCs/>
          <w:color w:val="00838F"/>
          <w:sz w:val="18"/>
          <w:szCs w:val="18"/>
        </w:rPr>
        <w:t xml:space="preserve">THE PROSE THESIS TEMPLATE [4]/[5]</w:t>
      </w:r>
    </w:p>
    <w:p>
      <w:pPr>
        <w:spacing w:after="22" w:line="215"/>
      </w:pPr>
      <w:r>
        <w:rPr>
          <w:b/>
          <w:bCs/>
          <w:sz w:val="16"/>
          <w:szCs w:val="16"/>
        </w:rPr>
        <w:t xml:space="preserve">Like poetry but anchored to character/scene rather than speaker.</w:t>
      </w:r>
    </w:p>
    <w:p>
      <w:pPr>
        <w:spacing w:after="22" w:line="215"/>
      </w:pPr>
      <w:r>
        <w:rPr>
          <w:b/>
          <w:bCs/>
          <w:sz w:val="16"/>
          <w:szCs w:val="16"/>
        </w:rPr>
        <w:t xml:space="preserve">Template:</w:t>
      </w:r>
      <w:r>
        <w:rPr>
          <w:sz w:val="16"/>
          <w:szCs w:val="16"/>
        </w:rPr>
        <w:t xml:space="preserve"> "Through [technique 1], [technique 2], and [technique 3], [author] develops [character's] [psychological/social/moral movement], suggesting [thematic claim]."</w:t>
      </w:r>
    </w:p>
    <w:p>
      <w:pPr>
        <w:spacing w:after="22" w:line="215"/>
      </w:pPr>
      <w:r>
        <w:rPr>
          <w:b/>
          <w:bCs/>
          <w:sz w:val="16"/>
          <w:szCs w:val="16"/>
        </w:rPr>
        <w:t xml:space="preserve">Example:</w:t>
      </w:r>
      <w:r>
        <w:rPr>
          <w:sz w:val="16"/>
          <w:szCs w:val="16"/>
        </w:rPr>
        <w:t xml:space="preserve"> "Through abrupt syntactic shifts mirroring her racing thoughts, an extended metaphor of imprisonment, and ironic juxtaposition between her composed exterior and turbulent inner monologue, Woolf develops Mrs. Dalloway's recognition that social performance is itself a form of self-erasure, suggesting that women's freedom requires not better acting but the right to stop performing."</w:t>
      </w:r>
    </w:p>
    <w:p>
      <w:pPr>
        <w:pBdr>
          <w:bottom w:val="single" w:color="00838F" w:sz="8" w:space="1"/>
        </w:pBdr>
        <w:spacing w:after="18" w:before="50"/>
      </w:pPr>
      <w:r>
        <w:rPr>
          <w:b/>
          <w:bCs/>
          <w:color w:val="00838F"/>
          <w:sz w:val="18"/>
          <w:szCs w:val="18"/>
        </w:rPr>
        <w:t xml:space="preserve">CHARACTERIZATION — direct vs indirect [4]</w:t>
      </w:r>
    </w:p>
    <w:p>
      <w:pPr>
        <w:spacing w:after="22" w:line="215"/>
      </w:pPr>
      <w:r>
        <w:rPr>
          <w:b/>
          <w:bCs/>
          <w:sz w:val="16"/>
          <w:szCs w:val="16"/>
        </w:rPr>
        <w:t xml:space="preserve">The prose passage is almost always a window into character. Master the techniques.</w:t>
      </w:r>
    </w:p>
    <w:p>
      <w:pPr>
        <w:pStyle w:val="ListParagraph"/>
        <w:numPr>
          <w:ilvl w:val="0"/>
          <w:numId w:val="2"/>
        </w:numPr>
        <w:spacing w:after="18" w:line="215"/>
      </w:pPr>
      <w:r>
        <w:rPr>
          <w:b/>
          <w:bCs/>
          <w:sz w:val="16"/>
          <w:szCs w:val="16"/>
        </w:rPr>
        <w:t xml:space="preserve">Direct characterization [3]:</w:t>
      </w:r>
      <w:r>
        <w:rPr>
          <w:sz w:val="16"/>
          <w:szCs w:val="16"/>
        </w:rPr>
        <w:t xml:space="preserve"> narrator tells you about the character ("She was kind.")</w:t>
      </w:r>
    </w:p>
    <w:p>
      <w:pPr>
        <w:pStyle w:val="ListParagraph"/>
        <w:numPr>
          <w:ilvl w:val="0"/>
          <w:numId w:val="2"/>
        </w:numPr>
        <w:spacing w:after="18" w:line="215"/>
      </w:pPr>
      <w:r>
        <w:rPr>
          <w:b/>
          <w:bCs/>
          <w:sz w:val="16"/>
          <w:szCs w:val="16"/>
        </w:rPr>
        <w:t xml:space="preserve">Indirect characterization [4]:</w:t>
      </w:r>
      <w:r>
        <w:rPr>
          <w:sz w:val="16"/>
          <w:szCs w:val="16"/>
        </w:rPr>
        <w:t xml:space="preserve"> shown through:</w:t>
      </w:r>
    </w:p>
    <w:p>
      <w:pPr>
        <w:pStyle w:val="ListParagraph"/>
        <w:numPr>
          <w:ilvl w:val="0"/>
          <w:numId w:val="2"/>
        </w:numPr>
        <w:spacing w:after="18" w:line="215"/>
      </w:pPr>
      <w:r>
        <w:rPr>
          <w:sz w:val="16"/>
          <w:szCs w:val="16"/>
        </w:rPr>
        <w:t xml:space="preserve">   • </w:t>
      </w:r>
      <w:r>
        <w:rPr>
          <w:b/>
          <w:bCs/>
          <w:sz w:val="16"/>
          <w:szCs w:val="16"/>
        </w:rPr>
        <w:t xml:space="preserve">Speech</w:t>
      </w:r>
      <w:r>
        <w:rPr>
          <w:sz w:val="16"/>
          <w:szCs w:val="16"/>
        </w:rPr>
        <w:t xml:space="preserve"> — what the character says + how they say it</w:t>
      </w:r>
    </w:p>
    <w:p>
      <w:pPr>
        <w:pStyle w:val="ListParagraph"/>
        <w:numPr>
          <w:ilvl w:val="0"/>
          <w:numId w:val="2"/>
        </w:numPr>
        <w:spacing w:after="18" w:line="215"/>
      </w:pPr>
      <w:r>
        <w:rPr>
          <w:sz w:val="16"/>
          <w:szCs w:val="16"/>
        </w:rPr>
        <w:t xml:space="preserve">   • </w:t>
      </w:r>
      <w:r>
        <w:rPr>
          <w:b/>
          <w:bCs/>
          <w:sz w:val="16"/>
          <w:szCs w:val="16"/>
        </w:rPr>
        <w:t xml:space="preserve">Thoughts</w:t>
      </w:r>
      <w:r>
        <w:rPr>
          <w:sz w:val="16"/>
          <w:szCs w:val="16"/>
        </w:rPr>
        <w:t xml:space="preserve"> — inner monologue (especially in first-person/free indirect)</w:t>
      </w:r>
    </w:p>
    <w:p>
      <w:pPr>
        <w:pStyle w:val="ListParagraph"/>
        <w:numPr>
          <w:ilvl w:val="0"/>
          <w:numId w:val="2"/>
        </w:numPr>
        <w:spacing w:after="18" w:line="215"/>
      </w:pPr>
      <w:r>
        <w:rPr>
          <w:sz w:val="16"/>
          <w:szCs w:val="16"/>
        </w:rPr>
        <w:t xml:space="preserve">   • </w:t>
      </w:r>
      <w:r>
        <w:rPr>
          <w:b/>
          <w:bCs/>
          <w:sz w:val="16"/>
          <w:szCs w:val="16"/>
        </w:rPr>
        <w:t xml:space="preserve">Actions</w:t>
      </w:r>
      <w:r>
        <w:rPr>
          <w:sz w:val="16"/>
          <w:szCs w:val="16"/>
        </w:rPr>
        <w:t xml:space="preserve"> — what they do reveals who they are</w:t>
      </w:r>
    </w:p>
    <w:p>
      <w:pPr>
        <w:pStyle w:val="ListParagraph"/>
        <w:numPr>
          <w:ilvl w:val="0"/>
          <w:numId w:val="2"/>
        </w:numPr>
        <w:spacing w:after="18" w:line="215"/>
      </w:pPr>
      <w:r>
        <w:rPr>
          <w:sz w:val="16"/>
          <w:szCs w:val="16"/>
        </w:rPr>
        <w:t xml:space="preserve">   • </w:t>
      </w:r>
      <w:r>
        <w:rPr>
          <w:b/>
          <w:bCs/>
          <w:sz w:val="16"/>
          <w:szCs w:val="16"/>
        </w:rPr>
        <w:t xml:space="preserve">Reactions</w:t>
      </w:r>
      <w:r>
        <w:rPr>
          <w:sz w:val="16"/>
          <w:szCs w:val="16"/>
        </w:rPr>
        <w:t xml:space="preserve"> — how OTHERS respond to them</w:t>
      </w:r>
    </w:p>
    <w:p>
      <w:pPr>
        <w:pStyle w:val="ListParagraph"/>
        <w:numPr>
          <w:ilvl w:val="0"/>
          <w:numId w:val="2"/>
        </w:numPr>
        <w:spacing w:after="18" w:line="215"/>
      </w:pPr>
      <w:r>
        <w:rPr>
          <w:sz w:val="16"/>
          <w:szCs w:val="16"/>
        </w:rPr>
        <w:t xml:space="preserve">   • </w:t>
      </w:r>
      <w:r>
        <w:rPr>
          <w:b/>
          <w:bCs/>
          <w:sz w:val="16"/>
          <w:szCs w:val="16"/>
        </w:rPr>
        <w:t xml:space="preserve">Looks</w:t>
      </w:r>
      <w:r>
        <w:rPr>
          <w:sz w:val="16"/>
          <w:szCs w:val="16"/>
        </w:rPr>
        <w:t xml:space="preserve"> — physical description (deliberate choices about emphasis)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[5] The most sophisticated prose analyses examine the GAP between what a character thinks/says and what they actually do.</w:t>
            </w:r>
            <w:r>
              <w:rPr>
                <w:sz w:val="16"/>
                <w:szCs w:val="16"/>
              </w:rPr>
              <w:t xml:space="preserve"> Hypocrisy, self-deception, and dramatic irony are gold mines for thematic argument.</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6C00" w:sz="12"/>
              <w:left w:val="single" w:color="EF6C00" w:sz="12"/>
              <w:bottom w:val="single" w:color="EF6C00" w:sz="12"/>
              <w:right w:val="single" w:color="EF6C00" w:sz="12"/>
            </w:tcBorders>
            <w:shd w:fill="EF6C00" w:val="clear"/>
            <w:tcMar>
              <w:top w:type="dxa" w:w="50"/>
              <w:left w:type="dxa" w:w="160"/>
              <w:bottom w:type="dxa" w:w="50"/>
              <w:right w:type="dxa" w:w="160"/>
            </w:tcMar>
          </w:tcPr>
          <w:p>
            <w:pPr>
              <w:spacing w:after="0"/>
              <w:jc w:val="center"/>
            </w:pPr>
            <w:r>
              <w:rPr>
                <w:b/>
                <w:bCs/>
                <w:color w:val="FFFFFF"/>
                <w:sz w:val="21"/>
                <w:szCs w:val="21"/>
              </w:rPr>
              <w:t xml:space="preserve">Q3  </w:t>
            </w:r>
            <w:r>
              <w:rPr>
                <w:b/>
                <w:bCs/>
                <w:color w:val="FFFFFF"/>
                <w:sz w:val="22"/>
                <w:szCs w:val="22"/>
              </w:rPr>
              <w:t xml:space="preserve">│  FREE RESPONSE  ·  open question on a novel/play YOU'VE read</w:t>
            </w:r>
          </w:p>
        </w:tc>
      </w:tr>
    </w:tbl>
    <w:p>
      <w:pPr>
        <w:spacing w:after="22" w:line="215"/>
      </w:pPr>
      <w:r>
        <w:rPr>
          <w:b/>
          <w:bCs/>
          <w:sz w:val="16"/>
          <w:szCs w:val="16"/>
        </w:rPr>
        <w:t xml:space="preserve">The Q3 prompt gives you a thematic question and a list of suggested works. You can use ANY work of comparable literary merit (the list is a suggestion, not a requirement). This essay is preparable in advance.</w:t>
      </w:r>
    </w:p>
    <w:p>
      <w:pPr>
        <w:pBdr>
          <w:bottom w:val="single" w:color="EF6C00" w:sz="8" w:space="1"/>
        </w:pBdr>
        <w:spacing w:after="18" w:before="50"/>
      </w:pPr>
      <w:r>
        <w:rPr>
          <w:b/>
          <w:bCs/>
          <w:color w:val="EF6C00"/>
          <w:sz w:val="18"/>
          <w:szCs w:val="18"/>
        </w:rPr>
        <w:t xml:space="preserve">BOOK SELECTION STRATEGY — pre-game [3]/[4]</w:t>
      </w:r>
    </w:p>
    <w:p>
      <w:pPr>
        <w:spacing w:after="22" w:line="215"/>
      </w:pPr>
      <w:r>
        <w:rPr>
          <w:b/>
          <w:bCs/>
          <w:sz w:val="16"/>
          <w:szCs w:val="16"/>
        </w:rPr>
        <w:t xml:space="preserve">Before the exam, prepare 2-3 "go-to" works</w:t>
      </w:r>
      <w:r>
        <w:rPr>
          <w:sz w:val="16"/>
          <w:szCs w:val="16"/>
        </w:rPr>
        <w:t xml:space="preserve"> that you know intimately enough to write about. Choose works that:</w:t>
      </w:r>
    </w:p>
    <w:p>
      <w:pPr>
        <w:pStyle w:val="ListParagraph"/>
        <w:numPr>
          <w:ilvl w:val="0"/>
          <w:numId w:val="2"/>
        </w:numPr>
        <w:spacing w:after="18" w:line="215"/>
      </w:pPr>
      <w:r>
        <w:rPr>
          <w:b/>
          <w:bCs/>
          <w:sz w:val="16"/>
          <w:szCs w:val="16"/>
        </w:rPr>
        <w:t xml:space="preserve">[3] Are of "comparable literary merit"</w:t>
      </w:r>
      <w:r>
        <w:rPr>
          <w:sz w:val="16"/>
          <w:szCs w:val="16"/>
        </w:rPr>
        <w:t xml:space="preserve"> — usually meaning canonical or widely studied (NOT a Goodreads romance novel).</w:t>
      </w:r>
    </w:p>
    <w:p>
      <w:pPr>
        <w:pStyle w:val="ListParagraph"/>
        <w:numPr>
          <w:ilvl w:val="0"/>
          <w:numId w:val="2"/>
        </w:numPr>
        <w:spacing w:after="18" w:line="215"/>
      </w:pPr>
      <w:r>
        <w:rPr>
          <w:b/>
          <w:bCs/>
          <w:sz w:val="16"/>
          <w:szCs w:val="16"/>
        </w:rPr>
        <w:t xml:space="preserve">[3] You've actually read</w:t>
      </w:r>
      <w:r>
        <w:rPr>
          <w:sz w:val="16"/>
          <w:szCs w:val="16"/>
        </w:rPr>
        <w:t xml:space="preserve"> — not just watched the film.</w:t>
      </w:r>
    </w:p>
    <w:p>
      <w:pPr>
        <w:pStyle w:val="ListParagraph"/>
        <w:numPr>
          <w:ilvl w:val="0"/>
          <w:numId w:val="2"/>
        </w:numPr>
        <w:spacing w:after="18" w:line="215"/>
      </w:pPr>
      <w:r>
        <w:rPr>
          <w:b/>
          <w:bCs/>
          <w:sz w:val="16"/>
          <w:szCs w:val="16"/>
        </w:rPr>
        <w:t xml:space="preserve">[4] Are thematically RICH</w:t>
      </w:r>
      <w:r>
        <w:rPr>
          <w:sz w:val="16"/>
          <w:szCs w:val="16"/>
        </w:rPr>
        <w:t xml:space="preserve"> — multiple interpretive angles. Avoid narrowly focused works.</w:t>
      </w:r>
    </w:p>
    <w:p>
      <w:pPr>
        <w:pStyle w:val="ListParagraph"/>
        <w:numPr>
          <w:ilvl w:val="0"/>
          <w:numId w:val="2"/>
        </w:numPr>
        <w:spacing w:after="18" w:line="215"/>
      </w:pPr>
      <w:r>
        <w:rPr>
          <w:b/>
          <w:bCs/>
          <w:sz w:val="16"/>
          <w:szCs w:val="16"/>
        </w:rPr>
        <w:t xml:space="preserve">[4] Have memorable specific details</w:t>
      </w:r>
      <w:r>
        <w:rPr>
          <w:sz w:val="16"/>
          <w:szCs w:val="16"/>
        </w:rPr>
        <w:t xml:space="preserve"> — character names, key scenes, symbolic moments, recurring motifs.</w:t>
      </w:r>
    </w:p>
    <w:p>
      <w:pPr>
        <w:pStyle w:val="ListParagraph"/>
        <w:numPr>
          <w:ilvl w:val="0"/>
          <w:numId w:val="2"/>
        </w:numPr>
        <w:spacing w:after="18" w:line="215"/>
      </w:pPr>
      <w:r>
        <w:rPr>
          <w:b/>
          <w:bCs/>
          <w:sz w:val="16"/>
          <w:szCs w:val="16"/>
        </w:rPr>
        <w:t xml:space="preserve">[5] Reflect literary sophistication</w:t>
      </w:r>
      <w:r>
        <w:rPr>
          <w:sz w:val="16"/>
          <w:szCs w:val="16"/>
        </w:rPr>
        <w:t xml:space="preserve"> — works with formal innovation, complexity of voice, or complicated moral worldview.</w:t>
      </w:r>
    </w:p>
    <w:p>
      <w:pPr>
        <w:pBdr>
          <w:bottom w:val="single" w:color="EF6C00" w:sz="8" w:space="1"/>
        </w:pBdr>
        <w:spacing w:after="18" w:before="50"/>
      </w:pPr>
      <w:r>
        <w:rPr>
          <w:b/>
          <w:bCs/>
          <w:color w:val="EF6C00"/>
          <w:sz w:val="18"/>
          <w:szCs w:val="18"/>
        </w:rPr>
        <w:t xml:space="preserve">RECOMMENDED "GO-TO" WORKS — flexible enough for many prompts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Work</w:t>
            </w:r>
          </w:p>
        </w:tc>
        <w:tc>
          <w:tcPr>
            <w:tcW w:type="dxa" w:w="70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Themes you can address with it</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The Great Gatsby</w:t>
            </w:r>
            <w:r>
              <w:rPr>
                <w:sz w:val="16"/>
                <w:szCs w:val="16"/>
              </w:rPr>
              <w:t xml:space="preserve"> (Fitzgerald)</w:t>
            </w:r>
          </w:p>
        </w:tc>
        <w:tc>
          <w:tcPr>
            <w:tcW w:type="dxa" w:w="70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American Dream, class, illusion, longing, identity, time, performance</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Beloved</w:t>
            </w:r>
            <w:r>
              <w:rPr>
                <w:sz w:val="16"/>
                <w:szCs w:val="16"/>
              </w:rPr>
              <w:t xml:space="preserve"> (Toni Morrison)</w:t>
            </w:r>
          </w:p>
        </w:tc>
        <w:tc>
          <w:tcPr>
            <w:tcW w:type="dxa" w:w="70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Trauma, memory, motherhood, slavery's legacy, identity, the past</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Hamlet</w:t>
            </w:r>
            <w:r>
              <w:rPr>
                <w:sz w:val="16"/>
                <w:szCs w:val="16"/>
              </w:rPr>
              <w:t xml:space="preserve"> (Shakespeare)</w:t>
            </w:r>
          </w:p>
        </w:tc>
        <w:tc>
          <w:tcPr>
            <w:tcW w:type="dxa" w:w="70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Identity, action vs paralysis, mortality, performance, family, justice</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Their Eyes Were Watching God</w:t>
            </w:r>
            <w:r>
              <w:rPr>
                <w:sz w:val="16"/>
                <w:szCs w:val="16"/>
              </w:rPr>
              <w:t xml:space="preserve"> (Hurston)</w:t>
            </w:r>
          </w:p>
        </w:tc>
        <w:tc>
          <w:tcPr>
            <w:tcW w:type="dxa" w:w="70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Identity, voice, agency, gender, race, love, nature</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The Crucible</w:t>
            </w:r>
            <w:r>
              <w:rPr>
                <w:sz w:val="16"/>
                <w:szCs w:val="16"/>
              </w:rPr>
              <w:t xml:space="preserve"> (Miller)</w:t>
            </w:r>
          </w:p>
        </w:tc>
        <w:tc>
          <w:tcPr>
            <w:tcW w:type="dxa" w:w="70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Mass hysteria, integrity, name/reputation, justice, moral courage</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Pride and Prejudice</w:t>
            </w:r>
            <w:r>
              <w:rPr>
                <w:sz w:val="16"/>
                <w:szCs w:val="16"/>
              </w:rPr>
              <w:t xml:space="preserve"> (Austen)</w:t>
            </w:r>
          </w:p>
        </w:tc>
        <w:tc>
          <w:tcPr>
            <w:tcW w:type="dxa" w:w="70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Marriage, class, prejudice, self-knowledge, social performance</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The Color Purple</w:t>
            </w:r>
            <w:r>
              <w:rPr>
                <w:sz w:val="16"/>
                <w:szCs w:val="16"/>
              </w:rPr>
              <w:t xml:space="preserve"> (Walker)</w:t>
            </w:r>
          </w:p>
        </w:tc>
        <w:tc>
          <w:tcPr>
            <w:tcW w:type="dxa" w:w="70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Trauma, voice, sisterhood, faith, healing, agency</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1984</w:t>
            </w:r>
            <w:r>
              <w:rPr>
                <w:sz w:val="16"/>
                <w:szCs w:val="16"/>
              </w:rPr>
              <w:t xml:space="preserve"> (Orwell)</w:t>
            </w:r>
          </w:p>
        </w:tc>
        <w:tc>
          <w:tcPr>
            <w:tcW w:type="dxa" w:w="70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Power, language, truth, individual vs state, memory</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Things Fall Apart</w:t>
            </w:r>
            <w:r>
              <w:rPr>
                <w:sz w:val="16"/>
                <w:szCs w:val="16"/>
              </w:rPr>
              <w:t xml:space="preserve"> (Achebe)</w:t>
            </w:r>
          </w:p>
        </w:tc>
        <w:tc>
          <w:tcPr>
            <w:tcW w:type="dxa" w:w="70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Tradition vs change, masculinity, colonialism, identity</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A Streetcar Named Desire</w:t>
            </w:r>
            <w:r>
              <w:rPr>
                <w:sz w:val="16"/>
                <w:szCs w:val="16"/>
              </w:rPr>
              <w:t xml:space="preserve"> (Williams)</w:t>
            </w:r>
          </w:p>
        </w:tc>
        <w:tc>
          <w:tcPr>
            <w:tcW w:type="dxa" w:w="70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Reality vs illusion, decay, gender, desire, class</w:t>
            </w:r>
          </w:p>
        </w:tc>
      </w:tr>
    </w:tbl>
    <w:p>
      <w:pPr>
        <w:pBdr>
          <w:bottom w:val="single" w:color="EF6C00" w:sz="8" w:space="1"/>
        </w:pBdr>
        <w:spacing w:after="18" w:before="50"/>
      </w:pPr>
      <w:r>
        <w:rPr>
          <w:b/>
          <w:bCs/>
          <w:color w:val="EF6C00"/>
          <w:sz w:val="18"/>
          <w:szCs w:val="18"/>
        </w:rPr>
        <w:t xml:space="preserve">Q3 STRUCTURE — proven template [4]/[5]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2"/>
              <w:bottom w:val="single" w:color="1565C0" w:sz="4"/>
              <w:right w:val="single" w:color="1565C0" w:sz="4"/>
            </w:tcBorders>
            <w:shd w:fill="E8F1FB" w:val="clear"/>
            <w:tcMar>
              <w:top w:type="dxa" w:w="40"/>
              <w:left w:type="dxa" w:w="140"/>
              <w:bottom w:type="dxa" w:w="40"/>
              <w:right w:type="dxa" w:w="140"/>
            </w:tcMar>
          </w:tcPr>
          <w:p>
            <w:pPr>
              <w:spacing w:after="10" w:before="0"/>
            </w:pPr>
            <w:r>
              <w:rPr>
                <w:rFonts w:ascii="Consolas" w:cs="Consolas" w:eastAsia="Consolas" w:hAnsi="Consolas"/>
                <w:sz w:val="17"/>
                <w:szCs w:val="17"/>
              </w:rPr>
              <w:t xml:space="preserve">  INTRO (3-4 sentences):</w:t>
            </w:r>
          </w:p>
          <w:p>
            <w:pPr>
              <w:spacing w:after="10" w:before="0"/>
            </w:pPr>
            <w:r>
              <w:rPr>
                <w:rFonts w:ascii="Consolas" w:cs="Consolas" w:eastAsia="Consolas" w:hAnsi="Consolas"/>
                <w:sz w:val="17"/>
                <w:szCs w:val="17"/>
              </w:rPr>
              <w:t xml:space="preserve">    • Brief context for the work (author, era, genre — 1 sentence)</w:t>
            </w:r>
          </w:p>
          <w:p>
            <w:pPr>
              <w:spacing w:after="10" w:before="0"/>
            </w:pPr>
            <w:r>
              <w:rPr>
                <w:rFonts w:ascii="Consolas" w:cs="Consolas" w:eastAsia="Consolas" w:hAnsi="Consolas"/>
                <w:sz w:val="17"/>
                <w:szCs w:val="17"/>
              </w:rPr>
              <w:t xml:space="preserve">    • Thesis: the work's [feature] develops the prompt's theme by [movement/strategy]</w:t>
            </w:r>
          </w:p>
          <w:p>
            <w:pPr>
              <w:spacing w:after="10" w:before="0"/>
            </w:pPr>
            <w:r>
              <w:rPr>
                <w:rFonts w:ascii="Consolas" w:cs="Consolas" w:eastAsia="Consolas" w:hAnsi="Consolas"/>
                <w:sz w:val="17"/>
                <w:szCs w:val="17"/>
              </w:rPr>
              <w:t xml:space="preserve">  </w:t>
            </w:r>
          </w:p>
          <w:p>
            <w:pPr>
              <w:spacing w:after="10" w:before="0"/>
            </w:pPr>
            <w:r>
              <w:rPr>
                <w:rFonts w:ascii="Consolas" w:cs="Consolas" w:eastAsia="Consolas" w:hAnsi="Consolas"/>
                <w:sz w:val="17"/>
                <w:szCs w:val="17"/>
              </w:rPr>
              <w:t xml:space="preserve">  BODY 1 — first major device/element + thematic work it does</w:t>
            </w:r>
          </w:p>
          <w:p>
            <w:pPr>
              <w:spacing w:after="10" w:before="0"/>
            </w:pPr>
            <w:r>
              <w:rPr>
                <w:rFonts w:ascii="Consolas" w:cs="Consolas" w:eastAsia="Consolas" w:hAnsi="Consolas"/>
                <w:sz w:val="17"/>
                <w:szCs w:val="17"/>
              </w:rPr>
              <w:t xml:space="preserve">  BODY 2 — second device/element</w:t>
            </w:r>
          </w:p>
          <w:p>
            <w:pPr>
              <w:spacing w:after="10" w:before="0"/>
            </w:pPr>
            <w:r>
              <w:rPr>
                <w:rFonts w:ascii="Consolas" w:cs="Consolas" w:eastAsia="Consolas" w:hAnsi="Consolas"/>
                <w:sz w:val="17"/>
                <w:szCs w:val="17"/>
              </w:rPr>
              <w:t xml:space="preserve">  BODY 3 — [optional, for sophistication] a complication, counter, or deeper layer</w:t>
            </w:r>
          </w:p>
          <w:p>
            <w:pPr>
              <w:spacing w:after="10" w:before="0"/>
            </w:pPr>
            <w:r>
              <w:rPr>
                <w:rFonts w:ascii="Consolas" w:cs="Consolas" w:eastAsia="Consolas" w:hAnsi="Consolas"/>
                <w:sz w:val="17"/>
                <w:szCs w:val="17"/>
              </w:rPr>
              <w:t xml:space="preserve">  </w:t>
            </w:r>
          </w:p>
          <w:p>
            <w:pPr>
              <w:spacing w:after="10" w:before="0"/>
            </w:pPr>
            <w:r>
              <w:rPr>
                <w:rFonts w:ascii="Consolas" w:cs="Consolas" w:eastAsia="Consolas" w:hAnsi="Consolas"/>
                <w:sz w:val="17"/>
                <w:szCs w:val="17"/>
              </w:rPr>
              <w:t xml:space="preserve">  CONCLUSION:</w:t>
            </w:r>
          </w:p>
          <w:p>
            <w:pPr>
              <w:spacing w:after="10" w:before="0"/>
            </w:pPr>
            <w:r>
              <w:rPr>
                <w:rFonts w:ascii="Consolas" w:cs="Consolas" w:eastAsia="Consolas" w:hAnsi="Consolas"/>
                <w:sz w:val="17"/>
                <w:szCs w:val="17"/>
              </w:rPr>
              <w:t xml:space="preserve">    • Restate thesis in different words</w:t>
            </w:r>
          </w:p>
          <w:p>
            <w:pPr>
              <w:spacing w:after="10" w:before="0"/>
            </w:pPr>
            <w:r>
              <w:rPr>
                <w:rFonts w:ascii="Consolas" w:cs="Consolas" w:eastAsia="Consolas" w:hAnsi="Consolas"/>
                <w:sz w:val="17"/>
                <w:szCs w:val="17"/>
              </w:rPr>
              <w:t xml:space="preserve">    • [5] Sophistication move: extend interpretation to broader context, or</w:t>
            </w:r>
          </w:p>
          <w:p>
            <w:pPr>
              <w:spacing w:after="10" w:before="0"/>
            </w:pPr>
            <w:r>
              <w:rPr>
                <w:rFonts w:ascii="Consolas" w:cs="Consolas" w:eastAsia="Consolas" w:hAnsi="Consolas"/>
                <w:sz w:val="17"/>
                <w:szCs w:val="17"/>
              </w:rPr>
              <w:t xml:space="preserve">      acknowledge tension/complexity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4"/>
              <w:left w:val="single" w:color="F9A825" w:sz="16"/>
              <w:bottom w:val="single" w:color="F9A825" w:sz="4"/>
              <w:right w:val="single" w:color="F9A825" w:sz="4"/>
            </w:tcBorders>
            <w:shd w:fill="FFF8E1" w:val="clear"/>
            <w:tcMar>
              <w:top w:type="dxa" w:w="40"/>
              <w:left w:type="dxa" w:w="140"/>
              <w:bottom w:type="dxa" w:w="40"/>
              <w:right w:type="dxa" w:w="140"/>
            </w:tcMar>
          </w:tcPr>
          <w:p>
            <w:pPr>
              <w:spacing w:after="0"/>
            </w:pPr>
            <w:r>
              <w:rPr>
                <w:b/>
                <w:bCs/>
                <w:color w:val="B8860B"/>
                <w:sz w:val="16"/>
                <w:szCs w:val="16"/>
              </w:rPr>
              <w:t xml:space="preserve">WATCH OUT  </w:t>
            </w:r>
            <w:r>
              <w:rPr>
                <w:b/>
                <w:bCs/>
                <w:sz w:val="16"/>
                <w:szCs w:val="16"/>
              </w:rPr>
              <w:t xml:space="preserve">[4] Don't summarize the plot.</w:t>
            </w:r>
            <w:r>
              <w:rPr>
                <w:sz w:val="16"/>
                <w:szCs w:val="16"/>
              </w:rPr>
              <w:t xml:space="preserve"> AP Lit graders see plot summary as "weak" — it shows you read the book but not that you UNDERSTAND it. Reference plot only as needed to ground specific evidence.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2"/>
              <w:left w:val="single" w:color="2E7D32" w:sz="12"/>
              <w:bottom w:val="single" w:color="2E7D32" w:sz="12"/>
              <w:right w:val="single" w:color="2E7D32" w:sz="12"/>
            </w:tcBorders>
            <w:shd w:fill="2E7D32" w:val="clear"/>
            <w:tcMar>
              <w:top w:type="dxa" w:w="50"/>
              <w:left w:type="dxa" w:w="160"/>
              <w:bottom w:type="dxa" w:w="50"/>
              <w:right w:type="dxa" w:w="160"/>
            </w:tcMar>
          </w:tcPr>
          <w:p>
            <w:pPr>
              <w:spacing w:after="0"/>
              <w:jc w:val="center"/>
            </w:pPr>
            <w:r>
              <w:rPr>
                <w:b/>
                <w:bCs/>
                <w:color w:val="FFFFFF"/>
                <w:sz w:val="21"/>
                <w:szCs w:val="21"/>
              </w:rPr>
              <w:t xml:space="preserve">PAGE 6  </w:t>
            </w:r>
            <w:r>
              <w:rPr>
                <w:b/>
                <w:bCs/>
                <w:color w:val="FFFFFF"/>
                <w:sz w:val="22"/>
                <w:szCs w:val="22"/>
              </w:rPr>
              <w:t xml:space="preserve">│  LITERARY DEVICES CATALOG  ·  the high-leverage list</w:t>
            </w:r>
          </w:p>
        </w:tc>
      </w:tr>
    </w:tbl>
    <w:p>
      <w:pPr>
        <w:spacing w:after="22" w:line="215"/>
      </w:pPr>
      <w:r>
        <w:rPr>
          <w:b/>
          <w:bCs/>
          <w:sz w:val="16"/>
          <w:szCs w:val="16"/>
        </w:rPr>
        <w:t xml:space="preserve">These 20 devices appear most often. Master both their definition AND how they CREATE meaning.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880"/>
      </w:tblGrid>
      <w:tr>
        <w:trPr>
          <w:tblHeader/>
        </w:trPr>
        <w:tc>
          <w:tcPr>
            <w:tcW w:type="dxa" w:w="20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Device</w:t>
            </w:r>
          </w:p>
        </w:tc>
        <w:tc>
          <w:tcPr>
            <w:tcW w:type="dxa" w:w="22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Definition</w:t>
            </w:r>
          </w:p>
        </w:tc>
        <w:tc>
          <w:tcPr>
            <w:tcW w:type="dxa" w:w="58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How it creates meaning</w:t>
            </w:r>
          </w:p>
        </w:tc>
      </w:tr>
      <w:tr>
        <w:tc>
          <w:tcPr>
            <w:tcW w:type="dxa" w:w="2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Metaphor</w:t>
            </w:r>
            <w:r>
              <w:rPr>
                <w:sz w:val="16"/>
                <w:szCs w:val="16"/>
              </w:rPr>
              <w:t xml:space="preserve"> </w:t>
            </w:r>
            <w:r>
              <w:rPr>
                <w:b/>
                <w:bCs/>
                <w:color w:val="01579B"/>
                <w:sz w:val="13"/>
                <w:szCs w:val="13"/>
                <w:highlight w:val="cyan"/>
                <w:highlightCs w:val="cyan"/>
              </w:rPr>
              <w:t xml:space="preserve"> [3] </w:t>
            </w:r>
          </w:p>
        </w:tc>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Direct comparison ("life is a journey")</w:t>
            </w:r>
          </w:p>
        </w:tc>
        <w:tc>
          <w:tcPr>
            <w:tcW w:type="dxa" w:w="5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Forces readers to see one thing through another's frame; reveals attitudes/values</w:t>
            </w:r>
          </w:p>
        </w:tc>
      </w:tr>
      <w:tr>
        <w:tc>
          <w:tcPr>
            <w:tcW w:type="dxa" w:w="2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Simile</w:t>
            </w:r>
            <w:r>
              <w:rPr>
                <w:sz w:val="16"/>
                <w:szCs w:val="16"/>
              </w:rPr>
              <w:t xml:space="preserve"> </w:t>
            </w:r>
            <w:r>
              <w:rPr>
                <w:b/>
                <w:bCs/>
                <w:color w:val="01579B"/>
                <w:sz w:val="13"/>
                <w:szCs w:val="13"/>
                <w:highlight w:val="cyan"/>
                <w:highlightCs w:val="cyan"/>
              </w:rPr>
              <w:t xml:space="preserve"> [3] </w:t>
            </w:r>
          </w:p>
        </w:tc>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Comparison using like/as</w:t>
            </w:r>
          </w:p>
        </w:tc>
        <w:tc>
          <w:tcPr>
            <w:tcW w:type="dxa" w:w="5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Same as metaphor but softer — author maintains some distance from claim</w:t>
            </w:r>
          </w:p>
        </w:tc>
      </w:tr>
      <w:tr>
        <w:tc>
          <w:tcPr>
            <w:tcW w:type="dxa" w:w="2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Personification</w:t>
            </w:r>
            <w:r>
              <w:rPr>
                <w:sz w:val="16"/>
                <w:szCs w:val="16"/>
              </w:rPr>
              <w:t xml:space="preserve"> </w:t>
            </w:r>
            <w:r>
              <w:rPr>
                <w:b/>
                <w:bCs/>
                <w:color w:val="01579B"/>
                <w:sz w:val="13"/>
                <w:szCs w:val="13"/>
                <w:highlight w:val="cyan"/>
                <w:highlightCs w:val="cyan"/>
              </w:rPr>
              <w:t xml:space="preserve"> [3] </w:t>
            </w:r>
          </w:p>
        </w:tc>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Giving human traits to non-human</w:t>
            </w:r>
          </w:p>
        </w:tc>
        <w:tc>
          <w:tcPr>
            <w:tcW w:type="dxa" w:w="5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Animates the inanimate; often projects character's inner state onto world</w:t>
            </w:r>
          </w:p>
        </w:tc>
      </w:tr>
      <w:tr>
        <w:tc>
          <w:tcPr>
            <w:tcW w:type="dxa" w:w="2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Symbol</w:t>
            </w:r>
            <w:r>
              <w:rPr>
                <w:sz w:val="16"/>
                <w:szCs w:val="16"/>
              </w:rPr>
              <w:t xml:space="preserve"> </w:t>
            </w:r>
            <w:r>
              <w:rPr>
                <w:b/>
                <w:bCs/>
                <w:color w:val="01579B"/>
                <w:sz w:val="13"/>
                <w:szCs w:val="13"/>
                <w:highlight w:val="cyan"/>
                <w:highlightCs w:val="cyan"/>
              </w:rPr>
              <w:t xml:space="preserve"> [3] </w:t>
            </w:r>
          </w:p>
        </w:tc>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Object/image representing abstract idea</w:t>
            </w:r>
          </w:p>
        </w:tc>
        <w:tc>
          <w:tcPr>
            <w:tcW w:type="dxa" w:w="5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Compresses thematic meaning; rewards close reading</w:t>
            </w:r>
          </w:p>
        </w:tc>
      </w:tr>
      <w:tr>
        <w:tc>
          <w:tcPr>
            <w:tcW w:type="dxa" w:w="2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Imagery</w:t>
            </w:r>
            <w:r>
              <w:rPr>
                <w:sz w:val="16"/>
                <w:szCs w:val="16"/>
              </w:rPr>
              <w:t xml:space="preserve"> </w:t>
            </w:r>
            <w:r>
              <w:rPr>
                <w:b/>
                <w:bCs/>
                <w:color w:val="01579B"/>
                <w:sz w:val="13"/>
                <w:szCs w:val="13"/>
                <w:highlight w:val="cyan"/>
                <w:highlightCs w:val="cyan"/>
              </w:rPr>
              <w:t xml:space="preserve"> [3] </w:t>
            </w:r>
          </w:p>
        </w:tc>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Sensory language</w:t>
            </w:r>
          </w:p>
        </w:tc>
        <w:tc>
          <w:tcPr>
            <w:tcW w:type="dxa" w:w="5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Grounds abstraction in physical detail; controls reader's emotional response</w:t>
            </w:r>
          </w:p>
        </w:tc>
      </w:tr>
      <w:tr>
        <w:tc>
          <w:tcPr>
            <w:tcW w:type="dxa" w:w="2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Allusion</w:t>
            </w:r>
            <w:r>
              <w:rPr>
                <w:sz w:val="16"/>
                <w:szCs w:val="16"/>
              </w:rPr>
              <w:t xml:space="preserve"> </w:t>
            </w:r>
            <w:r>
              <w:rPr>
                <w:b/>
                <w:bCs/>
                <w:color w:val="01579B"/>
                <w:sz w:val="13"/>
                <w:szCs w:val="13"/>
                <w:highlight w:val="cyan"/>
                <w:highlightCs w:val="cyan"/>
              </w:rPr>
              <w:t xml:space="preserve"> [3] </w:t>
            </w:r>
          </w:p>
        </w:tc>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Reference to other work/event</w:t>
            </w:r>
          </w:p>
        </w:tc>
        <w:tc>
          <w:tcPr>
            <w:tcW w:type="dxa" w:w="5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Borrows resonance from external source; flatters informed reader</w:t>
            </w:r>
          </w:p>
        </w:tc>
      </w:tr>
      <w:tr>
        <w:tc>
          <w:tcPr>
            <w:tcW w:type="dxa" w:w="2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Irony (verbal)</w:t>
            </w:r>
            <w:r>
              <w:rPr>
                <w:sz w:val="16"/>
                <w:szCs w:val="16"/>
              </w:rPr>
              <w:t xml:space="preserve"> </w:t>
            </w:r>
            <w:r>
              <w:rPr>
                <w:b/>
                <w:bCs/>
                <w:color w:val="01579B"/>
                <w:sz w:val="13"/>
                <w:szCs w:val="13"/>
                <w:highlight w:val="cyan"/>
                <w:highlightCs w:val="cyan"/>
              </w:rPr>
              <w:t xml:space="preserve"> [3] </w:t>
            </w:r>
          </w:p>
        </w:tc>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Saying opposite of meaning</w:t>
            </w:r>
          </w:p>
        </w:tc>
        <w:tc>
          <w:tcPr>
            <w:tcW w:type="dxa" w:w="5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Creates distance, critique; allows author to comment without lecturing</w:t>
            </w:r>
          </w:p>
        </w:tc>
      </w:tr>
      <w:tr>
        <w:tc>
          <w:tcPr>
            <w:tcW w:type="dxa" w:w="2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Irony (situational)</w:t>
            </w:r>
            <w:r>
              <w:rPr>
                <w:sz w:val="16"/>
                <w:szCs w:val="16"/>
              </w:rPr>
              <w:t xml:space="preserve"> </w:t>
            </w:r>
            <w:r>
              <w:rPr>
                <w:b/>
                <w:bCs/>
                <w:color w:val="01579B"/>
                <w:sz w:val="13"/>
                <w:szCs w:val="13"/>
                <w:highlight w:val="cyan"/>
                <w:highlightCs w:val="cyan"/>
              </w:rPr>
              <w:t xml:space="preserve"> [3] </w:t>
            </w:r>
          </w:p>
        </w:tc>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Outcome opposite of expectation</w:t>
            </w:r>
          </w:p>
        </w:tc>
        <w:tc>
          <w:tcPr>
            <w:tcW w:type="dxa" w:w="5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Comments on character delusion or fate's indifference</w:t>
            </w:r>
          </w:p>
        </w:tc>
      </w:tr>
      <w:tr>
        <w:tc>
          <w:tcPr>
            <w:tcW w:type="dxa" w:w="2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Irony (dramatic)</w:t>
            </w:r>
            <w:r>
              <w:rPr>
                <w:sz w:val="16"/>
                <w:szCs w:val="16"/>
              </w:rPr>
              <w:t xml:space="preserve"> </w:t>
            </w:r>
            <w:r>
              <w:rPr>
                <w:b/>
                <w:bCs/>
                <w:color w:val="1B5E20"/>
                <w:sz w:val="13"/>
                <w:szCs w:val="13"/>
                <w:highlight w:val="green"/>
                <w:highlightCs w:val="green"/>
              </w:rPr>
              <w:t xml:space="preserve"> [4] </w:t>
            </w:r>
          </w:p>
        </w:tc>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Reader knows what character doesn't</w:t>
            </w:r>
          </w:p>
        </w:tc>
        <w:tc>
          <w:tcPr>
            <w:tcW w:type="dxa" w:w="5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Generates tension, sometimes pathos, sometimes comedy</w:t>
            </w:r>
          </w:p>
        </w:tc>
      </w:tr>
      <w:tr>
        <w:tc>
          <w:tcPr>
            <w:tcW w:type="dxa" w:w="2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Foreshadowing</w:t>
            </w:r>
            <w:r>
              <w:rPr>
                <w:sz w:val="16"/>
                <w:szCs w:val="16"/>
              </w:rPr>
              <w:t xml:space="preserve"> </w:t>
            </w:r>
            <w:r>
              <w:rPr>
                <w:b/>
                <w:bCs/>
                <w:color w:val="01579B"/>
                <w:sz w:val="13"/>
                <w:szCs w:val="13"/>
                <w:highlight w:val="cyan"/>
                <w:highlightCs w:val="cyan"/>
              </w:rPr>
              <w:t xml:space="preserve"> [3] </w:t>
            </w:r>
          </w:p>
        </w:tc>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Hints at later events</w:t>
            </w:r>
          </w:p>
        </w:tc>
        <w:tc>
          <w:tcPr>
            <w:tcW w:type="dxa" w:w="5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Builds tension; on rereading reveals authorial design</w:t>
            </w:r>
          </w:p>
        </w:tc>
      </w:tr>
      <w:tr>
        <w:tc>
          <w:tcPr>
            <w:tcW w:type="dxa" w:w="2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Juxtaposition</w:t>
            </w:r>
            <w:r>
              <w:rPr>
                <w:sz w:val="16"/>
                <w:szCs w:val="16"/>
              </w:rPr>
              <w:t xml:space="preserve"> </w:t>
            </w:r>
            <w:r>
              <w:rPr>
                <w:b/>
                <w:bCs/>
                <w:color w:val="1B5E20"/>
                <w:sz w:val="13"/>
                <w:szCs w:val="13"/>
                <w:highlight w:val="green"/>
                <w:highlightCs w:val="green"/>
              </w:rPr>
              <w:t xml:space="preserve"> [4] </w:t>
            </w:r>
          </w:p>
        </w:tc>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Side-by-side contrast</w:t>
            </w:r>
          </w:p>
        </w:tc>
        <w:tc>
          <w:tcPr>
            <w:tcW w:type="dxa" w:w="5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Generates meaning through collision; lets contrast do argumentative work</w:t>
            </w:r>
          </w:p>
        </w:tc>
      </w:tr>
      <w:tr>
        <w:tc>
          <w:tcPr>
            <w:tcW w:type="dxa" w:w="2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Anaphora</w:t>
            </w:r>
            <w:r>
              <w:rPr>
                <w:sz w:val="16"/>
                <w:szCs w:val="16"/>
              </w:rPr>
              <w:t xml:space="preserve"> </w:t>
            </w:r>
            <w:r>
              <w:rPr>
                <w:b/>
                <w:bCs/>
                <w:color w:val="1B5E20"/>
                <w:sz w:val="13"/>
                <w:szCs w:val="13"/>
                <w:highlight w:val="green"/>
                <w:highlightCs w:val="green"/>
              </w:rPr>
              <w:t xml:space="preserve"> [4] </w:t>
            </w:r>
          </w:p>
        </w:tc>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Repetition at start of clauses</w:t>
            </w:r>
          </w:p>
        </w:tc>
        <w:tc>
          <w:tcPr>
            <w:tcW w:type="dxa" w:w="5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Accumulates emotional weight, builds rhythm</w:t>
            </w:r>
          </w:p>
        </w:tc>
      </w:tr>
      <w:tr>
        <w:tc>
          <w:tcPr>
            <w:tcW w:type="dxa" w:w="2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Antithesis</w:t>
            </w:r>
            <w:r>
              <w:rPr>
                <w:sz w:val="16"/>
                <w:szCs w:val="16"/>
              </w:rPr>
              <w:t xml:space="preserve"> </w:t>
            </w:r>
            <w:r>
              <w:rPr>
                <w:b/>
                <w:bCs/>
                <w:color w:val="1B5E20"/>
                <w:sz w:val="13"/>
                <w:szCs w:val="13"/>
                <w:highlight w:val="green"/>
                <w:highlightCs w:val="green"/>
              </w:rPr>
              <w:t xml:space="preserve"> [4] </w:t>
            </w:r>
          </w:p>
        </w:tc>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Contrast in parallel structure</w:t>
            </w:r>
          </w:p>
        </w:tc>
        <w:tc>
          <w:tcPr>
            <w:tcW w:type="dxa" w:w="5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Sharpens choice, forces reader to take sides</w:t>
            </w:r>
          </w:p>
        </w:tc>
      </w:tr>
      <w:tr>
        <w:tc>
          <w:tcPr>
            <w:tcW w:type="dxa" w:w="2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Parallelism</w:t>
            </w:r>
            <w:r>
              <w:rPr>
                <w:sz w:val="16"/>
                <w:szCs w:val="16"/>
              </w:rPr>
              <w:t xml:space="preserve"> </w:t>
            </w:r>
            <w:r>
              <w:rPr>
                <w:b/>
                <w:bCs/>
                <w:color w:val="1B5E20"/>
                <w:sz w:val="13"/>
                <w:szCs w:val="13"/>
                <w:highlight w:val="green"/>
                <w:highlightCs w:val="green"/>
              </w:rPr>
              <w:t xml:space="preserve"> [4] </w:t>
            </w:r>
          </w:p>
        </w:tc>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Same grammatical structure</w:t>
            </w:r>
          </w:p>
        </w:tc>
        <w:tc>
          <w:tcPr>
            <w:tcW w:type="dxa" w:w="5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Suggests equivalence between items; creates rhythm</w:t>
            </w:r>
          </w:p>
        </w:tc>
      </w:tr>
      <w:tr>
        <w:tc>
          <w:tcPr>
            <w:tcW w:type="dxa" w:w="2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Hyperbole</w:t>
            </w:r>
            <w:r>
              <w:rPr>
                <w:sz w:val="16"/>
                <w:szCs w:val="16"/>
              </w:rPr>
              <w:t xml:space="preserve"> </w:t>
            </w:r>
            <w:r>
              <w:rPr>
                <w:b/>
                <w:bCs/>
                <w:color w:val="01579B"/>
                <w:sz w:val="13"/>
                <w:szCs w:val="13"/>
                <w:highlight w:val="cyan"/>
                <w:highlightCs w:val="cyan"/>
              </w:rPr>
              <w:t xml:space="preserve"> [3] </w:t>
            </w:r>
          </w:p>
        </w:tc>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Deliberate exaggeration</w:t>
            </w:r>
          </w:p>
        </w:tc>
        <w:tc>
          <w:tcPr>
            <w:tcW w:type="dxa" w:w="5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Signals emphasis or comic distance</w:t>
            </w:r>
          </w:p>
        </w:tc>
      </w:tr>
      <w:tr>
        <w:tc>
          <w:tcPr>
            <w:tcW w:type="dxa" w:w="2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Understatement</w:t>
            </w:r>
            <w:r>
              <w:rPr>
                <w:sz w:val="16"/>
                <w:szCs w:val="16"/>
              </w:rPr>
              <w:t xml:space="preserve"> </w:t>
            </w:r>
            <w:r>
              <w:rPr>
                <w:b/>
                <w:bCs/>
                <w:color w:val="1B5E20"/>
                <w:sz w:val="13"/>
                <w:szCs w:val="13"/>
                <w:highlight w:val="green"/>
                <w:highlightCs w:val="green"/>
              </w:rPr>
              <w:t xml:space="preserve"> [4] </w:t>
            </w:r>
          </w:p>
        </w:tc>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Deliberate undersell</w:t>
            </w:r>
          </w:p>
        </w:tc>
        <w:tc>
          <w:tcPr>
            <w:tcW w:type="dxa" w:w="5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Often more devastating than exaggeration; trusts reader to fill in</w:t>
            </w:r>
          </w:p>
        </w:tc>
      </w:tr>
      <w:tr>
        <w:tc>
          <w:tcPr>
            <w:tcW w:type="dxa" w:w="2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Synecdoche / Metonymy</w:t>
            </w:r>
            <w:r>
              <w:rPr>
                <w:sz w:val="16"/>
                <w:szCs w:val="16"/>
              </w:rPr>
              <w:t xml:space="preserve"> </w:t>
            </w:r>
            <w:r>
              <w:rPr>
                <w:b/>
                <w:bCs/>
                <w:color w:val="1B5E20"/>
                <w:sz w:val="13"/>
                <w:szCs w:val="13"/>
                <w:highlight w:val="green"/>
                <w:highlightCs w:val="green"/>
              </w:rPr>
              <w:t xml:space="preserve"> [4] </w:t>
            </w:r>
          </w:p>
        </w:tc>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Part for whole / related thing for thing</w:t>
            </w:r>
          </w:p>
        </w:tc>
        <w:tc>
          <w:tcPr>
            <w:tcW w:type="dxa" w:w="5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Compresses meaning, often suggests ideological substitution</w:t>
            </w:r>
          </w:p>
        </w:tc>
      </w:tr>
      <w:tr>
        <w:tc>
          <w:tcPr>
            <w:tcW w:type="dxa" w:w="2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Apostrophe</w:t>
            </w:r>
            <w:r>
              <w:rPr>
                <w:sz w:val="16"/>
                <w:szCs w:val="16"/>
              </w:rPr>
              <w:t xml:space="preserve"> </w:t>
            </w:r>
            <w:r>
              <w:rPr>
                <w:b/>
                <w:bCs/>
                <w:color w:val="1B5E20"/>
                <w:sz w:val="13"/>
                <w:szCs w:val="13"/>
                <w:highlight w:val="green"/>
                <w:highlightCs w:val="green"/>
              </w:rPr>
              <w:t xml:space="preserve"> [4] </w:t>
            </w:r>
          </w:p>
        </w:tc>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Direct address to absent person/abstract</w:t>
            </w:r>
          </w:p>
        </w:tc>
        <w:tc>
          <w:tcPr>
            <w:tcW w:type="dxa" w:w="5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Heightens emotional pitch; collapses distance</w:t>
            </w:r>
          </w:p>
        </w:tc>
      </w:tr>
      <w:tr>
        <w:tc>
          <w:tcPr>
            <w:tcW w:type="dxa" w:w="2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Conceit</w:t>
            </w:r>
            <w:r>
              <w:rPr>
                <w:sz w:val="16"/>
                <w:szCs w:val="16"/>
              </w:rPr>
              <w:t xml:space="preserve"> </w:t>
            </w:r>
            <w:r>
              <w:rPr>
                <w:b/>
                <w:bCs/>
                <w:color w:val="B8860B"/>
                <w:sz w:val="13"/>
                <w:szCs w:val="13"/>
                <w:highlight w:val="yellow"/>
                <w:highlightCs w:val="yellow"/>
              </w:rPr>
              <w:t xml:space="preserve"> [5] </w:t>
            </w:r>
          </w:p>
        </w:tc>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Extended elaborate metaphor</w:t>
            </w:r>
          </w:p>
        </w:tc>
        <w:tc>
          <w:tcPr>
            <w:tcW w:type="dxa" w:w="5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Sustained imaginative work; common in metaphysical poetry</w:t>
            </w:r>
          </w:p>
        </w:tc>
      </w:tr>
      <w:tr>
        <w:tc>
          <w:tcPr>
            <w:tcW w:type="dxa" w:w="2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Free indirect discourse</w:t>
            </w:r>
            <w:r>
              <w:rPr>
                <w:sz w:val="16"/>
                <w:szCs w:val="16"/>
              </w:rPr>
              <w:t xml:space="preserve"> </w:t>
            </w:r>
            <w:r>
              <w:rPr>
                <w:b/>
                <w:bCs/>
                <w:color w:val="B8860B"/>
                <w:sz w:val="13"/>
                <w:szCs w:val="13"/>
                <w:highlight w:val="yellow"/>
                <w:highlightCs w:val="yellow"/>
              </w:rPr>
              <w:t xml:space="preserve"> [5] </w:t>
            </w:r>
          </w:p>
        </w:tc>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Third-person narration adopting character's voice</w:t>
            </w:r>
          </w:p>
        </w:tc>
        <w:tc>
          <w:tcPr>
            <w:tcW w:type="dxa" w:w="5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Collapses distance between narrator and character; ambiguates judgment</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A1B9A" w:sz="12"/>
              <w:left w:val="single" w:color="6A1B9A" w:sz="12"/>
              <w:bottom w:val="single" w:color="6A1B9A" w:sz="12"/>
              <w:right w:val="single" w:color="6A1B9A" w:sz="12"/>
            </w:tcBorders>
            <w:shd w:fill="6A1B9A" w:val="clear"/>
            <w:tcMar>
              <w:top w:type="dxa" w:w="50"/>
              <w:left w:type="dxa" w:w="160"/>
              <w:bottom w:type="dxa" w:w="50"/>
              <w:right w:type="dxa" w:w="160"/>
            </w:tcMar>
          </w:tcPr>
          <w:p>
            <w:pPr>
              <w:spacing w:after="0"/>
              <w:jc w:val="center"/>
            </w:pPr>
            <w:r>
              <w:rPr>
                <w:b/>
                <w:bCs/>
                <w:color w:val="FFFFFF"/>
                <w:sz w:val="21"/>
                <w:szCs w:val="21"/>
              </w:rPr>
              <w:t xml:space="preserve">PAGE 7  </w:t>
            </w:r>
            <w:r>
              <w:rPr>
                <w:b/>
                <w:bCs/>
                <w:color w:val="FFFFFF"/>
                <w:sz w:val="22"/>
                <w:szCs w:val="22"/>
              </w:rPr>
              <w:t xml:space="preserve">│  TONE &amp; DICTION VOCABULARY  ·  drill these — MCQ + essays love them</w:t>
            </w:r>
          </w:p>
        </w:tc>
      </w:tr>
    </w:tbl>
    <w:p>
      <w:pPr>
        <w:spacing w:after="22" w:line="215"/>
      </w:pPr>
      <w:r>
        <w:rPr>
          <w:b/>
          <w:bCs/>
          <w:sz w:val="16"/>
          <w:szCs w:val="16"/>
        </w:rPr>
        <w:t xml:space="preserve">Use these words in your essays.</w:t>
      </w:r>
      <w:r>
        <w:rPr>
          <w:sz w:val="16"/>
          <w:szCs w:val="16"/>
        </w:rPr>
        <w:t xml:space="preserve"> "The tone is sad" is a 3-level observation. "The speaker's tone is melancholic, edged with quiet resignation" is a 5-level observation.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Category</w:t>
            </w:r>
          </w:p>
        </w:tc>
        <w:tc>
          <w:tcPr>
            <w:tcW w:type="dxa" w:w="76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Tone words to deploy</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Approving / Positive</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earnest, sincere, reverent, optimistic, sympathetic, compassionate, appreciative, nostalgic, hopeful, celebratory, candid, intimate, tender, tender, jubilant, awed</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Critical / Negative</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indignant, scornful, contemptuous, disdainful, dismissive, condescending, derisive, mocking, bitter, cynical, jaded, resigned, melancholic, somber, grieving</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Ironic / Comic</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satirical, sardonic, mocking, wry, droll, deadpan, tongue-in-cheek, irreverent, flippant, parodic, hyperbolic, witty</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Detached / Neutral</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analytical, objective, journalistic, didactic, contemplative, reflective, measured, even-handed, impartial, dispassionate, matter-of-fact, philosophical</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Urgent / Forceful</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imperative, exhortatory, impassioned, fervent, vehement, indignant, polemical, admonishing, accusatory, alarmist, frantic</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Mystified / Probing</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speculative, tentative, ambivalent, conflicted, perplexed, bewildered, inquisitive, ruminative, meditative</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Resigned / Quiet</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melancholic, plaintive, wistful, elegiac, mournful, hushed, quiet, restrained, weary</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Defiant / Bold</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defiant, assertive, declamatory, audacious, brash, unapologetic, rebellious</w:t>
            </w:r>
          </w:p>
        </w:tc>
      </w:tr>
    </w:tbl>
    <w:p>
      <w:pPr>
        <w:pBdr>
          <w:bottom w:val="single" w:color="6A1B9A" w:sz="8" w:space="1"/>
        </w:pBdr>
        <w:spacing w:after="18" w:before="50"/>
      </w:pPr>
      <w:r>
        <w:rPr>
          <w:b/>
          <w:bCs/>
          <w:color w:val="6A1B9A"/>
          <w:sz w:val="18"/>
          <w:szCs w:val="18"/>
        </w:rPr>
        <w:t xml:space="preserve">DICTION ANALYSIS — what to notice [4]/[5]</w:t>
      </w:r>
    </w:p>
    <w:p>
      <w:pPr>
        <w:pStyle w:val="ListParagraph"/>
        <w:numPr>
          <w:ilvl w:val="0"/>
          <w:numId w:val="2"/>
        </w:numPr>
        <w:spacing w:after="18" w:line="215"/>
      </w:pPr>
      <w:r>
        <w:rPr>
          <w:b/>
          <w:bCs/>
          <w:sz w:val="16"/>
          <w:szCs w:val="16"/>
        </w:rPr>
        <w:t xml:space="preserve">[4] Connotation</w:t>
      </w:r>
      <w:r>
        <w:rPr>
          <w:sz w:val="16"/>
          <w:szCs w:val="16"/>
        </w:rPr>
        <w:t xml:space="preserve"> — emotional weight beyond literal meaning. "Slim" vs "skinny" vs "emaciated" all describe thinness but with different weight.</w:t>
      </w:r>
    </w:p>
    <w:p>
      <w:pPr>
        <w:pStyle w:val="ListParagraph"/>
        <w:numPr>
          <w:ilvl w:val="0"/>
          <w:numId w:val="2"/>
        </w:numPr>
        <w:spacing w:after="18" w:line="215"/>
      </w:pPr>
      <w:r>
        <w:rPr>
          <w:b/>
          <w:bCs/>
          <w:sz w:val="16"/>
          <w:szCs w:val="16"/>
        </w:rPr>
        <w:t xml:space="preserve">[4] Register</w:t>
      </w:r>
      <w:r>
        <w:rPr>
          <w:sz w:val="16"/>
          <w:szCs w:val="16"/>
        </w:rPr>
        <w:t xml:space="preserve"> — formal vs colloquial. Why elevated language? Why slang? What's the effect?</w:t>
      </w:r>
    </w:p>
    <w:p>
      <w:pPr>
        <w:pStyle w:val="ListParagraph"/>
        <w:numPr>
          <w:ilvl w:val="0"/>
          <w:numId w:val="2"/>
        </w:numPr>
        <w:spacing w:after="18" w:line="215"/>
      </w:pPr>
      <w:r>
        <w:rPr>
          <w:b/>
          <w:bCs/>
          <w:sz w:val="16"/>
          <w:szCs w:val="16"/>
        </w:rPr>
        <w:t xml:space="preserve">[4] Concrete vs abstract</w:t>
      </w:r>
      <w:r>
        <w:rPr>
          <w:sz w:val="16"/>
          <w:szCs w:val="16"/>
        </w:rPr>
        <w:t xml:space="preserve"> — concrete diction grounds; abstract floats. Notice swings.</w:t>
      </w:r>
    </w:p>
    <w:p>
      <w:pPr>
        <w:pStyle w:val="ListParagraph"/>
        <w:numPr>
          <w:ilvl w:val="0"/>
          <w:numId w:val="2"/>
        </w:numPr>
        <w:spacing w:after="18" w:line="215"/>
      </w:pPr>
      <w:r>
        <w:rPr>
          <w:b/>
          <w:bCs/>
          <w:sz w:val="16"/>
          <w:szCs w:val="16"/>
        </w:rPr>
        <w:t xml:space="preserve">[5] Etymology</w:t>
      </w:r>
      <w:r>
        <w:rPr>
          <w:sz w:val="16"/>
          <w:szCs w:val="16"/>
        </w:rPr>
        <w:t xml:space="preserve"> — Anglo-Saxon vs Latinate words carry different cultural weight (think "start" vs "commence").</w:t>
      </w:r>
    </w:p>
    <w:p>
      <w:pPr>
        <w:pStyle w:val="ListParagraph"/>
        <w:numPr>
          <w:ilvl w:val="0"/>
          <w:numId w:val="2"/>
        </w:numPr>
        <w:spacing w:after="18" w:line="215"/>
      </w:pPr>
      <w:r>
        <w:rPr>
          <w:b/>
          <w:bCs/>
          <w:sz w:val="16"/>
          <w:szCs w:val="16"/>
        </w:rPr>
        <w:t xml:space="preserve">[5] Recurring word patterns</w:t>
      </w:r>
      <w:r>
        <w:rPr>
          <w:sz w:val="16"/>
          <w:szCs w:val="16"/>
        </w:rPr>
        <w:t xml:space="preserve"> — what words RECUR? Each repetition adds meaning.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[5] When analyzing diction, name a SPECIFIC word and explain its work.</w:t>
            </w:r>
            <w:r>
              <w:rPr>
                <w:sz w:val="16"/>
                <w:szCs w:val="16"/>
              </w:rPr>
              <w:t xml:space="preserve"> "The poet's clinical diction — </w:t>
            </w:r>
            <w:r>
              <w:rPr>
                <w:i/>
                <w:iCs/>
                <w:sz w:val="16"/>
                <w:szCs w:val="16"/>
              </w:rPr>
              <w:t xml:space="preserve">adjudicate, provision, stipulate</w:t>
            </w:r>
            <w:r>
              <w:rPr>
                <w:sz w:val="16"/>
                <w:szCs w:val="16"/>
              </w:rPr>
              <w:t xml:space="preserve"> — creates a tone of legal reckoning that transforms personal grief into bureaucratic procedure." Naming specific words is what 5-scorers do.</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12"/>
              <w:left w:val="single" w:color="C62828" w:sz="12"/>
              <w:bottom w:val="single" w:color="C62828" w:sz="12"/>
              <w:right w:val="single" w:color="C62828" w:sz="12"/>
            </w:tcBorders>
            <w:shd w:fill="C62828" w:val="clear"/>
            <w:tcMar>
              <w:top w:type="dxa" w:w="50"/>
              <w:left w:type="dxa" w:w="160"/>
              <w:bottom w:type="dxa" w:w="50"/>
              <w:right w:type="dxa" w:w="160"/>
            </w:tcMar>
          </w:tcPr>
          <w:p>
            <w:pPr>
              <w:spacing w:after="0"/>
              <w:jc w:val="center"/>
            </w:pPr>
            <w:r>
              <w:rPr>
                <w:b/>
                <w:bCs/>
                <w:color w:val="FFFFFF"/>
                <w:sz w:val="21"/>
                <w:szCs w:val="21"/>
              </w:rPr>
              <w:t xml:space="preserve">PAGE 8  </w:t>
            </w:r>
            <w:r>
              <w:rPr>
                <w:b/>
                <w:bCs/>
                <w:color w:val="FFFFFF"/>
                <w:sz w:val="22"/>
                <w:szCs w:val="22"/>
              </w:rPr>
              <w:t xml:space="preserve">│  SAMPLE PASSAGE WALKTHROUGH  ·  full annotation + thesis construction</w:t>
            </w:r>
          </w:p>
        </w:tc>
      </w:tr>
    </w:tbl>
    <w:p>
      <w:pPr>
        <w:spacing w:after="22" w:line="215"/>
      </w:pPr>
      <w:r>
        <w:rPr>
          <w:b/>
          <w:bCs/>
          <w:sz w:val="16"/>
          <w:szCs w:val="16"/>
        </w:rPr>
        <w:t xml:space="preserve">Practice passage</w:t>
      </w:r>
      <w:r>
        <w:rPr>
          <w:sz w:val="16"/>
          <w:szCs w:val="16"/>
        </w:rPr>
        <w:t xml:space="preserve"> — Hamlet's famous "To be or not to be" soliloquy (excerpt):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2"/>
              <w:bottom w:val="single" w:color="1565C0" w:sz="4"/>
              <w:right w:val="single" w:color="1565C0" w:sz="4"/>
            </w:tcBorders>
            <w:shd w:fill="E8F1FB" w:val="clear"/>
            <w:tcMar>
              <w:top w:type="dxa" w:w="40"/>
              <w:left w:type="dxa" w:w="140"/>
              <w:bottom w:type="dxa" w:w="40"/>
              <w:right w:type="dxa" w:w="140"/>
            </w:tcMar>
          </w:tcPr>
          <w:p>
            <w:pPr>
              <w:spacing w:after="10" w:before="0"/>
            </w:pPr>
            <w:r>
              <w:rPr>
                <w:rFonts w:ascii="Consolas" w:cs="Consolas" w:eastAsia="Consolas" w:hAnsi="Consolas"/>
                <w:sz w:val="17"/>
                <w:szCs w:val="17"/>
              </w:rPr>
              <w:t xml:space="preserve">  To be, or not to be: that is the question:</w:t>
            </w:r>
          </w:p>
          <w:p>
            <w:pPr>
              <w:spacing w:after="10" w:before="0"/>
            </w:pPr>
            <w:r>
              <w:rPr>
                <w:rFonts w:ascii="Consolas" w:cs="Consolas" w:eastAsia="Consolas" w:hAnsi="Consolas"/>
                <w:sz w:val="17"/>
                <w:szCs w:val="17"/>
              </w:rPr>
              <w:t xml:space="preserve">  Whether 'tis nobler in the mind to suffer</w:t>
            </w:r>
          </w:p>
          <w:p>
            <w:pPr>
              <w:spacing w:after="10" w:before="0"/>
            </w:pPr>
            <w:r>
              <w:rPr>
                <w:rFonts w:ascii="Consolas" w:cs="Consolas" w:eastAsia="Consolas" w:hAnsi="Consolas"/>
                <w:sz w:val="17"/>
                <w:szCs w:val="17"/>
              </w:rPr>
              <w:t xml:space="preserve">  The slings and arrows of outrageous fortune,</w:t>
            </w:r>
          </w:p>
          <w:p>
            <w:pPr>
              <w:spacing w:after="10" w:before="0"/>
            </w:pPr>
            <w:r>
              <w:rPr>
                <w:rFonts w:ascii="Consolas" w:cs="Consolas" w:eastAsia="Consolas" w:hAnsi="Consolas"/>
                <w:sz w:val="17"/>
                <w:szCs w:val="17"/>
              </w:rPr>
              <w:t xml:space="preserve">  Or to take arms against a sea of troubles,</w:t>
            </w:r>
          </w:p>
          <w:p>
            <w:pPr>
              <w:spacing w:after="10" w:before="0"/>
            </w:pPr>
            <w:r>
              <w:rPr>
                <w:rFonts w:ascii="Consolas" w:cs="Consolas" w:eastAsia="Consolas" w:hAnsi="Consolas"/>
                <w:sz w:val="17"/>
                <w:szCs w:val="17"/>
              </w:rPr>
              <w:t xml:space="preserve">  And by opposing end them. To die: to sleep;</w:t>
            </w:r>
          </w:p>
          <w:p>
            <w:pPr>
              <w:spacing w:after="10" w:before="0"/>
            </w:pPr>
            <w:r>
              <w:rPr>
                <w:rFonts w:ascii="Consolas" w:cs="Consolas" w:eastAsia="Consolas" w:hAnsi="Consolas"/>
                <w:sz w:val="17"/>
                <w:szCs w:val="17"/>
              </w:rPr>
              <w:t xml:space="preserve">  No more; and by a sleep to say we end</w:t>
            </w:r>
          </w:p>
          <w:p>
            <w:pPr>
              <w:spacing w:after="10" w:before="0"/>
            </w:pPr>
            <w:r>
              <w:rPr>
                <w:rFonts w:ascii="Consolas" w:cs="Consolas" w:eastAsia="Consolas" w:hAnsi="Consolas"/>
                <w:sz w:val="17"/>
                <w:szCs w:val="17"/>
              </w:rPr>
              <w:t xml:space="preserve">  The heart-ache and the thousand natural shocks</w:t>
            </w:r>
          </w:p>
          <w:p>
            <w:pPr>
              <w:spacing w:after="10" w:before="0"/>
            </w:pPr>
            <w:r>
              <w:rPr>
                <w:rFonts w:ascii="Consolas" w:cs="Consolas" w:eastAsia="Consolas" w:hAnsi="Consolas"/>
                <w:sz w:val="17"/>
                <w:szCs w:val="17"/>
              </w:rPr>
              <w:t xml:space="preserve">  That flesh is heir to...</w:t>
            </w:r>
          </w:p>
        </w:tc>
      </w:tr>
    </w:tbl>
    <w:p>
      <w:pPr>
        <w:pBdr>
          <w:bottom w:val="single" w:color="C62828" w:sz="8" w:space="1"/>
        </w:pBdr>
        <w:spacing w:after="18" w:before="50"/>
      </w:pPr>
      <w:r>
        <w:rPr>
          <w:b/>
          <w:bCs/>
          <w:color w:val="C62828"/>
          <w:sz w:val="18"/>
          <w:szCs w:val="18"/>
        </w:rPr>
        <w:t xml:space="preserve">STEP 1 — comprehension pass [3]</w:t>
      </w:r>
    </w:p>
    <w:p>
      <w:pPr>
        <w:spacing w:after="22" w:line="215"/>
      </w:pPr>
      <w:r>
        <w:rPr>
          <w:b/>
          <w:bCs/>
          <w:sz w:val="16"/>
          <w:szCs w:val="16"/>
        </w:rPr>
        <w:t xml:space="preserve">What's literally happening?</w:t>
      </w:r>
      <w:r>
        <w:rPr>
          <w:sz w:val="16"/>
          <w:szCs w:val="16"/>
        </w:rPr>
        <w:t xml:space="preserve"> Hamlet contemplates suicide. Asks whether it's better to endure suffering or end it through death. Compares death to sleep.</w:t>
      </w:r>
    </w:p>
    <w:p>
      <w:pPr>
        <w:pBdr>
          <w:bottom w:val="single" w:color="C62828" w:sz="8" w:space="1"/>
        </w:pBdr>
        <w:spacing w:after="18" w:before="50"/>
      </w:pPr>
      <w:r>
        <w:rPr>
          <w:b/>
          <w:bCs/>
          <w:color w:val="C62828"/>
          <w:sz w:val="18"/>
          <w:szCs w:val="18"/>
        </w:rPr>
        <w:t xml:space="preserve">STEP 2 — tone + mood [3]/[4]</w:t>
      </w:r>
    </w:p>
    <w:p>
      <w:pPr>
        <w:spacing w:after="22" w:line="215"/>
      </w:pPr>
      <w:r>
        <w:rPr>
          <w:b/>
          <w:bCs/>
          <w:sz w:val="16"/>
          <w:szCs w:val="16"/>
        </w:rPr>
        <w:t xml:space="preserve">Tone:</w:t>
      </w:r>
      <w:r>
        <w:rPr>
          <w:sz w:val="16"/>
          <w:szCs w:val="16"/>
        </w:rPr>
        <w:t xml:space="preserve"> contemplative, philosophical, weary. The speaker is engaged in serious internal debate, not panicked or impulsive. </w:t>
      </w:r>
      <w:r>
        <w:rPr>
          <w:b/>
          <w:bCs/>
          <w:sz w:val="16"/>
          <w:szCs w:val="16"/>
        </w:rPr>
        <w:t xml:space="preserve">Mood:</w:t>
      </w:r>
      <w:r>
        <w:rPr>
          <w:sz w:val="16"/>
          <w:szCs w:val="16"/>
        </w:rPr>
        <w:t xml:space="preserve"> somber, suspended.</w:t>
      </w:r>
    </w:p>
    <w:p>
      <w:pPr>
        <w:pBdr>
          <w:bottom w:val="single" w:color="C62828" w:sz="8" w:space="1"/>
        </w:pBdr>
        <w:spacing w:after="18" w:before="50"/>
      </w:pPr>
      <w:r>
        <w:rPr>
          <w:b/>
          <w:bCs/>
          <w:color w:val="C62828"/>
          <w:sz w:val="18"/>
          <w:szCs w:val="18"/>
        </w:rPr>
        <w:t xml:space="preserve">STEP 3 — devices [4]</w:t>
      </w:r>
    </w:p>
    <w:p>
      <w:pPr>
        <w:pStyle w:val="ListParagraph"/>
        <w:numPr>
          <w:ilvl w:val="0"/>
          <w:numId w:val="2"/>
        </w:numPr>
        <w:spacing w:after="18" w:line="215"/>
      </w:pPr>
      <w:r>
        <w:rPr>
          <w:b/>
          <w:bCs/>
          <w:sz w:val="16"/>
          <w:szCs w:val="16"/>
        </w:rPr>
        <w:t xml:space="preserve">Antithesis</w:t>
      </w:r>
      <w:r>
        <w:rPr>
          <w:sz w:val="16"/>
          <w:szCs w:val="16"/>
        </w:rPr>
        <w:t xml:space="preserve"> in line 1: "To be, or not to be" — life vs death framed as binary.</w:t>
      </w:r>
    </w:p>
    <w:p>
      <w:pPr>
        <w:pStyle w:val="ListParagraph"/>
        <w:numPr>
          <w:ilvl w:val="0"/>
          <w:numId w:val="2"/>
        </w:numPr>
        <w:spacing w:after="18" w:line="215"/>
      </w:pPr>
      <w:r>
        <w:rPr>
          <w:b/>
          <w:bCs/>
          <w:sz w:val="16"/>
          <w:szCs w:val="16"/>
        </w:rPr>
        <w:t xml:space="preserve">Metaphor</w:t>
      </w:r>
      <w:r>
        <w:rPr>
          <w:sz w:val="16"/>
          <w:szCs w:val="16"/>
        </w:rPr>
        <w:t xml:space="preserve"> "slings and arrows of outrageous fortune" — life's misfortunes as weapons; we are passive victims.</w:t>
      </w:r>
    </w:p>
    <w:p>
      <w:pPr>
        <w:pStyle w:val="ListParagraph"/>
        <w:numPr>
          <w:ilvl w:val="0"/>
          <w:numId w:val="2"/>
        </w:numPr>
        <w:spacing w:after="18" w:line="215"/>
      </w:pPr>
      <w:r>
        <w:rPr>
          <w:b/>
          <w:bCs/>
          <w:sz w:val="16"/>
          <w:szCs w:val="16"/>
        </w:rPr>
        <w:t xml:space="preserve">Mixed metaphor</w:t>
      </w:r>
      <w:r>
        <w:rPr>
          <w:sz w:val="16"/>
          <w:szCs w:val="16"/>
        </w:rPr>
        <w:t xml:space="preserve"> "take arms against a sea of troubles" — fighting an ocean is impossible, suggesting the futility of resistance.</w:t>
      </w:r>
    </w:p>
    <w:p>
      <w:pPr>
        <w:pStyle w:val="ListParagraph"/>
        <w:numPr>
          <w:ilvl w:val="0"/>
          <w:numId w:val="2"/>
        </w:numPr>
        <w:spacing w:after="18" w:line="215"/>
      </w:pPr>
      <w:r>
        <w:rPr>
          <w:b/>
          <w:bCs/>
          <w:sz w:val="16"/>
          <w:szCs w:val="16"/>
        </w:rPr>
        <w:t xml:space="preserve">Sleep metaphor</w:t>
      </w:r>
      <w:r>
        <w:rPr>
          <w:sz w:val="16"/>
          <w:szCs w:val="16"/>
        </w:rPr>
        <w:t xml:space="preserve"> for death — softens, makes death seem comforting, even desirable.</w:t>
      </w:r>
    </w:p>
    <w:p>
      <w:pPr>
        <w:pStyle w:val="ListParagraph"/>
        <w:numPr>
          <w:ilvl w:val="0"/>
          <w:numId w:val="2"/>
        </w:numPr>
        <w:spacing w:after="18" w:line="215"/>
      </w:pPr>
      <w:r>
        <w:rPr>
          <w:b/>
          <w:bCs/>
          <w:sz w:val="16"/>
          <w:szCs w:val="16"/>
        </w:rPr>
        <w:t xml:space="preserve">Iambic pentameter</w:t>
      </w:r>
      <w:r>
        <w:rPr>
          <w:sz w:val="16"/>
          <w:szCs w:val="16"/>
        </w:rPr>
        <w:t xml:space="preserve"> — measured rhythm matches contemplative pace.</w:t>
      </w:r>
    </w:p>
    <w:p>
      <w:pPr>
        <w:pBdr>
          <w:bottom w:val="single" w:color="C62828" w:sz="8" w:space="1"/>
        </w:pBdr>
        <w:spacing w:after="18" w:before="50"/>
      </w:pPr>
      <w:r>
        <w:rPr>
          <w:b/>
          <w:bCs/>
          <w:color w:val="C62828"/>
          <w:sz w:val="18"/>
          <w:szCs w:val="18"/>
        </w:rPr>
        <w:t xml:space="preserve">STEP 4 — thesis [4]/[5]</w:t>
      </w:r>
    </w:p>
    <w:p>
      <w:pPr>
        <w:spacing w:after="22" w:line="215"/>
      </w:pPr>
      <w:r>
        <w:rPr>
          <w:b/>
          <w:bCs/>
          <w:sz w:val="16"/>
          <w:szCs w:val="16"/>
        </w:rPr>
        <w:t xml:space="preserve">Weak (3-zone):</w:t>
      </w:r>
      <w:r>
        <w:rPr>
          <w:sz w:val="16"/>
          <w:szCs w:val="16"/>
        </w:rPr>
        <w:t xml:space="preserve"> "Hamlet uses metaphor and antithesis to show he is sad."</w:t>
      </w:r>
    </w:p>
    <w:p>
      <w:pPr>
        <w:spacing w:after="22" w:line="215"/>
      </w:pPr>
      <w:r>
        <w:rPr>
          <w:b/>
          <w:bCs/>
          <w:sz w:val="16"/>
          <w:szCs w:val="16"/>
        </w:rPr>
        <w:t xml:space="preserve">Strong (4-zone):</w:t>
      </w:r>
      <w:r>
        <w:rPr>
          <w:sz w:val="16"/>
          <w:szCs w:val="16"/>
        </w:rPr>
        <w:t xml:space="preserve"> "Through extended metaphor that recasts death as sleep and antithesis that frames existence itself as a binary choice, Shakespeare's Hamlet explores the philosophical attractiveness of suicide while using mixed metaphor to undercut its rationality."</w:t>
      </w:r>
    </w:p>
    <w:p>
      <w:pPr>
        <w:spacing w:after="22" w:line="215"/>
      </w:pPr>
      <w:r>
        <w:rPr>
          <w:b/>
          <w:bCs/>
          <w:sz w:val="16"/>
          <w:szCs w:val="16"/>
        </w:rPr>
        <w:t xml:space="preserve">Sophisticated (5-zone):</w:t>
      </w:r>
      <w:r>
        <w:rPr>
          <w:sz w:val="16"/>
          <w:szCs w:val="16"/>
        </w:rPr>
        <w:t xml:space="preserve"> "Through the soliloquy's suspended antithesis, the seductive metaphor of death-as-sleep, and the mixed metaphor of taking 'arms against a sea of troubles' that exposes resistance's futility, Shakespeare allows Hamlet to almost romanticize suicide before quietly destabilizing his own argument — suggesting that the seductiveness of the death-wish lies precisely in its ability to disguise the impossibility of escape, and that the soliloquy is less a debate than a meditation on the limits of philosophical reason in the face of feeling."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Notice the 5-level move:</w:t>
            </w:r>
            <w:r>
              <w:rPr>
                <w:sz w:val="16"/>
                <w:szCs w:val="16"/>
              </w:rPr>
              <w:t xml:space="preserve"> the thesis identifies a TENSION within the speech itself — that Hamlet's reasoning may not be quite what it appears. That kind of NUANCE earns the sophistication point.</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55A64" w:sz="12"/>
              <w:left w:val="single" w:color="455A64" w:sz="12"/>
              <w:bottom w:val="single" w:color="455A64" w:sz="12"/>
              <w:right w:val="single" w:color="455A64" w:sz="12"/>
            </w:tcBorders>
            <w:shd w:fill="455A64" w:val="clear"/>
            <w:tcMar>
              <w:top w:type="dxa" w:w="50"/>
              <w:left w:type="dxa" w:w="160"/>
              <w:bottom w:type="dxa" w:w="50"/>
              <w:right w:type="dxa" w:w="160"/>
            </w:tcMar>
          </w:tcPr>
          <w:p>
            <w:pPr>
              <w:spacing w:after="0"/>
              <w:jc w:val="center"/>
            </w:pPr>
            <w:r>
              <w:rPr>
                <w:b/>
                <w:bCs/>
                <w:color w:val="FFFFFF"/>
                <w:sz w:val="21"/>
                <w:szCs w:val="21"/>
              </w:rPr>
              <w:t xml:space="preserve">PAGE 9  </w:t>
            </w:r>
            <w:r>
              <w:rPr>
                <w:b/>
                <w:bCs/>
                <w:color w:val="FFFFFF"/>
                <w:sz w:val="22"/>
                <w:szCs w:val="22"/>
              </w:rPr>
              <w:t xml:space="preserve">│  THE 3/4/5 SCORE LADDER  ·  tier-specific test-day</w:t>
            </w:r>
          </w:p>
        </w:tc>
      </w:tr>
    </w:tbl>
    <w:p>
      <w:pPr>
        <w:pBdr>
          <w:bottom w:val="single" w:color="455A64" w:sz="8" w:space="1"/>
        </w:pBdr>
        <w:spacing w:after="18" w:before="50"/>
      </w:pPr>
      <w:r>
        <w:rPr>
          <w:b/>
          <w:bCs/>
          <w:color w:val="455A64"/>
          <w:sz w:val="18"/>
          <w:szCs w:val="18"/>
        </w:rPr>
        <w:t xml:space="preserve">THE SCORE LADDER — same task, three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480"/>
      </w:tblGrid>
      <w:tr>
        <w:trPr>
          <w:tblHeader/>
        </w:trPr>
        <w:tc>
          <w:tcPr>
            <w:tcW w:type="dxa" w:w="33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3-scorer writes…</w:t>
            </w:r>
          </w:p>
        </w:tc>
        <w:tc>
          <w:tcPr>
            <w:tcW w:type="dxa" w:w="33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4-scorer writes…</w:t>
            </w:r>
          </w:p>
        </w:tc>
        <w:tc>
          <w:tcPr>
            <w:tcW w:type="dxa" w:w="34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5-scorer writes…</w:t>
            </w:r>
          </w:p>
        </w:tc>
      </w:tr>
      <w:tr>
        <w:tc>
          <w:tcPr>
            <w:tcW w:type="dxa" w:w="3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"The author uses metaphor."</w:t>
            </w:r>
          </w:p>
        </w:tc>
        <w:tc>
          <w:tcPr>
            <w:tcW w:type="dxa" w:w="3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"The author's metaphor of life as a 'cage' shows the speaker feels trapped."</w:t>
            </w:r>
          </w:p>
        </w:tc>
        <w:tc>
          <w:tcPr>
            <w:tcW w:type="dxa" w:w="34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"The author's extended metaphor of life as a cage transforms throughout the poem — from a literal external constraint to a psychological structure the speaker has internalized — suggesting that the speaker's deepest captivity is no longer something done TO them but something they continue to do TO themselves."</w:t>
            </w:r>
          </w:p>
        </w:tc>
      </w:tr>
      <w:tr>
        <w:tc>
          <w:tcPr>
            <w:tcW w:type="dxa" w:w="33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"The tone is sad."</w:t>
            </w:r>
          </w:p>
        </w:tc>
        <w:tc>
          <w:tcPr>
            <w:tcW w:type="dxa" w:w="33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"The tone is melancholic, conveyed through the speaker's nostalgic diction."</w:t>
            </w:r>
          </w:p>
        </w:tc>
        <w:tc>
          <w:tcPr>
            <w:tcW w:type="dxa" w:w="34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"The tone moves from wry detachment in the first stanza to confessional plaintiveness in the third — a tonal shift that mirrors the speaker's collapse of ironic defense in the face of grief."</w:t>
            </w:r>
          </w:p>
        </w:tc>
      </w:tr>
      <w:tr>
        <w:tc>
          <w:tcPr>
            <w:tcW w:type="dxa" w:w="3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Identifies devices accurately</w:t>
            </w:r>
          </w:p>
        </w:tc>
        <w:tc>
          <w:tcPr>
            <w:tcW w:type="dxa" w:w="3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Identifies devices + explains general effect</w:t>
            </w:r>
          </w:p>
        </w:tc>
        <w:tc>
          <w:tcPr>
            <w:tcW w:type="dxa" w:w="34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Names devices + explains the SPECIFIC literary work each does + connects across devices to a unified thematic argument</w:t>
            </w:r>
          </w:p>
        </w:tc>
      </w:tr>
      <w:tr>
        <w:tc>
          <w:tcPr>
            <w:tcW w:type="dxa" w:w="33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Discusses theme as a one-word abstraction ("love")</w:t>
            </w:r>
          </w:p>
        </w:tc>
        <w:tc>
          <w:tcPr>
            <w:tcW w:type="dxa" w:w="33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Frames theme as a claim ("the dangers of obsessive love")</w:t>
            </w:r>
          </w:p>
        </w:tc>
        <w:tc>
          <w:tcPr>
            <w:tcW w:type="dxa" w:w="34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Frames theme as a NUANCED claim with tension ("the poem suggests that love's intensity necessarily produces the loss it tries to prevent")</w:t>
            </w:r>
          </w:p>
        </w:tc>
      </w:tr>
      <w:tr>
        <w:tc>
          <w:tcPr>
            <w:tcW w:type="dxa" w:w="3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Plot summary fills body paragraphs</w:t>
            </w:r>
          </w:p>
        </w:tc>
        <w:tc>
          <w:tcPr>
            <w:tcW w:type="dxa" w:w="3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Brief plot reference + analysis fills paragraphs</w:t>
            </w:r>
          </w:p>
        </w:tc>
        <w:tc>
          <w:tcPr>
            <w:tcW w:type="dxa" w:w="34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Plot reference is surgical (a few words); analysis dominates; specific quotes embedded</w:t>
            </w:r>
          </w:p>
        </w:tc>
      </w:tr>
    </w:tbl>
    <w:p>
      <w:pPr>
        <w:pBdr>
          <w:bottom w:val="single" w:color="455A64" w:sz="8" w:space="1"/>
        </w:pBdr>
        <w:spacing w:after="18" w:before="50"/>
      </w:pPr>
      <w:r>
        <w:rPr>
          <w:b/>
          <w:bCs/>
          <w:color w:val="455A64"/>
          <w:sz w:val="18"/>
          <w:szCs w:val="18"/>
        </w:rPr>
        <w:t xml:space="preserve">TIER-SPECIFIC TEST-DAY CHECKLISTS</w:t>
      </w:r>
    </w:p>
    <w:p>
      <w:pPr>
        <w:spacing w:after="22" w:line="215"/>
      </w:pPr>
      <w:r>
        <w:rPr>
          <w:b/>
          <w:bCs/>
          <w:sz w:val="16"/>
          <w:szCs w:val="16"/>
        </w:rPr>
        <w:t xml:space="preserve">For a 3 — bag ALL of these:</w:t>
      </w:r>
    </w:p>
    <w:p>
      <w:pPr>
        <w:pStyle w:val="ListParagraph"/>
        <w:numPr>
          <w:ilvl w:val="0"/>
          <w:numId w:val="2"/>
        </w:numPr>
        <w:spacing w:after="18" w:line="215"/>
      </w:pPr>
      <w:r>
        <w:rPr>
          <w:sz w:val="16"/>
          <w:szCs w:val="16"/>
        </w:rPr>
        <w:t xml:space="preserve">✓ MCQ: 28+ correct. Eliminate, don't leave anything blank.</w:t>
      </w:r>
    </w:p>
    <w:p>
      <w:pPr>
        <w:pStyle w:val="ListParagraph"/>
        <w:numPr>
          <w:ilvl w:val="0"/>
          <w:numId w:val="2"/>
        </w:numPr>
        <w:spacing w:after="18" w:line="215"/>
      </w:pPr>
      <w:r>
        <w:rPr>
          <w:sz w:val="16"/>
          <w:szCs w:val="16"/>
        </w:rPr>
        <w:t xml:space="preserve">✓ Each essay: clear thesis stating an interpretation.</w:t>
      </w:r>
    </w:p>
    <w:p>
      <w:pPr>
        <w:pStyle w:val="ListParagraph"/>
        <w:numPr>
          <w:ilvl w:val="0"/>
          <w:numId w:val="2"/>
        </w:numPr>
        <w:spacing w:after="18" w:line="215"/>
      </w:pPr>
      <w:r>
        <w:rPr>
          <w:sz w:val="16"/>
          <w:szCs w:val="16"/>
        </w:rPr>
        <w:t xml:space="preserve">✓ Each body paragraph: cite at least one specific moment from the text.</w:t>
      </w:r>
    </w:p>
    <w:p>
      <w:pPr>
        <w:pStyle w:val="ListParagraph"/>
        <w:numPr>
          <w:ilvl w:val="0"/>
          <w:numId w:val="2"/>
        </w:numPr>
        <w:spacing w:after="18" w:line="215"/>
      </w:pPr>
      <w:r>
        <w:rPr>
          <w:sz w:val="16"/>
          <w:szCs w:val="16"/>
        </w:rPr>
        <w:t xml:space="preserve">✓ Don't just summarize — at least attempt analysis.</w:t>
      </w:r>
    </w:p>
    <w:p>
      <w:pPr>
        <w:spacing w:after="22" w:line="215"/>
      </w:pPr>
      <w:r>
        <w:rPr>
          <w:b/>
          <w:bCs/>
          <w:sz w:val="16"/>
          <w:szCs w:val="16"/>
        </w:rPr>
        <w:t xml:space="preserve">For a 4 — add these on top:</w:t>
      </w:r>
    </w:p>
    <w:p>
      <w:pPr>
        <w:pStyle w:val="ListParagraph"/>
        <w:numPr>
          <w:ilvl w:val="0"/>
          <w:numId w:val="2"/>
        </w:numPr>
        <w:spacing w:after="18" w:line="215"/>
      </w:pPr>
      <w:r>
        <w:rPr>
          <w:sz w:val="16"/>
          <w:szCs w:val="16"/>
        </w:rPr>
        <w:t xml:space="preserve">✓ MCQ: 36+ correct. Drill tone vocabulary.</w:t>
      </w:r>
    </w:p>
    <w:p>
      <w:pPr>
        <w:pStyle w:val="ListParagraph"/>
        <w:numPr>
          <w:ilvl w:val="0"/>
          <w:numId w:val="2"/>
        </w:numPr>
        <w:spacing w:after="18" w:line="215"/>
      </w:pPr>
      <w:r>
        <w:rPr>
          <w:sz w:val="16"/>
          <w:szCs w:val="16"/>
        </w:rPr>
        <w:t xml:space="preserve">✓ Each essay: thesis names 2-3 specific strategies.</w:t>
      </w:r>
    </w:p>
    <w:p>
      <w:pPr>
        <w:pStyle w:val="ListParagraph"/>
        <w:numPr>
          <w:ilvl w:val="0"/>
          <w:numId w:val="2"/>
        </w:numPr>
        <w:spacing w:after="18" w:line="215"/>
      </w:pPr>
      <w:r>
        <w:rPr>
          <w:sz w:val="16"/>
          <w:szCs w:val="16"/>
        </w:rPr>
        <w:t xml:space="preserve">✓ Body paragraphs: device → effect → connection to theme.</w:t>
      </w:r>
    </w:p>
    <w:p>
      <w:pPr>
        <w:pStyle w:val="ListParagraph"/>
        <w:numPr>
          <w:ilvl w:val="0"/>
          <w:numId w:val="2"/>
        </w:numPr>
        <w:spacing w:after="18" w:line="215"/>
      </w:pPr>
      <w:r>
        <w:rPr>
          <w:sz w:val="16"/>
          <w:szCs w:val="16"/>
        </w:rPr>
        <w:t xml:space="preserve">✓ Use sophisticated tone vocabulary in your own writing.</w:t>
      </w:r>
    </w:p>
    <w:p>
      <w:pPr>
        <w:pStyle w:val="ListParagraph"/>
        <w:numPr>
          <w:ilvl w:val="0"/>
          <w:numId w:val="2"/>
        </w:numPr>
        <w:spacing w:after="18" w:line="215"/>
      </w:pPr>
      <w:r>
        <w:rPr>
          <w:sz w:val="16"/>
          <w:szCs w:val="16"/>
        </w:rPr>
        <w:t xml:space="preserve">✓ Embed brief quotes (2-4 words) within your sentences.</w:t>
      </w:r>
    </w:p>
    <w:p>
      <w:pPr>
        <w:spacing w:after="22" w:line="215"/>
      </w:pPr>
      <w:r>
        <w:rPr>
          <w:b/>
          <w:bCs/>
          <w:sz w:val="16"/>
          <w:szCs w:val="16"/>
        </w:rPr>
        <w:t xml:space="preserve">For a 5 — add these on top:</w:t>
      </w:r>
    </w:p>
    <w:p>
      <w:pPr>
        <w:pStyle w:val="ListParagraph"/>
        <w:numPr>
          <w:ilvl w:val="0"/>
          <w:numId w:val="2"/>
        </w:numPr>
        <w:spacing w:after="18" w:line="215"/>
      </w:pPr>
      <w:r>
        <w:rPr>
          <w:sz w:val="16"/>
          <w:szCs w:val="16"/>
        </w:rPr>
        <w:t xml:space="preserve">✓ MCQ: 42+ correct.</w:t>
      </w:r>
    </w:p>
    <w:p>
      <w:pPr>
        <w:pStyle w:val="ListParagraph"/>
        <w:numPr>
          <w:ilvl w:val="0"/>
          <w:numId w:val="2"/>
        </w:numPr>
        <w:spacing w:after="18" w:line="215"/>
      </w:pPr>
      <w:r>
        <w:rPr>
          <w:sz w:val="16"/>
          <w:szCs w:val="16"/>
        </w:rPr>
        <w:t xml:space="preserve">✓ Each essay: at least one explicit move toward sophistication (complexity, broader context, vivid style, or tension).</w:t>
      </w:r>
    </w:p>
    <w:p>
      <w:pPr>
        <w:pStyle w:val="ListParagraph"/>
        <w:numPr>
          <w:ilvl w:val="0"/>
          <w:numId w:val="2"/>
        </w:numPr>
        <w:spacing w:after="18" w:line="215"/>
      </w:pPr>
      <w:r>
        <w:rPr>
          <w:sz w:val="16"/>
          <w:szCs w:val="16"/>
        </w:rPr>
        <w:t xml:space="preserve">✓ Identify a TENSION or COMPLICATION within the work — what makes it resist easy interpretation.</w:t>
      </w:r>
    </w:p>
    <w:p>
      <w:pPr>
        <w:pStyle w:val="ListParagraph"/>
        <w:numPr>
          <w:ilvl w:val="0"/>
          <w:numId w:val="2"/>
        </w:numPr>
        <w:spacing w:after="18" w:line="215"/>
      </w:pPr>
      <w:r>
        <w:rPr>
          <w:sz w:val="16"/>
          <w:szCs w:val="16"/>
        </w:rPr>
        <w:t xml:space="preserve">✓ Vary sentence structure deliberately. Active voice. Strong verbs.</w:t>
      </w:r>
    </w:p>
    <w:p>
      <w:pPr>
        <w:pStyle w:val="ListParagraph"/>
        <w:numPr>
          <w:ilvl w:val="0"/>
          <w:numId w:val="2"/>
        </w:numPr>
        <w:spacing w:after="18" w:line="215"/>
      </w:pPr>
      <w:r>
        <w:rPr>
          <w:sz w:val="16"/>
          <w:szCs w:val="16"/>
        </w:rPr>
        <w:t xml:space="preserve">✓ Conclusion EXTENDS interpretation rather than summarizing it.</w:t>
      </w:r>
    </w:p>
    <w:p>
      <w:pPr>
        <w:pStyle w:val="ListParagraph"/>
        <w:numPr>
          <w:ilvl w:val="0"/>
          <w:numId w:val="2"/>
        </w:numPr>
        <w:spacing w:after="18" w:line="215"/>
      </w:pPr>
      <w:r>
        <w:rPr>
          <w:sz w:val="16"/>
          <w:szCs w:val="16"/>
        </w:rPr>
        <w:t xml:space="preserve">✓ For Q3: name specific scenes/quotes from your prepared work, not vague references.</w:t>
      </w:r>
    </w:p>
    <w:p>
      <w:pPr>
        <w:spacing w:after="22" w:line="215"/>
      </w:pPr>
      <w:r>
        <w:rPr>
          <w:b/>
          <w:bCs/>
          <w:sz w:val="16"/>
          <w:szCs w:val="16"/>
        </w:rPr>
        <w:t xml:space="preserve">THE ONE THING THAT MATTERS MOST [3][4][5]: ANALYZE, DON'T IDENTIFY.</w:t>
      </w:r>
      <w:r>
        <w:rPr>
          <w:sz w:val="16"/>
          <w:szCs w:val="16"/>
        </w:rPr>
        <w:t xml:space="preserve"> A 3-scorer says "the author uses metaphor." A 5-scorer says "the author's metaphor accomplishes X by Y, which serves the larger argument that Z." After every device you name, ask yourself: "Did I just NAME this, or did I EXPLAIN what it DOES?" If only named, you're at 3. If explained, you're at 4-5.</w:t>
      </w:r>
    </w:p>
    <w:p>
      <w:pPr>
        <w:spacing w:after="0" w:before="50"/>
        <w:jc w:val="center"/>
      </w:pPr>
      <w:r>
        <w:rPr>
          <w:b/>
          <w:bCs/>
          <w:i/>
          <w:iCs/>
          <w:color w:val="1A237E"/>
          <w:sz w:val="17"/>
          <w:szCs w:val="17"/>
        </w:rPr>
        <w:t xml:space="preserve">If you do nothing else: ANALYZE — explain how each device CREATES MEANING — and embed brief quotes throughout. That's your score.</w:t>
      </w:r>
    </w:p>
    <w:sectPr>
      <w:headerReference w:type="default" r:id="rId7"/>
      <w:footerReference w:type="default" r:id="rId8"/>
      <w:pgSz w:w="12240" w:h="15840" w:orient="portrait"/>
      <w:pgMar w:top="520" w:right="1000" w:bottom="4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AP English Literature · Universal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2026-05-03T20:02:26.014Z</dcterms:created>
  <dcterms:modified xsi:type="dcterms:W3CDTF">2026-05-03T20:02:26.014Z</dcterms:modified>
</cp:coreProperties>
</file>

<file path=docProps/custom.xml><?xml version="1.0" encoding="utf-8"?>
<Properties xmlns="http://schemas.openxmlformats.org/officeDocument/2006/custom-properties" xmlns:vt="http://schemas.openxmlformats.org/officeDocument/2006/docPropsVTypes"/>
</file>