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A237E"/>
          <w:sz w:val="28"/>
          <w:szCs w:val="28"/>
        </w:rPr>
        <w:t xml:space="preserve">AP MACROECONOMICS  ·  THE UNIVERSAL STUDY GUIDE</w:t>
      </w:r>
    </w:p>
    <w:p>
      <w:pPr>
        <w:spacing w:after="30"/>
        <w:jc w:val="center"/>
      </w:pPr>
      <w:r>
        <w:rPr>
          <w:i/>
          <w:iCs/>
          <w:color w:val="595959"/>
          <w:sz w:val="16"/>
          <w:szCs w:val="16"/>
        </w:rPr>
        <w:t xml:space="preserve">Targeting a 3, 4, or 5  —  every concept tagged for your tier</w:t>
      </w:r>
    </w:p>
    <w:p>
      <w:pPr>
        <w:spacing w:after="30"/>
        <w:jc w:val="center"/>
      </w:pPr>
      <w:r>
        <w:rPr>
          <w:color w:val="595959"/>
          <w:sz w:val="14"/>
          <w:szCs w:val="14"/>
        </w:rPr>
        <w:t xml:space="preserve">Tier badges:  </w:t>
      </w:r>
      <w:r>
        <w:rPr>
          <w:b/>
          <w:bCs/>
          <w:color w:val="01579B"/>
          <w:sz w:val="13"/>
          <w:szCs w:val="13"/>
          <w:highlight w:val="cyan"/>
          <w:highlightCs w:val="cyan"/>
        </w:rPr>
        <w:t xml:space="preserve"> [3] </w:t>
      </w:r>
      <w:r>
        <w:rPr>
          <w:color w:val="595959"/>
          <w:sz w:val="14"/>
          <w:szCs w:val="14"/>
        </w:rPr>
        <w:t xml:space="preserve"> foundational  ·  </w:t>
      </w:r>
      <w:r>
        <w:rPr>
          <w:b/>
          <w:bCs/>
          <w:color w:val="1B5E20"/>
          <w:sz w:val="13"/>
          <w:szCs w:val="13"/>
          <w:highlight w:val="green"/>
          <w:highlightCs w:val="green"/>
        </w:rPr>
        <w:t xml:space="preserve"> [4] </w:t>
      </w:r>
      <w:r>
        <w:rPr>
          <w:color w:val="595959"/>
          <w:sz w:val="14"/>
          <w:szCs w:val="14"/>
        </w:rPr>
        <w:t xml:space="preserve"> adds for 4+  ·  </w:t>
      </w:r>
      <w:r>
        <w:rPr>
          <w:b/>
          <w:bCs/>
          <w:color w:val="B8860B"/>
          <w:sz w:val="13"/>
          <w:szCs w:val="13"/>
          <w:highlight w:val="yellow"/>
          <w:highlightCs w:val="yellow"/>
        </w:rPr>
        <w:t xml:space="preserve"> [5] </w:t>
      </w:r>
      <w:r>
        <w:rPr>
          <w:color w:val="595959"/>
          <w:sz w:val="14"/>
          <w:szCs w:val="14"/>
        </w:rPr>
        <w:t xml:space="preserve"> adds for 5</w:t>
      </w:r>
    </w:p>
    <w:p>
      <w:pPr>
        <w:pBdr>
          <w:bottom w:val="single" w:color="1A237E" w:sz="12" w:space="4"/>
        </w:pBdr>
        <w:spacing w:after="100"/>
        <w:jc w:val="center"/>
      </w:pPr>
      <w:r>
        <w:rPr>
          <w:i/>
          <w:iCs/>
          <w:color w:val="808080"/>
          <w:sz w:val="13"/>
          <w:szCs w:val="13"/>
        </w:rPr>
        <w:t xml:space="preserve">Targeting a 4 → study [3] AND [4] items.  Targeting a 5 → study all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12"/>
              <w:left w:val="single" w:color="1A237E" w:sz="12"/>
              <w:bottom w:val="single" w:color="1A237E" w:sz="12"/>
              <w:right w:val="single" w:color="1A237E" w:sz="12"/>
            </w:tcBorders>
            <w:shd w:fill="1A237E" w:val="clear"/>
            <w:tcMar>
              <w:top w:type="dxa" w:w="50"/>
              <w:left w:type="dxa" w:w="160"/>
              <w:bottom w:type="dxa" w:w="50"/>
              <w:right w:type="dxa" w:w="160"/>
            </w:tcMar>
          </w:tcPr>
          <w:p>
            <w:pPr>
              <w:spacing w:after="0"/>
              <w:jc w:val="center"/>
            </w:pPr>
            <w:r>
              <w:rPr>
                <w:b/>
                <w:bCs/>
                <w:color w:val="FFFFFF"/>
                <w:sz w:val="21"/>
                <w:szCs w:val="21"/>
              </w:rPr>
              <w:t xml:space="preserve">PAGE 1  </w:t>
            </w:r>
            <w:r>
              <w:rPr>
                <w:b/>
                <w:bCs/>
                <w:color w:val="FFFFFF"/>
                <w:sz w:val="22"/>
                <w:szCs w:val="22"/>
              </w:rPr>
              <w:t xml:space="preserve">│  MATH OF 3/4/5  ·  6 UNITS  ·  THE 5 MASTER GRAPHS</w:t>
            </w:r>
          </w:p>
        </w:tc>
      </w:tr>
    </w:tbl>
    <w:p>
      <w:pPr>
        <w:spacing w:after="22" w:line="215"/>
      </w:pPr>
      <w:r>
        <w:rPr>
          <w:b/>
          <w:bCs/>
          <w:sz w:val="16"/>
          <w:szCs w:val="16"/>
        </w:rPr>
        <w:t xml:space="preserve">About this exam.</w:t>
      </w:r>
      <w:r>
        <w:rPr>
          <w:sz w:val="16"/>
          <w:szCs w:val="16"/>
        </w:rPr>
        <w:t xml:space="preserve"> AP Macroeconomics is a graphing language. The exam tests whether you can DRAW the right graph, SHIFT the right curve in the right direction, and EXPLAIN what happens to price level, output, interest rate, unemployment, and (for open economy) exchange rate. </w:t>
      </w:r>
      <w:r>
        <w:rPr>
          <w:b/>
          <w:bCs/>
          <w:sz w:val="16"/>
          <w:szCs w:val="16"/>
        </w:rPr>
        <w:t xml:space="preserve">70% of FRQ points are about correctly-shifted graphs with proper labels.</w:t>
      </w:r>
    </w:p>
    <w:p>
      <w:pPr>
        <w:pBdr>
          <w:bottom w:val="single" w:color="1A237E" w:sz="8" w:space="1"/>
        </w:pBdr>
        <w:spacing w:after="18" w:before="50"/>
      </w:pPr>
      <w:r>
        <w:rPr>
          <w:b/>
          <w:bCs/>
          <w:color w:val="1A237E"/>
          <w:sz w:val="18"/>
          <w:szCs w:val="18"/>
        </w:rPr>
        <w:t xml:space="preserve">THE MATH OF YOUR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900"/>
        <w:gridCol w:w="1900"/>
        <w:gridCol w:w="1280"/>
      </w:tblGrid>
      <w:tr>
        <w:trPr>
          <w:tblHeader/>
        </w:trPr>
        <w:tc>
          <w:tcPr>
            <w:tcW w:type="dxa" w:w="13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Target</w:t>
            </w:r>
          </w:p>
        </w:tc>
        <w:tc>
          <w:tcPr>
            <w:tcW w:type="dxa" w:w="27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MCQ (60q, 66%)</w:t>
            </w:r>
          </w:p>
        </w:tc>
        <w:tc>
          <w:tcPr>
            <w:tcW w:type="dxa" w:w="29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FRQ (3q, 33%)</w:t>
            </w:r>
          </w:p>
        </w:tc>
        <w:tc>
          <w:tcPr>
            <w:tcW w:type="dxa" w:w="19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Approx %</w:t>
            </w:r>
          </w:p>
        </w:tc>
        <w:tc>
          <w:tcPr>
            <w:tcW w:type="dxa" w:w="1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Tier</w:t>
            </w:r>
          </w:p>
        </w:tc>
      </w:tr>
      <w:tr>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r>
              <w:rPr>
                <w:sz w:val="16"/>
                <w:szCs w:val="16"/>
              </w:rPr>
              <w:t xml:space="preserve"> (PASS)</w:t>
            </w:r>
          </w:p>
        </w:tc>
        <w:tc>
          <w:tcPr>
            <w:tcW w:type="dxa" w:w="2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~30 / 60</w:t>
            </w:r>
            <w:r>
              <w:rPr>
                <w:sz w:val="16"/>
                <w:szCs w:val="16"/>
              </w:rPr>
              <w:t xml:space="preserve"> (~50%)</w:t>
            </w:r>
          </w:p>
        </w:tc>
        <w:tc>
          <w:tcPr>
            <w:tcW w:type="dxa" w:w="2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~10/24 raw</w:t>
            </w:r>
          </w:p>
        </w:tc>
        <w:tc>
          <w:tcPr>
            <w:tcW w:type="dxa" w:w="1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~46-50%</w:t>
            </w:r>
          </w:p>
        </w:tc>
        <w:tc>
          <w:tcPr>
            <w:tcW w:type="dxa" w:w="1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color w:val="01579B"/>
                <w:sz w:val="13"/>
                <w:szCs w:val="13"/>
                <w:highlight w:val="cyan"/>
                <w:highlightCs w:val="cyan"/>
              </w:rPr>
              <w:t xml:space="preserve"> [3] </w:t>
            </w:r>
            <w:r>
              <w:rPr>
                <w:sz w:val="16"/>
                <w:szCs w:val="16"/>
              </w:rPr>
              <w:t xml:space="preserve"> only</w:t>
            </w:r>
          </w:p>
        </w:tc>
      </w:tr>
      <w:tr>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27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~40 / 60</w:t>
            </w:r>
            <w:r>
              <w:rPr>
                <w:sz w:val="16"/>
                <w:szCs w:val="16"/>
              </w:rPr>
              <w:t xml:space="preserve"> (~67%)</w:t>
            </w:r>
          </w:p>
        </w:tc>
        <w:tc>
          <w:tcPr>
            <w:tcW w:type="dxa" w:w="29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~16/24 raw</w:t>
            </w:r>
          </w:p>
        </w:tc>
        <w:tc>
          <w:tcPr>
            <w:tcW w:type="dxa" w:w="19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~62-67%</w:t>
            </w:r>
          </w:p>
        </w:tc>
        <w:tc>
          <w:tcPr>
            <w:tcW w:type="dxa" w:w="1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r>
      <w:tr>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2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~48 / 60</w:t>
            </w:r>
            <w:r>
              <w:rPr>
                <w:sz w:val="16"/>
                <w:szCs w:val="16"/>
              </w:rPr>
              <w:t xml:space="preserve"> (~80%)</w:t>
            </w:r>
          </w:p>
        </w:tc>
        <w:tc>
          <w:tcPr>
            <w:tcW w:type="dxa" w:w="2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~20-22/24 raw</w:t>
            </w:r>
          </w:p>
        </w:tc>
        <w:tc>
          <w:tcPr>
            <w:tcW w:type="dxa" w:w="1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~75-80%</w:t>
            </w:r>
          </w:p>
        </w:tc>
        <w:tc>
          <w:tcPr>
            <w:tcW w:type="dxa" w:w="1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All</w:t>
            </w:r>
          </w:p>
        </w:tc>
      </w:tr>
    </w:tbl>
    <w:p>
      <w:pPr>
        <w:spacing w:after="22" w:line="215"/>
      </w:pPr>
      <w:r>
        <w:rPr>
          <w:b/>
          <w:bCs/>
          <w:sz w:val="16"/>
          <w:szCs w:val="16"/>
        </w:rPr>
        <w:t xml:space="preserve">Time</w:t>
      </w:r>
      <w:r>
        <w:rPr>
          <w:sz w:val="16"/>
          <w:szCs w:val="16"/>
        </w:rPr>
        <w:t xml:space="preserve">: 70 min for 60 MCQ (~1:10 each), 60 min for 3 FRQ — 1 long FRQ (~25 min, 10 pts) + 2 short FRQs (~12 min each, 5-6 pts). The long FRQ is usually about AD/AS + Fed/Treasury policy.</w:t>
      </w:r>
    </w:p>
    <w:p>
      <w:pPr>
        <w:pBdr>
          <w:bottom w:val="single" w:color="1A237E" w:sz="8" w:space="1"/>
        </w:pBdr>
        <w:spacing w:after="18" w:before="50"/>
      </w:pPr>
      <w:r>
        <w:rPr>
          <w:b/>
          <w:bCs/>
          <w:color w:val="1A237E"/>
          <w:sz w:val="18"/>
          <w:szCs w:val="18"/>
        </w:rPr>
        <w:t xml:space="preserve">THE 6 UNITS — by exam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300"/>
        <w:gridCol w:w="3980"/>
      </w:tblGrid>
      <w:tr>
        <w:trPr>
          <w:tblHeader/>
        </w:trPr>
        <w:tc>
          <w:tcPr>
            <w:tcW w:type="dxa" w:w="6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t>
            </w:r>
          </w:p>
        </w:tc>
        <w:tc>
          <w:tcPr>
            <w:tcW w:type="dxa" w:w="4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Unit</w:t>
            </w:r>
          </w:p>
        </w:tc>
        <w:tc>
          <w:tcPr>
            <w:tcW w:type="dxa" w:w="13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Weight</w:t>
            </w:r>
          </w:p>
        </w:tc>
        <w:tc>
          <w:tcPr>
            <w:tcW w:type="dxa" w:w="39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Focus</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Basic Economic Concepts</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5–10%</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PPC, opportunity cost, comparative advantage, supply/demand basics</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2</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Economic Indicators &amp; Business Cycle</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12–17%</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GDP, unemployment, CPI/inflation, real vs nominal</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National Income &amp; Price Determination</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17–27%</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AD-AS model</w:t>
            </w:r>
            <w:r>
              <w:rPr>
                <w:sz w:val="16"/>
                <w:szCs w:val="16"/>
              </w:rPr>
              <w:t xml:space="preserve">, multipliers, fiscal policy</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Financial Sector</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17–27%</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Money market</w:t>
            </w:r>
            <w:r>
              <w:rPr>
                <w:sz w:val="16"/>
                <w:szCs w:val="16"/>
              </w:rPr>
              <w:t xml:space="preserve">, </w:t>
            </w:r>
            <w:r>
              <w:rPr>
                <w:b/>
                <w:bCs/>
                <w:sz w:val="16"/>
                <w:szCs w:val="16"/>
              </w:rPr>
              <w:t xml:space="preserve">loanable funds</w:t>
            </w:r>
            <w:r>
              <w:rPr>
                <w:sz w:val="16"/>
                <w:szCs w:val="16"/>
              </w:rPr>
              <w:t xml:space="preserve">, money creation, Fed tools</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Long-Run Consequences of Stabilization Policies</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20–30%</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Phillips curve</w:t>
            </w:r>
            <w:r>
              <w:rPr>
                <w:sz w:val="16"/>
                <w:szCs w:val="16"/>
              </w:rPr>
              <w:t xml:space="preserve"> (SR &amp; LR), crowding out, debt, growth</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6</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Open Economy: International Trade &amp; Finance</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10–13%</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Balance of payments, </w:t>
            </w:r>
            <w:r>
              <w:rPr>
                <w:b/>
                <w:bCs/>
                <w:sz w:val="16"/>
                <w:szCs w:val="16"/>
              </w:rPr>
              <w:t xml:space="preserve">forex market</w:t>
            </w:r>
            <w:r>
              <w:rPr>
                <w:sz w:val="16"/>
                <w:szCs w:val="16"/>
              </w:rPr>
              <w:t xml:space="preserve">, exchange rates</w:t>
            </w:r>
          </w:p>
        </w:tc>
      </w:tr>
    </w:tbl>
    <w:p>
      <w:pPr>
        <w:spacing w:after="22" w:line="215"/>
      </w:pPr>
      <w:r>
        <w:rPr>
          <w:b/>
          <w:bCs/>
          <w:sz w:val="16"/>
          <w:szCs w:val="16"/>
        </w:rPr>
        <w:t xml:space="preserve">Units 3, 4, 5 = ~70% of exam.</w:t>
      </w:r>
      <w:r>
        <w:rPr>
          <w:sz w:val="16"/>
          <w:szCs w:val="16"/>
        </w:rPr>
        <w:t xml:space="preserve"> Master the AD-AS model, the financial sector graphs, and the Phillips curve — those will dominate both MCQ and FRQ.</w:t>
      </w:r>
    </w:p>
    <w:p>
      <w:pPr>
        <w:pBdr>
          <w:bottom w:val="single" w:color="1A237E" w:sz="8" w:space="1"/>
        </w:pBdr>
        <w:spacing w:after="18" w:before="50"/>
      </w:pPr>
      <w:r>
        <w:rPr>
          <w:b/>
          <w:bCs/>
          <w:color w:val="1A237E"/>
          <w:sz w:val="18"/>
          <w:szCs w:val="18"/>
        </w:rPr>
        <w:t xml:space="preserve">THE 5 MASTER GRAPHS — your inventory [3]/[4]/[5]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Graph</w:t>
            </w:r>
          </w:p>
        </w:tc>
        <w:tc>
          <w:tcPr>
            <w:tcW w:type="dxa" w:w="80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Axes + what shifts</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 AD-AS</w:t>
            </w:r>
            <w:r>
              <w:rPr>
                <w:sz w:val="16"/>
                <w:szCs w:val="16"/>
              </w:rPr>
              <w:t xml:space="preserve"> </w:t>
            </w:r>
            <w:r>
              <w:rPr>
                <w:b/>
                <w:bCs/>
                <w:color w:val="01579B"/>
                <w:sz w:val="13"/>
                <w:szCs w:val="13"/>
                <w:highlight w:val="cyan"/>
                <w:highlightCs w:val="cyan"/>
              </w:rPr>
              <w:t xml:space="preserve"> [3] </w:t>
            </w:r>
          </w:p>
        </w:tc>
        <w:tc>
          <w:tcPr>
            <w:tcW w:type="dxa" w:w="8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Y = Price Level, X = Real GDP. Curves: AD, SRAS, LRAS (vertical at full-employment Y_f)</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2. Money Market</w:t>
            </w:r>
            <w:r>
              <w:rPr>
                <w:sz w:val="16"/>
                <w:szCs w:val="16"/>
              </w:rPr>
              <w:t xml:space="preserve"> </w:t>
            </w:r>
            <w:r>
              <w:rPr>
                <w:b/>
                <w:bCs/>
                <w:color w:val="01579B"/>
                <w:sz w:val="13"/>
                <w:szCs w:val="13"/>
                <w:highlight w:val="cyan"/>
                <w:highlightCs w:val="cyan"/>
              </w:rPr>
              <w:t xml:space="preserve"> [3] </w:t>
            </w:r>
          </w:p>
        </w:tc>
        <w:tc>
          <w:tcPr>
            <w:tcW w:type="dxa" w:w="8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Y = Nominal Interest Rate, X = Quantity of Money. MS vertical, MD downward.</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 Loanable Funds</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8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Y = Real Interest Rate, X = Quantity of Loanable Funds. S</w:t>
            </w:r>
            <w:r>
              <w:rPr>
                <w:i/>
                <w:iCs/>
                <w:sz w:val="16"/>
                <w:szCs w:val="16"/>
              </w:rPr>
              <w:t xml:space="preserve">LF up, D</w:t>
            </w:r>
            <w:r>
              <w:rPr>
                <w:sz w:val="16"/>
                <w:szCs w:val="16"/>
              </w:rPr>
              <w:t xml:space="preserve">LF down.</w:t>
            </w:r>
          </w:p>
        </w:tc>
      </w:tr>
      <w:tr>
        <w:tc>
          <w:tcPr>
            <w:tcW w:type="dxa" w:w="2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 Phillips Curve (SR + LR)</w:t>
            </w:r>
            <w:r>
              <w:rPr>
                <w:sz w:val="16"/>
                <w:szCs w:val="16"/>
              </w:rPr>
              <w:t xml:space="preserve"> </w:t>
            </w:r>
            <w:r>
              <w:rPr>
                <w:b/>
                <w:bCs/>
                <w:color w:val="1B5E20"/>
                <w:sz w:val="13"/>
                <w:szCs w:val="13"/>
                <w:highlight w:val="green"/>
                <w:highlightCs w:val="green"/>
              </w:rPr>
              <w:t xml:space="preserve"> [4] </w:t>
            </w:r>
          </w:p>
        </w:tc>
        <w:tc>
          <w:tcPr>
            <w:tcW w:type="dxa" w:w="8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Y = Inflation Rate, X = Unemployment Rate. SRPC down-sloping; LRPC vertical at NRU.</w:t>
            </w:r>
          </w:p>
        </w:tc>
      </w:tr>
      <w:tr>
        <w:tc>
          <w:tcPr>
            <w:tcW w:type="dxa" w:w="2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 FX Market (one currency)</w:t>
            </w:r>
            <w:r>
              <w:rPr>
                <w:sz w:val="16"/>
                <w:szCs w:val="16"/>
              </w:rPr>
              <w:t xml:space="preserve"> </w:t>
            </w:r>
            <w:r>
              <w:rPr>
                <w:b/>
                <w:bCs/>
                <w:color w:val="1B5E20"/>
                <w:sz w:val="13"/>
                <w:szCs w:val="13"/>
                <w:highlight w:val="green"/>
                <w:highlightCs w:val="green"/>
              </w:rPr>
              <w:t xml:space="preserve"> [4] </w:t>
            </w:r>
            <w:r>
              <w:rPr>
                <w:sz w:val="16"/>
                <w:szCs w:val="16"/>
              </w:rPr>
              <w:t xml:space="preserve">/</w:t>
            </w:r>
            <w:r>
              <w:rPr>
                <w:b/>
                <w:bCs/>
                <w:color w:val="B8860B"/>
                <w:sz w:val="13"/>
                <w:szCs w:val="13"/>
                <w:highlight w:val="yellow"/>
                <w:highlightCs w:val="yellow"/>
              </w:rPr>
              <w:t xml:space="preserve"> [5] </w:t>
            </w:r>
          </w:p>
        </w:tc>
        <w:tc>
          <w:tcPr>
            <w:tcW w:type="dxa" w:w="8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Y = Price of currency in foreign currency, X = Quantity of currency. S vertical or up-sloping, D down-sloping.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FRQ-points discipline.</w:t>
            </w:r>
            <w:r>
              <w:rPr>
                <w:sz w:val="16"/>
                <w:szCs w:val="16"/>
              </w:rPr>
              <w:t xml:space="preserve"> Every macro graph MUST be labeled: title, both axes, all curves, equilibrium point (P, Y or i, M etc.), and a CLEAR ARROW showing direction of shift. Unlabeled graphs lose 1-2 points each — and there are usually 4-6 graph parts on FRQs.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2"/>
              <w:left w:val="single" w:color="1565C0" w:sz="12"/>
              <w:bottom w:val="single" w:color="1565C0" w:sz="12"/>
              <w:right w:val="single" w:color="1565C0" w:sz="12"/>
            </w:tcBorders>
            <w:shd w:fill="1565C0" w:val="clear"/>
            <w:tcMar>
              <w:top w:type="dxa" w:w="50"/>
              <w:left w:type="dxa" w:w="160"/>
              <w:bottom w:type="dxa" w:w="50"/>
              <w:right w:type="dxa" w:w="160"/>
            </w:tcMar>
          </w:tcPr>
          <w:p>
            <w:pPr>
              <w:spacing w:after="0"/>
              <w:jc w:val="center"/>
            </w:pPr>
            <w:r>
              <w:rPr>
                <w:b/>
                <w:bCs/>
                <w:color w:val="FFFFFF"/>
                <w:sz w:val="21"/>
                <w:szCs w:val="21"/>
              </w:rPr>
              <w:t xml:space="preserve">PAGE 2  </w:t>
            </w:r>
            <w:r>
              <w:rPr>
                <w:b/>
                <w:bCs/>
                <w:color w:val="FFFFFF"/>
                <w:sz w:val="22"/>
                <w:szCs w:val="22"/>
              </w:rPr>
              <w:t xml:space="preserve">│  UNIT 1: BASIC CONCEPTS · PPC · COMPARATIVE ADVANTAGE</w:t>
            </w:r>
          </w:p>
        </w:tc>
      </w:tr>
    </w:tbl>
    <w:p>
      <w:pPr>
        <w:pBdr>
          <w:bottom w:val="single" w:color="1565C0" w:sz="8" w:space="1"/>
        </w:pBdr>
        <w:spacing w:after="18" w:before="50"/>
      </w:pPr>
      <w:r>
        <w:rPr>
          <w:b/>
          <w:bCs/>
          <w:color w:val="1565C0"/>
          <w:sz w:val="18"/>
          <w:szCs w:val="18"/>
        </w:rPr>
        <w:t xml:space="preserve">Production Possibilities Curve (PPC) [3]/[4]</w:t>
      </w:r>
    </w:p>
    <w:p>
      <w:pPr>
        <w:pStyle w:val="ListParagraph"/>
        <w:numPr>
          <w:ilvl w:val="0"/>
          <w:numId w:val="2"/>
        </w:numPr>
        <w:spacing w:after="18" w:line="215"/>
      </w:pPr>
      <w:r>
        <w:rPr>
          <w:b/>
          <w:bCs/>
          <w:sz w:val="16"/>
          <w:szCs w:val="16"/>
        </w:rPr>
        <w:t xml:space="preserve">On the curve [3]</w:t>
      </w:r>
      <w:r>
        <w:rPr>
          <w:sz w:val="16"/>
          <w:szCs w:val="16"/>
        </w:rPr>
        <w:t xml:space="preserve"> = efficient. </w:t>
      </w:r>
      <w:r>
        <w:rPr>
          <w:b/>
          <w:bCs/>
          <w:sz w:val="16"/>
          <w:szCs w:val="16"/>
        </w:rPr>
        <w:t xml:space="preserve">Inside [3]</w:t>
      </w:r>
      <w:r>
        <w:rPr>
          <w:sz w:val="16"/>
          <w:szCs w:val="16"/>
        </w:rPr>
        <w:t xml:space="preserve"> = inefficient (unused resources). </w:t>
      </w:r>
      <w:r>
        <w:rPr>
          <w:b/>
          <w:bCs/>
          <w:sz w:val="16"/>
          <w:szCs w:val="16"/>
        </w:rPr>
        <w:t xml:space="preserve">Outside [3]</w:t>
      </w:r>
      <w:r>
        <w:rPr>
          <w:sz w:val="16"/>
          <w:szCs w:val="16"/>
        </w:rPr>
        <w:t xml:space="preserve"> = unattainable.</w:t>
      </w:r>
    </w:p>
    <w:p>
      <w:pPr>
        <w:pStyle w:val="ListParagraph"/>
        <w:numPr>
          <w:ilvl w:val="0"/>
          <w:numId w:val="2"/>
        </w:numPr>
        <w:spacing w:after="18" w:line="215"/>
      </w:pPr>
      <w:r>
        <w:rPr>
          <w:b/>
          <w:bCs/>
          <w:sz w:val="16"/>
          <w:szCs w:val="16"/>
        </w:rPr>
        <w:t xml:space="preserve">Bowed-out PPC [3]</w:t>
      </w:r>
      <w:r>
        <w:rPr>
          <w:sz w:val="16"/>
          <w:szCs w:val="16"/>
        </w:rPr>
        <w:t xml:space="preserve"> = increasing opportunity cost (specialized resources).</w:t>
      </w:r>
    </w:p>
    <w:p>
      <w:pPr>
        <w:pStyle w:val="ListParagraph"/>
        <w:numPr>
          <w:ilvl w:val="0"/>
          <w:numId w:val="2"/>
        </w:numPr>
        <w:spacing w:after="18" w:line="215"/>
      </w:pPr>
      <w:r>
        <w:rPr>
          <w:b/>
          <w:bCs/>
          <w:sz w:val="16"/>
          <w:szCs w:val="16"/>
        </w:rPr>
        <w:t xml:space="preserve">Linear PPC [3]/[4]</w:t>
      </w:r>
      <w:r>
        <w:rPr>
          <w:sz w:val="16"/>
          <w:szCs w:val="16"/>
        </w:rPr>
        <w:t xml:space="preserve"> = constant opportunity cost (resources equally useful for both goods).</w:t>
      </w:r>
    </w:p>
    <w:p>
      <w:pPr>
        <w:pStyle w:val="ListParagraph"/>
        <w:numPr>
          <w:ilvl w:val="0"/>
          <w:numId w:val="2"/>
        </w:numPr>
        <w:spacing w:after="18" w:line="215"/>
      </w:pPr>
      <w:r>
        <w:rPr>
          <w:b/>
          <w:bCs/>
          <w:sz w:val="16"/>
          <w:szCs w:val="16"/>
        </w:rPr>
        <w:t xml:space="preserve">Outward shift of PPC [3]</w:t>
      </w:r>
      <w:r>
        <w:rPr>
          <w:sz w:val="16"/>
          <w:szCs w:val="16"/>
        </w:rPr>
        <w:t xml:space="preserve"> = economic GROWTH (more resources, better tech, more capital, more labor).</w:t>
      </w:r>
    </w:p>
    <w:p>
      <w:pPr>
        <w:pBdr>
          <w:bottom w:val="single" w:color="1565C0" w:sz="8" w:space="1"/>
        </w:pBdr>
        <w:spacing w:after="18" w:before="50"/>
      </w:pPr>
      <w:r>
        <w:rPr>
          <w:b/>
          <w:bCs/>
          <w:color w:val="1565C0"/>
          <w:sz w:val="18"/>
          <w:szCs w:val="18"/>
        </w:rPr>
        <w:t xml:space="preserve">Opportunity Cost &amp; Comparative Advantage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OPPORTUNITY COST  =  what you GIVE UP to gain something else.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In a 2-good world, e.g. Country A makes 100 cars OR 200 phones:</w:t>
            </w:r>
          </w:p>
          <w:p>
            <w:pPr>
              <w:spacing w:after="0"/>
            </w:pPr>
            <w:r>
              <w:rPr>
                <w:rFonts w:ascii="Consolas" w:cs="Consolas" w:eastAsia="Consolas" w:hAnsi="Consolas"/>
                <w:sz w:val="16"/>
                <w:szCs w:val="16"/>
              </w:rPr>
              <w:t xml:space="preserve">    OC of 1 CAR = 200/100 = 2 PHONES</w:t>
            </w:r>
          </w:p>
          <w:p>
            <w:pPr>
              <w:spacing w:after="0"/>
            </w:pPr>
            <w:r>
              <w:rPr>
                <w:rFonts w:ascii="Consolas" w:cs="Consolas" w:eastAsia="Consolas" w:hAnsi="Consolas"/>
                <w:sz w:val="16"/>
                <w:szCs w:val="16"/>
              </w:rPr>
              <w:t xml:space="preserve">    OC of 1 PHONE = 100/200 = 1/2 CAR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ABSOLUTE advantage = produces MORE with same resources.</w:t>
            </w:r>
          </w:p>
          <w:p>
            <w:pPr>
              <w:spacing w:after="0"/>
            </w:pPr>
            <w:r>
              <w:rPr>
                <w:rFonts w:ascii="Consolas" w:cs="Consolas" w:eastAsia="Consolas" w:hAnsi="Consolas"/>
                <w:sz w:val="16"/>
                <w:szCs w:val="16"/>
              </w:rPr>
              <w:t xml:space="preserve">  COMPARATIVE advantage = LOWER opportunity cost.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RULE FOR TRADE:  Each country specializes where it has COMPARATIVE</w:t>
            </w:r>
          </w:p>
          <w:p>
            <w:pPr>
              <w:spacing w:after="0"/>
            </w:pPr>
            <w:r>
              <w:rPr>
                <w:rFonts w:ascii="Consolas" w:cs="Consolas" w:eastAsia="Consolas" w:hAnsi="Consolas"/>
                <w:sz w:val="16"/>
                <w:szCs w:val="16"/>
              </w:rPr>
              <w:t xml:space="preserve">                   advantage (lowest OC), then trades.</w:t>
            </w:r>
          </w:p>
          <w:p>
            <w:pPr>
              <w:spacing w:after="0"/>
            </w:pPr>
            <w:r>
              <w:rPr>
                <w:rFonts w:ascii="Consolas" w:cs="Consolas" w:eastAsia="Consolas" w:hAnsi="Consolas"/>
                <w:sz w:val="16"/>
                <w:szCs w:val="16"/>
              </w:rPr>
              <w:t xml:space="preserve">                   Trade ratio must be BETWEEN both countries' OC ratios.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4"/>
              <w:left w:val="single" w:color="F9A825" w:sz="16"/>
              <w:bottom w:val="single" w:color="F9A825" w:sz="4"/>
              <w:right w:val="single" w:color="F9A825" w:sz="4"/>
            </w:tcBorders>
            <w:shd w:fill="FFF8E1" w:val="clear"/>
            <w:tcMar>
              <w:top w:type="dxa" w:w="40"/>
              <w:left w:type="dxa" w:w="140"/>
              <w:bottom w:type="dxa" w:w="40"/>
              <w:right w:type="dxa" w:w="140"/>
            </w:tcMar>
          </w:tcPr>
          <w:p>
            <w:pPr>
              <w:spacing w:after="0"/>
            </w:pPr>
            <w:r>
              <w:rPr>
                <w:b/>
                <w:bCs/>
                <w:color w:val="B8860B"/>
                <w:sz w:val="16"/>
                <w:szCs w:val="16"/>
              </w:rPr>
              <w:t xml:space="preserve">WATCH OUT  </w:t>
            </w:r>
            <w:r>
              <w:rPr>
                <w:b/>
                <w:bCs/>
                <w:sz w:val="16"/>
                <w:szCs w:val="16"/>
              </w:rPr>
              <w:t xml:space="preserve">[4] Common mix-up.</w:t>
            </w:r>
            <w:r>
              <w:rPr>
                <w:sz w:val="16"/>
                <w:szCs w:val="16"/>
              </w:rPr>
              <w:t xml:space="preserve"> Comparative advantage is about RELATIVE cost, NOT absolute productivity. A country can have absolute advantage in BOTH goods but only comparative advantage in ONE. Trade is still beneficial — read the OC ratios.</w:t>
            </w:r>
          </w:p>
        </w:tc>
      </w:tr>
    </w:tbl>
    <w:p>
      <w:pPr>
        <w:pBdr>
          <w:bottom w:val="single" w:color="1565C0" w:sz="8" w:space="1"/>
        </w:pBdr>
        <w:spacing w:after="18" w:before="50"/>
      </w:pPr>
      <w:r>
        <w:rPr>
          <w:b/>
          <w:bCs/>
          <w:color w:val="1565C0"/>
          <w:sz w:val="18"/>
          <w:szCs w:val="18"/>
        </w:rPr>
        <w:t xml:space="preserve">Supply &amp; Demand — micro foundations carryover [3]</w:t>
      </w:r>
    </w:p>
    <w:p>
      <w:pPr>
        <w:pStyle w:val="ListParagraph"/>
        <w:numPr>
          <w:ilvl w:val="0"/>
          <w:numId w:val="2"/>
        </w:numPr>
        <w:spacing w:after="18" w:line="215"/>
      </w:pPr>
      <w:r>
        <w:rPr>
          <w:b/>
          <w:bCs/>
          <w:sz w:val="16"/>
          <w:szCs w:val="16"/>
        </w:rPr>
        <w:t xml:space="preserve">Demand shifters [3]</w:t>
      </w:r>
      <w:r>
        <w:rPr>
          <w:sz w:val="16"/>
          <w:szCs w:val="16"/>
        </w:rPr>
        <w:t xml:space="preserve"> (TRIBE): Tastes, Related goods (substitutes/complements), Income, Buyers (#), Expectations.</w:t>
      </w:r>
    </w:p>
    <w:p>
      <w:pPr>
        <w:pStyle w:val="ListParagraph"/>
        <w:numPr>
          <w:ilvl w:val="0"/>
          <w:numId w:val="2"/>
        </w:numPr>
        <w:spacing w:after="18" w:line="215"/>
      </w:pPr>
      <w:r>
        <w:rPr>
          <w:b/>
          <w:bCs/>
          <w:sz w:val="16"/>
          <w:szCs w:val="16"/>
        </w:rPr>
        <w:t xml:space="preserve">Supply shifters [3]</w:t>
      </w:r>
      <w:r>
        <w:rPr>
          <w:sz w:val="16"/>
          <w:szCs w:val="16"/>
        </w:rPr>
        <w:t xml:space="preserve"> (ROTTEN): Resource costs, Other goods produced, Tech, Taxes/subsidies, Expectations, Number of sellers.</w:t>
      </w:r>
    </w:p>
    <w:p>
      <w:pPr>
        <w:pStyle w:val="ListParagraph"/>
        <w:numPr>
          <w:ilvl w:val="0"/>
          <w:numId w:val="2"/>
        </w:numPr>
        <w:spacing w:after="18" w:line="215"/>
      </w:pPr>
      <w:r>
        <w:rPr>
          <w:b/>
          <w:bCs/>
          <w:sz w:val="16"/>
          <w:szCs w:val="16"/>
        </w:rPr>
        <w:t xml:space="preserve">Equilibrium [3]</w:t>
      </w:r>
      <w:r>
        <w:rPr>
          <w:sz w:val="16"/>
          <w:szCs w:val="16"/>
        </w:rPr>
        <w:t xml:space="preserve"> = where S = D. Surplus above (price falls), shortage below (price rises).</w:t>
      </w:r>
    </w:p>
    <w:p>
      <w:pPr>
        <w:pBdr>
          <w:bottom w:val="single" w:color="1565C0" w:sz="8" w:space="1"/>
        </w:pBdr>
        <w:spacing w:after="18" w:before="50"/>
      </w:pPr>
      <w:r>
        <w:rPr>
          <w:b/>
          <w:bCs/>
          <w:color w:val="1565C0"/>
          <w:sz w:val="18"/>
          <w:szCs w:val="18"/>
        </w:rPr>
        <w:t xml:space="preserve">Circular Flow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HOUSEHOLDS:  supply LABOR/RESOURCES → firms → earn INCOME</w:t>
            </w:r>
          </w:p>
          <w:p>
            <w:pPr>
              <w:spacing w:after="0"/>
            </w:pPr>
            <w:r>
              <w:rPr>
                <w:rFonts w:ascii="Consolas" w:cs="Consolas" w:eastAsia="Consolas" w:hAnsi="Consolas"/>
                <w:sz w:val="16"/>
                <w:szCs w:val="16"/>
              </w:rPr>
              <w:t xml:space="preserve">               demand GOODS/SERVICES → firms → pay PRICES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FIRMS:       demand LABOR/RESOURCES → households → pay WAGES/RENT</w:t>
            </w:r>
          </w:p>
          <w:p>
            <w:pPr>
              <w:spacing w:after="0"/>
            </w:pPr>
            <w:r>
              <w:rPr>
                <w:rFonts w:ascii="Consolas" w:cs="Consolas" w:eastAsia="Consolas" w:hAnsi="Consolas"/>
                <w:sz w:val="16"/>
                <w:szCs w:val="16"/>
              </w:rPr>
              <w:t xml:space="preserve">               supply GOODS/SERVICES → households → receive REVENUE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GOVERNMENT:  taxes BOTH; spends ON BOTH; transfer payments</w:t>
            </w:r>
          </w:p>
          <w:p>
            <w:pPr>
              <w:spacing w:after="0"/>
            </w:pPr>
            <w:r>
              <w:rPr>
                <w:rFonts w:ascii="Consolas" w:cs="Consolas" w:eastAsia="Consolas" w:hAnsi="Consolas"/>
                <w:sz w:val="16"/>
                <w:szCs w:val="16"/>
              </w:rPr>
              <w:t xml:space="preserve">  REST OF WORLD:  imports/exports flow</w:t>
            </w:r>
          </w:p>
          <w:p>
            <w:pPr>
              <w:spacing w:after="0"/>
            </w:pPr>
            <w:r>
              <w:rPr>
                <w:rFonts w:ascii="Consolas" w:cs="Consolas" w:eastAsia="Consolas" w:hAnsi="Consolas"/>
                <w:sz w:val="16"/>
                <w:szCs w:val="16"/>
              </w:rPr>
              <w:t xml:space="preserve">  FINANCIAL MARKETS:  household saving → firm investment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4037" w:sz="12"/>
              <w:left w:val="single" w:color="5D4037" w:sz="12"/>
              <w:bottom w:val="single" w:color="5D4037" w:sz="12"/>
              <w:right w:val="single" w:color="5D4037" w:sz="12"/>
            </w:tcBorders>
            <w:shd w:fill="5D4037" w:val="clear"/>
            <w:tcMar>
              <w:top w:type="dxa" w:w="50"/>
              <w:left w:type="dxa" w:w="160"/>
              <w:bottom w:type="dxa" w:w="50"/>
              <w:right w:type="dxa" w:w="160"/>
            </w:tcMar>
          </w:tcPr>
          <w:p>
            <w:pPr>
              <w:spacing w:after="0"/>
              <w:jc w:val="center"/>
            </w:pPr>
            <w:r>
              <w:rPr>
                <w:b/>
                <w:bCs/>
                <w:color w:val="FFFFFF"/>
                <w:sz w:val="21"/>
                <w:szCs w:val="21"/>
              </w:rPr>
              <w:t xml:space="preserve">PAGE 3  </w:t>
            </w:r>
            <w:r>
              <w:rPr>
                <w:b/>
                <w:bCs/>
                <w:color w:val="FFFFFF"/>
                <w:sz w:val="22"/>
                <w:szCs w:val="22"/>
              </w:rPr>
              <w:t xml:space="preserve">│  UNIT 2: GDP · UNEMPLOYMENT · INFLATION · BUSINESS CYCLE</w:t>
            </w:r>
          </w:p>
        </w:tc>
      </w:tr>
    </w:tbl>
    <w:p>
      <w:pPr>
        <w:pBdr>
          <w:bottom w:val="single" w:color="5D4037" w:sz="8" w:space="1"/>
        </w:pBdr>
        <w:spacing w:after="18" w:before="50"/>
      </w:pPr>
      <w:r>
        <w:rPr>
          <w:b/>
          <w:bCs/>
          <w:color w:val="5D4037"/>
          <w:sz w:val="18"/>
          <w:szCs w:val="18"/>
        </w:rPr>
        <w:t xml:space="preserve">Gross Domestic Product (GDP)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GDP = C + I + G + NX        ("the spending approach")</w:t>
            </w:r>
          </w:p>
          <w:p>
            <w:pPr>
              <w:spacing w:after="0"/>
            </w:pPr>
            <w:r>
              <w:rPr>
                <w:rFonts w:ascii="Consolas" w:cs="Consolas" w:eastAsia="Consolas" w:hAnsi="Consolas"/>
                <w:sz w:val="16"/>
                <w:szCs w:val="16"/>
              </w:rPr>
              <w:t xml:space="preserve">    C  = Consumer spending  (~70% of US GDP)</w:t>
            </w:r>
          </w:p>
          <w:p>
            <w:pPr>
              <w:spacing w:after="0"/>
            </w:pPr>
            <w:r>
              <w:rPr>
                <w:rFonts w:ascii="Consolas" w:cs="Consolas" w:eastAsia="Consolas" w:hAnsi="Consolas"/>
                <w:sz w:val="16"/>
                <w:szCs w:val="16"/>
              </w:rPr>
              <w:t xml:space="preserve">    I  = INVESTMENT (business spending on capital goods, NOT financial inv.)</w:t>
            </w:r>
          </w:p>
          <w:p>
            <w:pPr>
              <w:spacing w:after="0"/>
            </w:pPr>
            <w:r>
              <w:rPr>
                <w:rFonts w:ascii="Consolas" w:cs="Consolas" w:eastAsia="Consolas" w:hAnsi="Consolas"/>
                <w:sz w:val="16"/>
                <w:szCs w:val="16"/>
              </w:rPr>
              <w:t xml:space="preserve">    G  = Government spending on goods/services (NOT transfer payments!)</w:t>
            </w:r>
          </w:p>
          <w:p>
            <w:pPr>
              <w:spacing w:after="0"/>
            </w:pPr>
            <w:r>
              <w:rPr>
                <w:rFonts w:ascii="Consolas" w:cs="Consolas" w:eastAsia="Consolas" w:hAnsi="Consolas"/>
                <w:sz w:val="16"/>
                <w:szCs w:val="16"/>
              </w:rPr>
              <w:t xml:space="preserve">    NX = Net Exports = X − M  (exports minus imports)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NOMINAL GDP  = current prices × current Q     (inflated by price changes)</w:t>
            </w:r>
          </w:p>
          <w:p>
            <w:pPr>
              <w:spacing w:after="0"/>
            </w:pPr>
            <w:r>
              <w:rPr>
                <w:rFonts w:ascii="Consolas" w:cs="Consolas" w:eastAsia="Consolas" w:hAnsi="Consolas"/>
                <w:sz w:val="16"/>
                <w:szCs w:val="16"/>
              </w:rPr>
              <w:t xml:space="preserve">  REAL GDP     = constant base-year prices × current Q   (true production)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GDP DEFLATOR = (Nominal GDP / Real GDP) × 100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EXCLUDED FROM GDP:</w:t>
            </w:r>
          </w:p>
          <w:p>
            <w:pPr>
              <w:spacing w:after="0"/>
            </w:pPr>
            <w:r>
              <w:rPr>
                <w:rFonts w:ascii="Consolas" w:cs="Consolas" w:eastAsia="Consolas" w:hAnsi="Consolas"/>
                <w:sz w:val="16"/>
                <w:szCs w:val="16"/>
              </w:rPr>
              <w:t xml:space="preserve">    intermediate goods, used goods, financial transactions, illegal activity,</w:t>
            </w:r>
          </w:p>
          <w:p>
            <w:pPr>
              <w:spacing w:after="0"/>
            </w:pPr>
            <w:r>
              <w:rPr>
                <w:rFonts w:ascii="Consolas" w:cs="Consolas" w:eastAsia="Consolas" w:hAnsi="Consolas"/>
                <w:sz w:val="16"/>
                <w:szCs w:val="16"/>
              </w:rPr>
              <w:t xml:space="preserve">    transfer payments (Social Security), household production, underground economy</w:t>
            </w:r>
          </w:p>
        </w:tc>
      </w:tr>
    </w:tbl>
    <w:p>
      <w:pPr>
        <w:pBdr>
          <w:bottom w:val="single" w:color="5D4037" w:sz="8" w:space="1"/>
        </w:pBdr>
        <w:spacing w:after="18" w:before="50"/>
      </w:pPr>
      <w:r>
        <w:rPr>
          <w:b/>
          <w:bCs/>
          <w:color w:val="5D4037"/>
          <w:sz w:val="18"/>
          <w:szCs w:val="18"/>
        </w:rPr>
        <w:t xml:space="preserve">Unemployment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Unemployment Rate = Unemployed / Labor Force × 100</w:t>
            </w:r>
          </w:p>
          <w:p>
            <w:pPr>
              <w:spacing w:after="0"/>
            </w:pPr>
            <w:r>
              <w:rPr>
                <w:rFonts w:ascii="Consolas" w:cs="Consolas" w:eastAsia="Consolas" w:hAnsi="Consolas"/>
                <w:sz w:val="16"/>
                <w:szCs w:val="16"/>
              </w:rPr>
              <w:t xml:space="preserve">  Labor Force Participation Rate = Labor Force / Working-age Population × 100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TYPES OF UNEMPLOYMENT:</w:t>
            </w:r>
          </w:p>
          <w:p>
            <w:pPr>
              <w:spacing w:after="0"/>
            </w:pPr>
            <w:r>
              <w:rPr>
                <w:rFonts w:ascii="Consolas" w:cs="Consolas" w:eastAsia="Consolas" w:hAnsi="Consolas"/>
                <w:sz w:val="16"/>
                <w:szCs w:val="16"/>
              </w:rPr>
              <w:t xml:space="preserve">    Frictional [3]    — between jobs (always exists, healthy)</w:t>
            </w:r>
          </w:p>
          <w:p>
            <w:pPr>
              <w:spacing w:after="0"/>
            </w:pPr>
            <w:r>
              <w:rPr>
                <w:rFonts w:ascii="Consolas" w:cs="Consolas" w:eastAsia="Consolas" w:hAnsi="Consolas"/>
                <w:sz w:val="16"/>
                <w:szCs w:val="16"/>
              </w:rPr>
              <w:t xml:space="preserve">    Structural [3]    — skills mismatch (technology displaces, geographic mismatch)</w:t>
            </w:r>
          </w:p>
          <w:p>
            <w:pPr>
              <w:spacing w:after="0"/>
            </w:pPr>
            <w:r>
              <w:rPr>
                <w:rFonts w:ascii="Consolas" w:cs="Consolas" w:eastAsia="Consolas" w:hAnsi="Consolas"/>
                <w:sz w:val="16"/>
                <w:szCs w:val="16"/>
              </w:rPr>
              <w:t xml:space="preserve">    Cyclical [3]      — due to recession (the kind we want to fix)</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NATURAL RATE OF UNEMPLOYMENT (NRU) = Frictional + Structural</w:t>
            </w:r>
          </w:p>
          <w:p>
            <w:pPr>
              <w:spacing w:after="0"/>
            </w:pPr>
            <w:r>
              <w:rPr>
                <w:rFonts w:ascii="Consolas" w:cs="Consolas" w:eastAsia="Consolas" w:hAnsi="Consolas"/>
                <w:sz w:val="16"/>
                <w:szCs w:val="16"/>
              </w:rPr>
              <w:t xml:space="preserve">    = unemployment when economy is at FULL EMPLOYMENT (~4-5% in US)</w:t>
            </w:r>
          </w:p>
          <w:p>
            <w:pPr>
              <w:spacing w:after="0"/>
            </w:pPr>
            <w:r>
              <w:rPr>
                <w:rFonts w:ascii="Consolas" w:cs="Consolas" w:eastAsia="Consolas" w:hAnsi="Consolas"/>
                <w:sz w:val="16"/>
                <w:szCs w:val="16"/>
              </w:rPr>
              <w:t xml:space="preserve">    Cyclical unemployment = 0 at NRU.</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4"/>
              <w:left w:val="single" w:color="F9A825" w:sz="16"/>
              <w:bottom w:val="single" w:color="F9A825" w:sz="4"/>
              <w:right w:val="single" w:color="F9A825" w:sz="4"/>
            </w:tcBorders>
            <w:shd w:fill="FFF8E1" w:val="clear"/>
            <w:tcMar>
              <w:top w:type="dxa" w:w="40"/>
              <w:left w:type="dxa" w:w="140"/>
              <w:bottom w:type="dxa" w:w="40"/>
              <w:right w:type="dxa" w:w="140"/>
            </w:tcMar>
          </w:tcPr>
          <w:p>
            <w:pPr>
              <w:spacing w:after="0"/>
            </w:pPr>
            <w:r>
              <w:rPr>
                <w:b/>
                <w:bCs/>
                <w:color w:val="B8860B"/>
                <w:sz w:val="16"/>
                <w:szCs w:val="16"/>
              </w:rPr>
              <w:t xml:space="preserve">WATCH OUT  </w:t>
            </w:r>
            <w:r>
              <w:rPr>
                <w:b/>
                <w:bCs/>
                <w:sz w:val="16"/>
                <w:szCs w:val="16"/>
              </w:rPr>
              <w:t xml:space="preserve">[3] Discouraged workers</w:t>
            </w:r>
            <w:r>
              <w:rPr>
                <w:sz w:val="16"/>
                <w:szCs w:val="16"/>
              </w:rPr>
              <w:t xml:space="preserve">: stopped looking → NOT counted as unemployed (left labor force). This UNDERSTATES unemployment.</w:t>
            </w:r>
          </w:p>
        </w:tc>
      </w:tr>
    </w:tbl>
    <w:p>
      <w:pPr>
        <w:pBdr>
          <w:bottom w:val="single" w:color="5D4037" w:sz="8" w:space="1"/>
        </w:pBdr>
        <w:spacing w:after="18" w:before="50"/>
      </w:pPr>
      <w:r>
        <w:rPr>
          <w:b/>
          <w:bCs/>
          <w:color w:val="5D4037"/>
          <w:sz w:val="18"/>
          <w:szCs w:val="18"/>
        </w:rPr>
        <w:t xml:space="preserve">Inflation &amp; CPI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CPI = (Cost of basket THIS year / Cost of basket BASE year) × 100</w:t>
            </w:r>
          </w:p>
          <w:p>
            <w:pPr>
              <w:spacing w:after="0"/>
            </w:pPr>
            <w:r>
              <w:rPr>
                <w:rFonts w:ascii="Consolas" w:cs="Consolas" w:eastAsia="Consolas" w:hAnsi="Consolas"/>
                <w:sz w:val="16"/>
                <w:szCs w:val="16"/>
              </w:rPr>
              <w:t xml:space="preserve">  Inflation Rate = (CPI₂ − CPI₁) / CPI₁ × 100%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REAL VALUES:    Real = Nominal / (Price Index / 100)</w:t>
            </w:r>
          </w:p>
          <w:p>
            <w:pPr>
              <w:spacing w:after="0"/>
            </w:pPr>
            <w:r>
              <w:rPr>
                <w:rFonts w:ascii="Consolas" w:cs="Consolas" w:eastAsia="Consolas" w:hAnsi="Consolas"/>
                <w:sz w:val="16"/>
                <w:szCs w:val="16"/>
              </w:rPr>
              <w:t xml:space="preserve">                  Real wage = Nominal wage / (CPI/100)</w:t>
            </w:r>
          </w:p>
          <w:p>
            <w:pPr>
              <w:spacing w:after="0"/>
            </w:pPr>
            <w:r>
              <w:rPr>
                <w:rFonts w:ascii="Consolas" w:cs="Consolas" w:eastAsia="Consolas" w:hAnsi="Consolas"/>
                <w:sz w:val="16"/>
                <w:szCs w:val="16"/>
              </w:rPr>
              <w:t xml:space="preserve">                  Real interest rate ≈ Nominal interest rate − Expected inflation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CAUSES:</w:t>
            </w:r>
          </w:p>
          <w:p>
            <w:pPr>
              <w:spacing w:after="0"/>
            </w:pPr>
            <w:r>
              <w:rPr>
                <w:rFonts w:ascii="Consolas" w:cs="Consolas" w:eastAsia="Consolas" w:hAnsi="Consolas"/>
                <w:sz w:val="16"/>
                <w:szCs w:val="16"/>
              </w:rPr>
              <w:t xml:space="preserve">    Demand-pull  — AD shifts right ("too much money chasing too few goods")</w:t>
            </w:r>
          </w:p>
          <w:p>
            <w:pPr>
              <w:spacing w:after="0"/>
            </w:pPr>
            <w:r>
              <w:rPr>
                <w:rFonts w:ascii="Consolas" w:cs="Consolas" w:eastAsia="Consolas" w:hAnsi="Consolas"/>
                <w:sz w:val="16"/>
                <w:szCs w:val="16"/>
              </w:rPr>
              <w:t xml:space="preserve">    Cost-push    — SRAS shifts left (oil shock, wage hike)  → STAGFLATION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[4] Who's hurt by unexpected inflation?</w:t>
            </w:r>
            <w:r>
              <w:rPr>
                <w:sz w:val="16"/>
                <w:szCs w:val="16"/>
              </w:rPr>
              <w:t xml:space="preserve"> </w:t>
            </w:r>
            <w:r>
              <w:rPr>
                <w:b/>
                <w:bCs/>
                <w:sz w:val="16"/>
                <w:szCs w:val="16"/>
              </w:rPr>
              <w:t xml:space="preserve">Lenders</w:t>
            </w:r>
            <w:r>
              <w:rPr>
                <w:sz w:val="16"/>
                <w:szCs w:val="16"/>
              </w:rPr>
              <w:t xml:space="preserve"> (paid back in cheaper dollars), </w:t>
            </w:r>
            <w:r>
              <w:rPr>
                <w:b/>
                <w:bCs/>
                <w:sz w:val="16"/>
                <w:szCs w:val="16"/>
              </w:rPr>
              <w:t xml:space="preserve">savers</w:t>
            </w:r>
            <w:r>
              <w:rPr>
                <w:sz w:val="16"/>
                <w:szCs w:val="16"/>
              </w:rPr>
              <w:t xml:space="preserve"> in fixed accounts, </w:t>
            </w:r>
            <w:r>
              <w:rPr>
                <w:b/>
                <w:bCs/>
                <w:sz w:val="16"/>
                <w:szCs w:val="16"/>
              </w:rPr>
              <w:t xml:space="preserve">fixed-income recipients</w:t>
            </w:r>
            <w:r>
              <w:rPr>
                <w:sz w:val="16"/>
                <w:szCs w:val="16"/>
              </w:rPr>
              <w:t xml:space="preserve"> (retirees), </w:t>
            </w:r>
            <w:r>
              <w:rPr>
                <w:b/>
                <w:bCs/>
                <w:sz w:val="16"/>
                <w:szCs w:val="16"/>
              </w:rPr>
              <w:t xml:space="preserve">workers with sticky wages</w:t>
            </w:r>
            <w:r>
              <w:rPr>
                <w:sz w:val="16"/>
                <w:szCs w:val="16"/>
              </w:rPr>
              <w:t xml:space="preserve">. Who's helped? </w:t>
            </w:r>
            <w:r>
              <w:rPr>
                <w:b/>
                <w:bCs/>
                <w:sz w:val="16"/>
                <w:szCs w:val="16"/>
              </w:rPr>
              <w:t xml:space="preserve">Borrowers</w:t>
            </w:r>
            <w:r>
              <w:rPr>
                <w:sz w:val="16"/>
                <w:szCs w:val="16"/>
              </w:rPr>
              <w:t xml:space="preserve"> at fixed nominal rates. The Fisher Effect (real ≈ nominal − π_e) is the math.</w:t>
            </w:r>
          </w:p>
        </w:tc>
      </w:tr>
    </w:tbl>
    <w:p>
      <w:pPr>
        <w:pBdr>
          <w:bottom w:val="single" w:color="5D4037" w:sz="8" w:space="1"/>
        </w:pBdr>
        <w:spacing w:after="18" w:before="50"/>
      </w:pPr>
      <w:r>
        <w:rPr>
          <w:b/>
          <w:bCs/>
          <w:color w:val="5D4037"/>
          <w:sz w:val="18"/>
          <w:szCs w:val="18"/>
        </w:rPr>
        <w:t xml:space="preserve">Business Cycle [3]</w:t>
      </w:r>
    </w:p>
    <w:p>
      <w:pPr>
        <w:pStyle w:val="ListParagraph"/>
        <w:numPr>
          <w:ilvl w:val="0"/>
          <w:numId w:val="2"/>
        </w:numPr>
        <w:spacing w:after="18" w:line="215"/>
      </w:pPr>
      <w:r>
        <w:rPr>
          <w:b/>
          <w:bCs/>
          <w:sz w:val="16"/>
          <w:szCs w:val="16"/>
        </w:rPr>
        <w:t xml:space="preserve">Peak [3]</w:t>
      </w:r>
      <w:r>
        <w:rPr>
          <w:sz w:val="16"/>
          <w:szCs w:val="16"/>
        </w:rPr>
        <w:t xml:space="preserve"> → </w:t>
      </w:r>
      <w:r>
        <w:rPr>
          <w:b/>
          <w:bCs/>
          <w:sz w:val="16"/>
          <w:szCs w:val="16"/>
        </w:rPr>
        <w:t xml:space="preserve">Recession</w:t>
      </w:r>
      <w:r>
        <w:rPr>
          <w:sz w:val="16"/>
          <w:szCs w:val="16"/>
        </w:rPr>
        <w:t xml:space="preserve"> (GDP falls, unemployment rises) → </w:t>
      </w:r>
      <w:r>
        <w:rPr>
          <w:b/>
          <w:bCs/>
          <w:sz w:val="16"/>
          <w:szCs w:val="16"/>
        </w:rPr>
        <w:t xml:space="preserve">Trough</w:t>
      </w:r>
      <w:r>
        <w:rPr>
          <w:sz w:val="16"/>
          <w:szCs w:val="16"/>
        </w:rPr>
        <w:t xml:space="preserve"> → </w:t>
      </w:r>
      <w:r>
        <w:rPr>
          <w:b/>
          <w:bCs/>
          <w:sz w:val="16"/>
          <w:szCs w:val="16"/>
        </w:rPr>
        <w:t xml:space="preserve">Expansion</w:t>
      </w:r>
      <w:r>
        <w:rPr>
          <w:sz w:val="16"/>
          <w:szCs w:val="16"/>
        </w:rPr>
        <w:t xml:space="preserve"> (GDP grows) → </w:t>
      </w:r>
      <w:r>
        <w:rPr>
          <w:b/>
          <w:bCs/>
          <w:sz w:val="16"/>
          <w:szCs w:val="16"/>
        </w:rPr>
        <w:t xml:space="preserve">Peak</w:t>
      </w:r>
      <w:r>
        <w:rPr>
          <w:sz w:val="16"/>
          <w:szCs w:val="16"/>
        </w:rPr>
        <w:t xml:space="preserve"> again.</w:t>
      </w:r>
    </w:p>
    <w:p>
      <w:pPr>
        <w:pStyle w:val="ListParagraph"/>
        <w:numPr>
          <w:ilvl w:val="0"/>
          <w:numId w:val="2"/>
        </w:numPr>
        <w:spacing w:after="18" w:line="215"/>
      </w:pPr>
      <w:r>
        <w:rPr>
          <w:b/>
          <w:bCs/>
          <w:sz w:val="16"/>
          <w:szCs w:val="16"/>
        </w:rPr>
        <w:t xml:space="preserve">Recessionary gap [3]</w:t>
      </w:r>
      <w:r>
        <w:rPr>
          <w:sz w:val="16"/>
          <w:szCs w:val="16"/>
        </w:rPr>
        <w:t xml:space="preserve"> = real GDP &lt; full-employment GDP (Y &lt; Y_f). Cyclical unemployment &gt; 0.</w:t>
      </w:r>
    </w:p>
    <w:p>
      <w:pPr>
        <w:pStyle w:val="ListParagraph"/>
        <w:numPr>
          <w:ilvl w:val="0"/>
          <w:numId w:val="2"/>
        </w:numPr>
        <w:spacing w:after="18" w:line="215"/>
      </w:pPr>
      <w:r>
        <w:rPr>
          <w:b/>
          <w:bCs/>
          <w:sz w:val="16"/>
          <w:szCs w:val="16"/>
        </w:rPr>
        <w:t xml:space="preserve">Inflationary gap [3]</w:t>
      </w:r>
      <w:r>
        <w:rPr>
          <w:sz w:val="16"/>
          <w:szCs w:val="16"/>
        </w:rPr>
        <w:t xml:space="preserve"> = real GDP &gt; Y_f. Tight labor market, wages rising.</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2"/>
              <w:left w:val="single" w:color="C62828" w:sz="12"/>
              <w:bottom w:val="single" w:color="C62828" w:sz="12"/>
              <w:right w:val="single" w:color="C62828" w:sz="12"/>
            </w:tcBorders>
            <w:shd w:fill="C62828" w:val="clear"/>
            <w:tcMar>
              <w:top w:type="dxa" w:w="50"/>
              <w:left w:type="dxa" w:w="160"/>
              <w:bottom w:type="dxa" w:w="50"/>
              <w:right w:type="dxa" w:w="160"/>
            </w:tcMar>
          </w:tcPr>
          <w:p>
            <w:pPr>
              <w:spacing w:after="0"/>
              <w:jc w:val="center"/>
            </w:pPr>
            <w:r>
              <w:rPr>
                <w:b/>
                <w:bCs/>
                <w:color w:val="FFFFFF"/>
                <w:sz w:val="21"/>
                <w:szCs w:val="21"/>
              </w:rPr>
              <w:t xml:space="preserve">PAGE 4  </w:t>
            </w:r>
            <w:r>
              <w:rPr>
                <w:b/>
                <w:bCs/>
                <w:color w:val="FFFFFF"/>
                <w:sz w:val="22"/>
                <w:szCs w:val="22"/>
              </w:rPr>
              <w:t xml:space="preserve">│  UNIT 3: AGGREGATE DEMAND · AGGREGATE SUPPLY · FISCAL POLICY</w:t>
            </w:r>
          </w:p>
        </w:tc>
      </w:tr>
    </w:tbl>
    <w:p>
      <w:pPr>
        <w:pBdr>
          <w:bottom w:val="single" w:color="C62828" w:sz="8" w:space="1"/>
        </w:pBdr>
        <w:spacing w:after="18" w:before="50"/>
      </w:pPr>
      <w:r>
        <w:rPr>
          <w:b/>
          <w:bCs/>
          <w:color w:val="C62828"/>
          <w:sz w:val="18"/>
          <w:szCs w:val="18"/>
        </w:rPr>
        <w:t xml:space="preserve">AD — why downward-sloping [3]/[4]</w:t>
      </w:r>
    </w:p>
    <w:p>
      <w:pPr>
        <w:pStyle w:val="ListParagraph"/>
        <w:numPr>
          <w:ilvl w:val="0"/>
          <w:numId w:val="2"/>
        </w:numPr>
        <w:spacing w:after="18" w:line="215"/>
      </w:pPr>
      <w:r>
        <w:rPr>
          <w:b/>
          <w:bCs/>
          <w:sz w:val="16"/>
          <w:szCs w:val="16"/>
        </w:rPr>
        <w:t xml:space="preserve">Wealth effect [4]</w:t>
      </w:r>
      <w:r>
        <w:rPr>
          <w:sz w:val="16"/>
          <w:szCs w:val="16"/>
        </w:rPr>
        <w:t xml:space="preserve">: as P rises, real value of money holdings falls → less consumer spending.</w:t>
      </w:r>
    </w:p>
    <w:p>
      <w:pPr>
        <w:pStyle w:val="ListParagraph"/>
        <w:numPr>
          <w:ilvl w:val="0"/>
          <w:numId w:val="2"/>
        </w:numPr>
        <w:spacing w:after="18" w:line="215"/>
      </w:pPr>
      <w:r>
        <w:rPr>
          <w:b/>
          <w:bCs/>
          <w:sz w:val="16"/>
          <w:szCs w:val="16"/>
        </w:rPr>
        <w:t xml:space="preserve">Interest rate effect [4]</w:t>
      </w:r>
      <w:r>
        <w:rPr>
          <w:sz w:val="16"/>
          <w:szCs w:val="16"/>
        </w:rPr>
        <w:t xml:space="preserve">: as P rises, demand for money rises → interest rate up → I and C(durables) fall.</w:t>
      </w:r>
    </w:p>
    <w:p>
      <w:pPr>
        <w:pStyle w:val="ListParagraph"/>
        <w:numPr>
          <w:ilvl w:val="0"/>
          <w:numId w:val="2"/>
        </w:numPr>
        <w:spacing w:after="18" w:line="215"/>
      </w:pPr>
      <w:r>
        <w:rPr>
          <w:b/>
          <w:bCs/>
          <w:sz w:val="16"/>
          <w:szCs w:val="16"/>
        </w:rPr>
        <w:t xml:space="preserve">Foreign trade effect [4]</w:t>
      </w:r>
      <w:r>
        <w:rPr>
          <w:sz w:val="16"/>
          <w:szCs w:val="16"/>
        </w:rPr>
        <w:t xml:space="preserve">: as P rises, exports get pricier abroad → X falls; imports cheaper → M rises → NX falls.</w:t>
      </w:r>
    </w:p>
    <w:p>
      <w:pPr>
        <w:pBdr>
          <w:bottom w:val="single" w:color="C62828" w:sz="8" w:space="1"/>
        </w:pBdr>
        <w:spacing w:after="18" w:before="50"/>
      </w:pPr>
      <w:r>
        <w:rPr>
          <w:b/>
          <w:bCs/>
          <w:color w:val="C62828"/>
          <w:sz w:val="18"/>
          <w:szCs w:val="18"/>
        </w:rPr>
        <w:t xml:space="preserve">AD Shifters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AD = C + I + G + NX     →  anything increasing any component shifts AD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 — consumer confidence, wealth, household debt levels, taxes</w:t>
            </w:r>
          </w:p>
          <w:p>
            <w:pPr>
              <w:spacing w:after="0"/>
            </w:pPr>
            <w:r>
              <w:rPr>
                <w:rFonts w:ascii="Consolas" w:cs="Consolas" w:eastAsia="Consolas" w:hAnsi="Consolas"/>
                <w:sz w:val="16"/>
                <w:szCs w:val="16"/>
              </w:rPr>
              <w:t xml:space="preserve">  I — interest rates, business expectations, technology, taxes on investment</w:t>
            </w:r>
          </w:p>
          <w:p>
            <w:pPr>
              <w:spacing w:after="0"/>
            </w:pPr>
            <w:r>
              <w:rPr>
                <w:rFonts w:ascii="Consolas" w:cs="Consolas" w:eastAsia="Consolas" w:hAnsi="Consolas"/>
                <w:sz w:val="16"/>
                <w:szCs w:val="16"/>
              </w:rPr>
              <w:t xml:space="preserve">  G — government spending decisions</w:t>
            </w:r>
          </w:p>
          <w:p>
            <w:pPr>
              <w:spacing w:after="0"/>
            </w:pPr>
            <w:r>
              <w:rPr>
                <w:rFonts w:ascii="Consolas" w:cs="Consolas" w:eastAsia="Consolas" w:hAnsi="Consolas"/>
                <w:sz w:val="16"/>
                <w:szCs w:val="16"/>
              </w:rPr>
              <w:t xml:space="preserve">  NX — foreign income, exchange rate (currency strong = NX down), trade policy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Plus:  EXPECTATIONS of future inflation/recession  shift AD</w:t>
            </w:r>
          </w:p>
        </w:tc>
      </w:tr>
    </w:tbl>
    <w:p>
      <w:pPr>
        <w:pBdr>
          <w:bottom w:val="single" w:color="C62828" w:sz="8" w:space="1"/>
        </w:pBdr>
        <w:spacing w:after="18" w:before="50"/>
      </w:pPr>
      <w:r>
        <w:rPr>
          <w:b/>
          <w:bCs/>
          <w:color w:val="C62828"/>
          <w:sz w:val="18"/>
          <w:szCs w:val="18"/>
        </w:rPr>
        <w:t xml:space="preserve">SRAS vs LRAS [3]/[4]/[5]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Curve</w:t>
            </w:r>
          </w:p>
        </w:tc>
        <w:tc>
          <w:tcPr>
            <w:tcW w:type="dxa" w:w="7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Description + shifters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SRAS</w:t>
            </w:r>
            <w:r>
              <w:rPr>
                <w:sz w:val="16"/>
                <w:szCs w:val="16"/>
              </w:rPr>
              <w:t xml:space="preserve"> </w:t>
            </w:r>
            <w:r>
              <w:rPr>
                <w:b/>
                <w:bCs/>
                <w:color w:val="01579B"/>
                <w:sz w:val="13"/>
                <w:szCs w:val="13"/>
                <w:highlight w:val="cyan"/>
                <w:highlightCs w:val="cyan"/>
              </w:rPr>
              <w:t xml:space="preserve"> [3] </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Upward-sloping — short-run wages/prices STICKY. Shifts: input prices (oil, wages), productivity, business taxes/subsidies, supply shocks.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LRAS</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VERTICAL at Y_f (full-employment output). Shifts ONLY with: changes in resources, technology, productivity (i.e., </w:t>
            </w:r>
            <w:r>
              <w:rPr>
                <w:b/>
                <w:bCs/>
                <w:sz w:val="16"/>
                <w:szCs w:val="16"/>
              </w:rPr>
              <w:t xml:space="preserve">economic growth</w:t>
            </w:r>
            <w:r>
              <w:rPr>
                <w:sz w:val="16"/>
                <w:szCs w:val="16"/>
              </w:rPr>
              <w:t xml:space="preser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4"/>
              <w:left w:val="single" w:color="F9A825" w:sz="16"/>
              <w:bottom w:val="single" w:color="F9A825" w:sz="4"/>
              <w:right w:val="single" w:color="F9A825" w:sz="4"/>
            </w:tcBorders>
            <w:shd w:fill="FFF8E1" w:val="clear"/>
            <w:tcMar>
              <w:top w:type="dxa" w:w="40"/>
              <w:left w:type="dxa" w:w="140"/>
              <w:bottom w:type="dxa" w:w="40"/>
              <w:right w:type="dxa" w:w="140"/>
            </w:tcMar>
          </w:tcPr>
          <w:p>
            <w:pPr>
              <w:spacing w:after="0"/>
            </w:pPr>
            <w:r>
              <w:rPr>
                <w:b/>
                <w:bCs/>
                <w:color w:val="B8860B"/>
                <w:sz w:val="16"/>
                <w:szCs w:val="16"/>
              </w:rPr>
              <w:t xml:space="preserve">WATCH OUT  </w:t>
            </w:r>
            <w:r>
              <w:rPr>
                <w:b/>
                <w:bCs/>
                <w:sz w:val="16"/>
                <w:szCs w:val="16"/>
              </w:rPr>
              <w:t xml:space="preserve">[4] Cost-push shock = SRAS LEFT (price up, output down = stagflation).</w:t>
            </w:r>
            <w:r>
              <w:rPr>
                <w:sz w:val="16"/>
                <w:szCs w:val="16"/>
              </w:rPr>
              <w:t xml:space="preserve"> Productivity gain or oil price drop = SRAS RIGHT (price down, output up). LRAS does NOT shift on either — only on real growth in productive capacity.</w:t>
            </w:r>
          </w:p>
        </w:tc>
      </w:tr>
    </w:tbl>
    <w:p>
      <w:pPr>
        <w:pBdr>
          <w:bottom w:val="single" w:color="C62828" w:sz="8" w:space="1"/>
        </w:pBdr>
        <w:spacing w:after="18" w:before="50"/>
      </w:pPr>
      <w:r>
        <w:rPr>
          <w:b/>
          <w:bCs/>
          <w:color w:val="C62828"/>
          <w:sz w:val="18"/>
          <w:szCs w:val="18"/>
        </w:rPr>
        <w:t xml:space="preserve">Multipliers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MPC = marginal propensity to consume     MPS = marginal propensity to save</w:t>
            </w:r>
          </w:p>
          <w:p>
            <w:pPr>
              <w:spacing w:after="0"/>
            </w:pPr>
            <w:r>
              <w:rPr>
                <w:rFonts w:ascii="Consolas" w:cs="Consolas" w:eastAsia="Consolas" w:hAnsi="Consolas"/>
                <w:sz w:val="16"/>
                <w:szCs w:val="16"/>
              </w:rPr>
              <w:t xml:space="preserve">  MPC + MPS =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SPENDING MULTIPLIER  =  1 / MPS  =  1 / (1 − MPC)</w:t>
            </w:r>
          </w:p>
          <w:p>
            <w:pPr>
              <w:spacing w:after="0"/>
            </w:pPr>
            <w:r>
              <w:rPr>
                <w:rFonts w:ascii="Consolas" w:cs="Consolas" w:eastAsia="Consolas" w:hAnsi="Consolas"/>
                <w:sz w:val="16"/>
                <w:szCs w:val="16"/>
              </w:rPr>
              <w:t xml:space="preserve">    Change in real GDP = spending change × (1/MPS)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TAX MULTIPLIER   =  −MPC / MPS</w:t>
            </w:r>
          </w:p>
          <w:p>
            <w:pPr>
              <w:spacing w:after="0"/>
            </w:pPr>
            <w:r>
              <w:rPr>
                <w:rFonts w:ascii="Consolas" w:cs="Consolas" w:eastAsia="Consolas" w:hAnsi="Consolas"/>
                <w:sz w:val="16"/>
                <w:szCs w:val="16"/>
              </w:rPr>
              <w:t xml:space="preserve">    (smaller in absolute value than spending multiplier — and NEGATIVE)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EXAMPLE:  MPC = 0.8, MPS = 0.2</w:t>
            </w:r>
          </w:p>
          <w:p>
            <w:pPr>
              <w:spacing w:after="0"/>
            </w:pPr>
            <w:r>
              <w:rPr>
                <w:rFonts w:ascii="Consolas" w:cs="Consolas" w:eastAsia="Consolas" w:hAnsi="Consolas"/>
                <w:sz w:val="16"/>
                <w:szCs w:val="16"/>
              </w:rPr>
              <w:t xml:space="preserve">    Spending multiplier  = 1/0.2 = 5</w:t>
            </w:r>
          </w:p>
          <w:p>
            <w:pPr>
              <w:spacing w:after="0"/>
            </w:pPr>
            <w:r>
              <w:rPr>
                <w:rFonts w:ascii="Consolas" w:cs="Consolas" w:eastAsia="Consolas" w:hAnsi="Consolas"/>
                <w:sz w:val="16"/>
                <w:szCs w:val="16"/>
              </w:rPr>
              <w:t xml:space="preserve">    $100 increase in G   → $500 increase in real GDP</w:t>
            </w:r>
          </w:p>
          <w:p>
            <w:pPr>
              <w:spacing w:after="0"/>
            </w:pPr>
            <w:r>
              <w:rPr>
                <w:rFonts w:ascii="Consolas" w:cs="Consolas" w:eastAsia="Consolas" w:hAnsi="Consolas"/>
                <w:sz w:val="16"/>
                <w:szCs w:val="16"/>
              </w:rPr>
              <w:t xml:space="preserve">    Tax multiplier       = −0.8/0.2 = −4</w:t>
            </w:r>
          </w:p>
          <w:p>
            <w:pPr>
              <w:spacing w:after="0"/>
            </w:pPr>
            <w:r>
              <w:rPr>
                <w:rFonts w:ascii="Consolas" w:cs="Consolas" w:eastAsia="Consolas" w:hAnsi="Consolas"/>
                <w:sz w:val="16"/>
                <w:szCs w:val="16"/>
              </w:rPr>
              <w:t xml:space="preserve">    $100 tax CUT         → $400 increase in real GDP</w:t>
            </w:r>
          </w:p>
        </w:tc>
      </w:tr>
    </w:tbl>
    <w:p>
      <w:pPr>
        <w:pBdr>
          <w:bottom w:val="single" w:color="C62828" w:sz="8" w:space="1"/>
        </w:pBdr>
        <w:spacing w:after="18" w:before="50"/>
      </w:pPr>
      <w:r>
        <w:rPr>
          <w:b/>
          <w:bCs/>
          <w:color w:val="C62828"/>
          <w:sz w:val="18"/>
          <w:szCs w:val="18"/>
        </w:rPr>
        <w:t xml:space="preserve">Fiscal Policy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1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Gap</w:t>
            </w:r>
          </w:p>
        </w:tc>
        <w:tc>
          <w:tcPr>
            <w:tcW w:type="dxa" w:w="37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Use</w:t>
            </w:r>
          </w:p>
        </w:tc>
        <w:tc>
          <w:tcPr>
            <w:tcW w:type="dxa" w:w="41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Tools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Recessionary</w:t>
            </w:r>
            <w:r>
              <w:rPr>
                <w:sz w:val="16"/>
                <w:szCs w:val="16"/>
              </w:rPr>
              <w:t xml:space="preserve"> </w:t>
            </w:r>
            <w:r>
              <w:rPr>
                <w:b/>
                <w:bCs/>
                <w:color w:val="01579B"/>
                <w:sz w:val="13"/>
                <w:szCs w:val="13"/>
                <w:highlight w:val="cyan"/>
                <w:highlightCs w:val="cyan"/>
              </w:rPr>
              <w:t xml:space="preserve"> [3] </w:t>
            </w:r>
          </w:p>
        </w:tc>
        <w:tc>
          <w:tcPr>
            <w:tcW w:type="dxa" w:w="3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EXPANSIONARY</w:t>
            </w:r>
            <w:r>
              <w:rPr>
                <w:sz w:val="16"/>
                <w:szCs w:val="16"/>
              </w:rPr>
              <w:t xml:space="preserve"> fiscal</w:t>
            </w:r>
          </w:p>
        </w:tc>
        <w:tc>
          <w:tcPr>
            <w:tcW w:type="dxa" w:w="41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 ↓Taxes, ↑Transfers → AD shifts RIGHT → P up, Y up, U down</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Inflationary</w:t>
            </w:r>
            <w:r>
              <w:rPr>
                <w:sz w:val="16"/>
                <w:szCs w:val="16"/>
              </w:rPr>
              <w:t xml:space="preserve"> </w:t>
            </w:r>
            <w:r>
              <w:rPr>
                <w:b/>
                <w:bCs/>
                <w:color w:val="01579B"/>
                <w:sz w:val="13"/>
                <w:szCs w:val="13"/>
                <w:highlight w:val="cyan"/>
                <w:highlightCs w:val="cyan"/>
              </w:rPr>
              <w:t xml:space="preserve"> [3] </w:t>
            </w:r>
          </w:p>
        </w:tc>
        <w:tc>
          <w:tcPr>
            <w:tcW w:type="dxa" w:w="37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CONTRACTIONARY</w:t>
            </w:r>
            <w:r>
              <w:rPr>
                <w:sz w:val="16"/>
                <w:szCs w:val="16"/>
              </w:rPr>
              <w:t xml:space="preserve"> fiscal</w:t>
            </w:r>
          </w:p>
        </w:tc>
        <w:tc>
          <w:tcPr>
            <w:tcW w:type="dxa" w:w="41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↓G, ↑Taxes, ↓Transfers → AD shifts LEFT → P down, Y down, U up</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[4] Automatic stabilizers</w:t>
            </w:r>
            <w:r>
              <w:rPr>
                <w:sz w:val="16"/>
                <w:szCs w:val="16"/>
              </w:rPr>
              <w:t xml:space="preserve"> = built-in: progressive income taxes (collect more in booms), unemployment insurance (pay out more in recessions). Smooth cycles WITHOUT new legislation.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6C00" w:sz="12"/>
              <w:left w:val="single" w:color="EF6C00" w:sz="12"/>
              <w:bottom w:val="single" w:color="EF6C00" w:sz="12"/>
              <w:right w:val="single" w:color="EF6C00" w:sz="12"/>
            </w:tcBorders>
            <w:shd w:fill="EF6C00" w:val="clear"/>
            <w:tcMar>
              <w:top w:type="dxa" w:w="50"/>
              <w:left w:type="dxa" w:w="160"/>
              <w:bottom w:type="dxa" w:w="50"/>
              <w:right w:type="dxa" w:w="160"/>
            </w:tcMar>
          </w:tcPr>
          <w:p>
            <w:pPr>
              <w:spacing w:after="0"/>
              <w:jc w:val="center"/>
            </w:pPr>
            <w:r>
              <w:rPr>
                <w:b/>
                <w:bCs/>
                <w:color w:val="FFFFFF"/>
                <w:sz w:val="21"/>
                <w:szCs w:val="21"/>
              </w:rPr>
              <w:t xml:space="preserve">PAGE 5  </w:t>
            </w:r>
            <w:r>
              <w:rPr>
                <w:b/>
                <w:bCs/>
                <w:color w:val="FFFFFF"/>
                <w:sz w:val="22"/>
                <w:szCs w:val="22"/>
              </w:rPr>
              <w:t xml:space="preserve">│  UNIT 4: MONEY · BANKING · MONETARY POLICY</w:t>
            </w:r>
          </w:p>
        </w:tc>
      </w:tr>
    </w:tbl>
    <w:p>
      <w:pPr>
        <w:pBdr>
          <w:bottom w:val="single" w:color="EF6C00" w:sz="8" w:space="1"/>
        </w:pBdr>
        <w:spacing w:after="18" w:before="50"/>
      </w:pPr>
      <w:r>
        <w:rPr>
          <w:b/>
          <w:bCs/>
          <w:color w:val="EF6C00"/>
          <w:sz w:val="18"/>
          <w:szCs w:val="18"/>
        </w:rPr>
        <w:t xml:space="preserve">The 3 Functions of Money [3]</w:t>
      </w:r>
    </w:p>
    <w:p>
      <w:pPr>
        <w:pStyle w:val="ListParagraph"/>
        <w:numPr>
          <w:ilvl w:val="0"/>
          <w:numId w:val="2"/>
        </w:numPr>
        <w:spacing w:after="18" w:line="215"/>
      </w:pPr>
      <w:r>
        <w:rPr>
          <w:b/>
          <w:bCs/>
          <w:sz w:val="16"/>
          <w:szCs w:val="16"/>
        </w:rPr>
        <w:t xml:space="preserve">Medium of exchange</w:t>
      </w:r>
      <w:r>
        <w:rPr>
          <w:sz w:val="16"/>
          <w:szCs w:val="16"/>
        </w:rPr>
        <w:t xml:space="preserve"> </w:t>
      </w:r>
      <w:r>
        <w:rPr>
          <w:b/>
          <w:bCs/>
          <w:color w:val="01579B"/>
          <w:sz w:val="13"/>
          <w:szCs w:val="13"/>
          <w:highlight w:val="cyan"/>
          <w:highlightCs w:val="cyan"/>
        </w:rPr>
        <w:t xml:space="preserve"> [3] </w:t>
      </w:r>
      <w:r>
        <w:rPr>
          <w:sz w:val="16"/>
          <w:szCs w:val="16"/>
        </w:rPr>
        <w:t xml:space="preserve"> — used to buy/sell goods (eliminates barter).</w:t>
      </w:r>
    </w:p>
    <w:p>
      <w:pPr>
        <w:pStyle w:val="ListParagraph"/>
        <w:numPr>
          <w:ilvl w:val="0"/>
          <w:numId w:val="2"/>
        </w:numPr>
        <w:spacing w:after="18" w:line="215"/>
      </w:pPr>
      <w:r>
        <w:rPr>
          <w:b/>
          <w:bCs/>
          <w:sz w:val="16"/>
          <w:szCs w:val="16"/>
        </w:rPr>
        <w:t xml:space="preserve">Store of value</w:t>
      </w:r>
      <w:r>
        <w:rPr>
          <w:sz w:val="16"/>
          <w:szCs w:val="16"/>
        </w:rPr>
        <w:t xml:space="preserve"> </w:t>
      </w:r>
      <w:r>
        <w:rPr>
          <w:b/>
          <w:bCs/>
          <w:color w:val="01579B"/>
          <w:sz w:val="13"/>
          <w:szCs w:val="13"/>
          <w:highlight w:val="cyan"/>
          <w:highlightCs w:val="cyan"/>
        </w:rPr>
        <w:t xml:space="preserve"> [3] </w:t>
      </w:r>
      <w:r>
        <w:rPr>
          <w:sz w:val="16"/>
          <w:szCs w:val="16"/>
        </w:rPr>
        <w:t xml:space="preserve"> — holds purchasing power over time (inflation hurts this).</w:t>
      </w:r>
    </w:p>
    <w:p>
      <w:pPr>
        <w:pStyle w:val="ListParagraph"/>
        <w:numPr>
          <w:ilvl w:val="0"/>
          <w:numId w:val="2"/>
        </w:numPr>
        <w:spacing w:after="18" w:line="215"/>
      </w:pPr>
      <w:r>
        <w:rPr>
          <w:b/>
          <w:bCs/>
          <w:sz w:val="16"/>
          <w:szCs w:val="16"/>
        </w:rPr>
        <w:t xml:space="preserve">Unit of account</w:t>
      </w:r>
      <w:r>
        <w:rPr>
          <w:sz w:val="16"/>
          <w:szCs w:val="16"/>
        </w:rPr>
        <w:t xml:space="preserve"> </w:t>
      </w:r>
      <w:r>
        <w:rPr>
          <w:b/>
          <w:bCs/>
          <w:color w:val="01579B"/>
          <w:sz w:val="13"/>
          <w:szCs w:val="13"/>
          <w:highlight w:val="cyan"/>
          <w:highlightCs w:val="cyan"/>
        </w:rPr>
        <w:t xml:space="preserve"> [3] </w:t>
      </w:r>
      <w:r>
        <w:rPr>
          <w:sz w:val="16"/>
          <w:szCs w:val="16"/>
        </w:rPr>
        <w:t xml:space="preserve"> — common measure of value ("the price is $5").</w:t>
      </w:r>
    </w:p>
    <w:p>
      <w:pPr>
        <w:pBdr>
          <w:bottom w:val="single" w:color="EF6C00" w:sz="8" w:space="1"/>
        </w:pBdr>
        <w:spacing w:after="18" w:before="50"/>
      </w:pPr>
      <w:r>
        <w:rPr>
          <w:b/>
          <w:bCs/>
          <w:color w:val="EF6C00"/>
          <w:sz w:val="18"/>
          <w:szCs w:val="18"/>
        </w:rPr>
        <w:t xml:space="preserve">Money Supply Measures [3]/[4]</w:t>
      </w:r>
    </w:p>
    <w:p>
      <w:pPr>
        <w:pStyle w:val="ListParagraph"/>
        <w:numPr>
          <w:ilvl w:val="0"/>
          <w:numId w:val="2"/>
        </w:numPr>
        <w:spacing w:after="18" w:line="215"/>
      </w:pPr>
      <w:r>
        <w:rPr>
          <w:b/>
          <w:bCs/>
          <w:sz w:val="16"/>
          <w:szCs w:val="16"/>
        </w:rPr>
        <w:t xml:space="preserve">M1 [3]</w:t>
      </w:r>
      <w:r>
        <w:rPr>
          <w:sz w:val="16"/>
          <w:szCs w:val="16"/>
        </w:rPr>
        <w:t xml:space="preserve"> = currency + checkable deposits + traveler's checks (most liquid).</w:t>
      </w:r>
    </w:p>
    <w:p>
      <w:pPr>
        <w:pStyle w:val="ListParagraph"/>
        <w:numPr>
          <w:ilvl w:val="0"/>
          <w:numId w:val="2"/>
        </w:numPr>
        <w:spacing w:after="18" w:line="215"/>
      </w:pPr>
      <w:r>
        <w:rPr>
          <w:b/>
          <w:bCs/>
          <w:sz w:val="16"/>
          <w:szCs w:val="16"/>
        </w:rPr>
        <w:t xml:space="preserve">M2 [3]</w:t>
      </w:r>
      <w:r>
        <w:rPr>
          <w:sz w:val="16"/>
          <w:szCs w:val="16"/>
        </w:rPr>
        <w:t xml:space="preserve"> = M1 + savings deposits + small time deposits + money market funds.</w:t>
      </w:r>
    </w:p>
    <w:p>
      <w:pPr>
        <w:pBdr>
          <w:bottom w:val="single" w:color="EF6C00" w:sz="8" w:space="1"/>
        </w:pBdr>
        <w:spacing w:after="18" w:before="50"/>
      </w:pPr>
      <w:r>
        <w:rPr>
          <w:b/>
          <w:bCs/>
          <w:color w:val="EF6C00"/>
          <w:sz w:val="18"/>
          <w:szCs w:val="18"/>
        </w:rPr>
        <w:t xml:space="preserve">Money Market Graph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Y-axis:  NOMINAL interest rate (i)</w:t>
            </w:r>
          </w:p>
          <w:p>
            <w:pPr>
              <w:spacing w:after="0"/>
            </w:pPr>
            <w:r>
              <w:rPr>
                <w:rFonts w:ascii="Consolas" w:cs="Consolas" w:eastAsia="Consolas" w:hAnsi="Consolas"/>
                <w:sz w:val="16"/>
                <w:szCs w:val="16"/>
              </w:rPr>
              <w:t xml:space="preserve">  X-axis:  Quantity of money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Money Supply (MS):  VERTICAL  (set by Fed)</w:t>
            </w:r>
          </w:p>
          <w:p>
            <w:pPr>
              <w:spacing w:after="0"/>
            </w:pPr>
            <w:r>
              <w:rPr>
                <w:rFonts w:ascii="Consolas" w:cs="Consolas" w:eastAsia="Consolas" w:hAnsi="Consolas"/>
                <w:sz w:val="16"/>
                <w:szCs w:val="16"/>
              </w:rPr>
              <w:t xml:space="preserve">  Money Demand (MD):  downward-sloping  (higher i → less money held)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Equilibrium: MS = MD → i*</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MD SHIFTERS:  price level (↑P → MD right), real GDP (↑Y → MD right),</w:t>
            </w:r>
          </w:p>
          <w:p>
            <w:pPr>
              <w:spacing w:after="0"/>
            </w:pPr>
            <w:r>
              <w:rPr>
                <w:rFonts w:ascii="Consolas" w:cs="Consolas" w:eastAsia="Consolas" w:hAnsi="Consolas"/>
                <w:sz w:val="16"/>
                <w:szCs w:val="16"/>
              </w:rPr>
              <w:t xml:space="preserve">                technology (e.g., debit cards → MD left)</w:t>
            </w:r>
          </w:p>
        </w:tc>
      </w:tr>
    </w:tbl>
    <w:p>
      <w:pPr>
        <w:pBdr>
          <w:bottom w:val="single" w:color="EF6C00" w:sz="8" w:space="1"/>
        </w:pBdr>
        <w:spacing w:after="18" w:before="50"/>
      </w:pPr>
      <w:r>
        <w:rPr>
          <w:b/>
          <w:bCs/>
          <w:color w:val="EF6C00"/>
          <w:sz w:val="18"/>
          <w:szCs w:val="18"/>
        </w:rPr>
        <w:t xml:space="preserve">Loanable Funds Market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Y-axis:  REAL interest rate (r)</w:t>
            </w:r>
          </w:p>
          <w:p>
            <w:pPr>
              <w:spacing w:after="0"/>
            </w:pPr>
            <w:r>
              <w:rPr>
                <w:rFonts w:ascii="Consolas" w:cs="Consolas" w:eastAsia="Consolas" w:hAnsi="Consolas"/>
                <w:sz w:val="16"/>
                <w:szCs w:val="16"/>
              </w:rPr>
              <w:t xml:space="preserve">  X-axis:  Quantity of loanable funds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S_LF (savings):  upward-sloping</w:t>
            </w:r>
          </w:p>
          <w:p>
            <w:pPr>
              <w:spacing w:after="0"/>
            </w:pPr>
            <w:r>
              <w:rPr>
                <w:rFonts w:ascii="Consolas" w:cs="Consolas" w:eastAsia="Consolas" w:hAnsi="Consolas"/>
                <w:sz w:val="16"/>
                <w:szCs w:val="16"/>
              </w:rPr>
              <w:t xml:space="preserve">  D_LF (borrowing for investment):  downward-sloping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Government deficit → BORROWING → D_LF shifts RIGHT → r ↑</w:t>
            </w:r>
          </w:p>
          <w:p>
            <w:pPr>
              <w:spacing w:after="0"/>
            </w:pPr>
            <w:r>
              <w:rPr>
                <w:rFonts w:ascii="Consolas" w:cs="Consolas" w:eastAsia="Consolas" w:hAnsi="Consolas"/>
                <w:sz w:val="16"/>
                <w:szCs w:val="16"/>
              </w:rPr>
              <w:t xml:space="preserve">  → CROWDING OUT of private investment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CAPITAL INFLOW from abroad → S_LF RIGHT → r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[4] Money Market vs Loanable Funds — don't confuse them!</w:t>
            </w:r>
            <w:r>
              <w:rPr>
                <w:sz w:val="16"/>
                <w:szCs w:val="16"/>
              </w:rPr>
              <w:t xml:space="preserve"> Money Market = NOMINAL rate, set by Fed in short run. Loanable Funds = REAL rate, market for borrowing/saving (long run). FRQs ask for ONE specifically — read carefully.</w:t>
            </w:r>
          </w:p>
        </w:tc>
      </w:tr>
    </w:tbl>
    <w:p>
      <w:pPr>
        <w:pBdr>
          <w:bottom w:val="single" w:color="EF6C00" w:sz="8" w:space="1"/>
        </w:pBdr>
        <w:spacing w:after="18" w:before="50"/>
      </w:pPr>
      <w:r>
        <w:rPr>
          <w:b/>
          <w:bCs/>
          <w:color w:val="EF6C00"/>
          <w:sz w:val="18"/>
          <w:szCs w:val="18"/>
        </w:rPr>
        <w:t xml:space="preserve">Fractional Reserve Banking &amp; Money Multiplier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REQUIRED RESERVE RATIO (RRR) = portion of deposits banks must hold</w:t>
            </w:r>
          </w:p>
          <w:p>
            <w:pPr>
              <w:spacing w:after="0"/>
            </w:pPr>
            <w:r>
              <w:rPr>
                <w:rFonts w:ascii="Consolas" w:cs="Consolas" w:eastAsia="Consolas" w:hAnsi="Consolas"/>
                <w:sz w:val="16"/>
                <w:szCs w:val="16"/>
              </w:rPr>
              <w:t xml:space="preserve">  EXCESS RESERVES = total reserves − required reserves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MONEY (DEPOSIT) MULTIPLIER = 1 / RRR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EXAMPLE:  RRR = 10%, $1,000 new deposit at Bank A:</w:t>
            </w:r>
          </w:p>
          <w:p>
            <w:pPr>
              <w:spacing w:after="0"/>
            </w:pPr>
            <w:r>
              <w:rPr>
                <w:rFonts w:ascii="Consolas" w:cs="Consolas" w:eastAsia="Consolas" w:hAnsi="Consolas"/>
                <w:sz w:val="16"/>
                <w:szCs w:val="16"/>
              </w:rPr>
              <w:t xml:space="preserve">    Required reserve = $100         Excess reserves = $900 (lendable)</w:t>
            </w:r>
          </w:p>
          <w:p>
            <w:pPr>
              <w:spacing w:after="0"/>
            </w:pPr>
            <w:r>
              <w:rPr>
                <w:rFonts w:ascii="Consolas" w:cs="Consolas" w:eastAsia="Consolas" w:hAnsi="Consolas"/>
                <w:sz w:val="16"/>
                <w:szCs w:val="16"/>
              </w:rPr>
              <w:t xml:space="preserve">    Maximum money creation = $1,000 × (1/0.10) = $10,000 in total deposits</w:t>
            </w:r>
          </w:p>
          <w:p>
            <w:pPr>
              <w:spacing w:after="0"/>
            </w:pPr>
            <w:r>
              <w:rPr>
                <w:rFonts w:ascii="Consolas" w:cs="Consolas" w:eastAsia="Consolas" w:hAnsi="Consolas"/>
                <w:sz w:val="16"/>
                <w:szCs w:val="16"/>
              </w:rPr>
              <w:t xml:space="preserve">    NEW money created = $10,000 − $1,000 = $9,000</w:t>
            </w:r>
          </w:p>
        </w:tc>
      </w:tr>
    </w:tbl>
    <w:p>
      <w:pPr>
        <w:pBdr>
          <w:bottom w:val="single" w:color="EF6C00" w:sz="8" w:space="1"/>
        </w:pBdr>
        <w:spacing w:after="18" w:before="50"/>
      </w:pPr>
      <w:r>
        <w:rPr>
          <w:b/>
          <w:bCs/>
          <w:color w:val="EF6C00"/>
          <w:sz w:val="18"/>
          <w:szCs w:val="18"/>
        </w:rPr>
        <w:t xml:space="preserve">Fed's Tools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Tool</w:t>
            </w:r>
          </w:p>
        </w:tc>
        <w:tc>
          <w:tcPr>
            <w:tcW w:type="dxa" w:w="76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How it works</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Open Market Operations</w:t>
            </w:r>
            <w:r>
              <w:rPr>
                <w:sz w:val="16"/>
                <w:szCs w:val="16"/>
              </w:rPr>
              <w:t xml:space="preserve"> </w:t>
            </w:r>
            <w:r>
              <w:rPr>
                <w:b/>
                <w:bCs/>
                <w:color w:val="01579B"/>
                <w:sz w:val="13"/>
                <w:szCs w:val="13"/>
                <w:highlight w:val="cyan"/>
                <w:highlightCs w:val="cyan"/>
              </w:rPr>
              <w:t xml:space="preserve"> [3] </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BUY bonds → MS↑, i↓ (expansionary). SELL bonds → MS↓, i↑ (contractionary). Most-used tool.</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Reserve Requirement</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↓RRR → banks lend more → MS↑. Rarely changed.</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Discount Rate</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Rate Fed charges banks. ↓ → encourages bank borrowing → MS↑.</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Interest on Reserves (IOR)</w:t>
            </w:r>
            <w:r>
              <w:rPr>
                <w:sz w:val="16"/>
                <w:szCs w:val="16"/>
              </w:rPr>
              <w:t xml:space="preserve"> </w:t>
            </w:r>
            <w:r>
              <w:rPr>
                <w:b/>
                <w:bCs/>
                <w:color w:val="1B5E20"/>
                <w:sz w:val="13"/>
                <w:szCs w:val="13"/>
                <w:highlight w:val="green"/>
                <w:highlightCs w:val="green"/>
              </w:rPr>
              <w:t xml:space="preserve"> [4] </w:t>
            </w:r>
            <w:r>
              <w:rPr>
                <w:sz w:val="16"/>
                <w:szCs w:val="16"/>
              </w:rPr>
              <w:t xml:space="preserve">/</w:t>
            </w:r>
            <w:r>
              <w:rPr>
                <w:b/>
                <w:bCs/>
                <w:color w:val="B8860B"/>
                <w:sz w:val="13"/>
                <w:szCs w:val="13"/>
                <w:highlight w:val="yellow"/>
                <w:highlightCs w:val="yellow"/>
              </w:rPr>
              <w:t xml:space="preserve"> [5]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Modern primary tool. ↑IOR → banks hold more reserves → MS↓; ↓IOR → MS↑.</w:t>
            </w:r>
          </w:p>
        </w:tc>
      </w:tr>
    </w:tbl>
    <w:p>
      <w:pPr>
        <w:spacing w:after="22" w:line="215"/>
      </w:pPr>
      <w:r>
        <w:rPr>
          <w:b/>
          <w:bCs/>
          <w:sz w:val="16"/>
          <w:szCs w:val="16"/>
        </w:rPr>
        <w:t xml:space="preserve">Monetary policy chain [3]/[4]:</w:t>
      </w:r>
      <w:r>
        <w:rPr>
          <w:sz w:val="16"/>
          <w:szCs w:val="16"/>
        </w:rPr>
        <w:t xml:space="preserve"> Fed action → MS → interest rate → I and C(durables) → AD → P, Y, U.</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12"/>
              <w:left w:val="single" w:color="6A1B9A" w:sz="12"/>
              <w:bottom w:val="single" w:color="6A1B9A" w:sz="12"/>
              <w:right w:val="single" w:color="6A1B9A" w:sz="12"/>
            </w:tcBorders>
            <w:shd w:fill="6A1B9A" w:val="clear"/>
            <w:tcMar>
              <w:top w:type="dxa" w:w="50"/>
              <w:left w:type="dxa" w:w="160"/>
              <w:bottom w:type="dxa" w:w="50"/>
              <w:right w:type="dxa" w:w="160"/>
            </w:tcMar>
          </w:tcPr>
          <w:p>
            <w:pPr>
              <w:spacing w:after="0"/>
              <w:jc w:val="center"/>
            </w:pPr>
            <w:r>
              <w:rPr>
                <w:b/>
                <w:bCs/>
                <w:color w:val="FFFFFF"/>
                <w:sz w:val="21"/>
                <w:szCs w:val="21"/>
              </w:rPr>
              <w:t xml:space="preserve">PAGE 6  </w:t>
            </w:r>
            <w:r>
              <w:rPr>
                <w:b/>
                <w:bCs/>
                <w:color w:val="FFFFFF"/>
                <w:sz w:val="22"/>
                <w:szCs w:val="22"/>
              </w:rPr>
              <w:t xml:space="preserve">│  UNIT 5: PHILLIPS CURVE · CROWDING OUT · GROWTH</w:t>
            </w:r>
          </w:p>
        </w:tc>
      </w:tr>
    </w:tbl>
    <w:p>
      <w:pPr>
        <w:pBdr>
          <w:bottom w:val="single" w:color="6A1B9A" w:sz="8" w:space="1"/>
        </w:pBdr>
        <w:spacing w:after="18" w:before="50"/>
      </w:pPr>
      <w:r>
        <w:rPr>
          <w:b/>
          <w:bCs/>
          <w:color w:val="6A1B9A"/>
          <w:sz w:val="18"/>
          <w:szCs w:val="18"/>
        </w:rPr>
        <w:t xml:space="preserve">Phillips Curve — SR vs LR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Y-axis:  Inflation rate (π)</w:t>
            </w:r>
          </w:p>
          <w:p>
            <w:pPr>
              <w:spacing w:after="0"/>
            </w:pPr>
            <w:r>
              <w:rPr>
                <w:rFonts w:ascii="Consolas" w:cs="Consolas" w:eastAsia="Consolas" w:hAnsi="Consolas"/>
                <w:sz w:val="16"/>
                <w:szCs w:val="16"/>
              </w:rPr>
              <w:t xml:space="preserve">  X-axis:  Unemployment rate (U)</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SHORT-RUN PHILLIPS CURVE (SRPC):  downward-sloping</w:t>
            </w:r>
          </w:p>
          <w:p>
            <w:pPr>
              <w:spacing w:after="0"/>
            </w:pPr>
            <w:r>
              <w:rPr>
                <w:rFonts w:ascii="Consolas" w:cs="Consolas" w:eastAsia="Consolas" w:hAnsi="Consolas"/>
                <w:sz w:val="16"/>
                <w:szCs w:val="16"/>
              </w:rPr>
              <w:t xml:space="preserve">    Tradeoff:  ↓U → ↑π   (boom causes inflation)</w:t>
            </w:r>
          </w:p>
          <w:p>
            <w:pPr>
              <w:spacing w:after="0"/>
            </w:pPr>
            <w:r>
              <w:rPr>
                <w:rFonts w:ascii="Consolas" w:cs="Consolas" w:eastAsia="Consolas" w:hAnsi="Consolas"/>
                <w:sz w:val="16"/>
                <w:szCs w:val="16"/>
              </w:rPr>
              <w:t xml:space="preserve">                ↑U → ↓π  (recession lowers inflation)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LONG-RUN PHILLIPS CURVE (LRPC):  VERTICAL at the Natural Rate of Unemployment (NRU)</w:t>
            </w:r>
          </w:p>
          <w:p>
            <w:pPr>
              <w:spacing w:after="0"/>
            </w:pPr>
            <w:r>
              <w:rPr>
                <w:rFonts w:ascii="Consolas" w:cs="Consolas" w:eastAsia="Consolas" w:hAnsi="Consolas"/>
                <w:sz w:val="16"/>
                <w:szCs w:val="16"/>
              </w:rPr>
              <w:t xml:space="preserve">    No long-run tradeoff between inflation and unemployment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AD-AS to PHILLIPS mapping:</w:t>
            </w:r>
          </w:p>
          <w:p>
            <w:pPr>
              <w:spacing w:after="0"/>
            </w:pPr>
            <w:r>
              <w:rPr>
                <w:rFonts w:ascii="Consolas" w:cs="Consolas" w:eastAsia="Consolas" w:hAnsi="Consolas"/>
                <w:sz w:val="16"/>
                <w:szCs w:val="16"/>
              </w:rPr>
              <w:t xml:space="preserve">    AD shift right  ↔ MOVE along SRPC  (left along curve, ↓U, ↑π)</w:t>
            </w:r>
          </w:p>
          <w:p>
            <w:pPr>
              <w:spacing w:after="0"/>
            </w:pPr>
            <w:r>
              <w:rPr>
                <w:rFonts w:ascii="Consolas" w:cs="Consolas" w:eastAsia="Consolas" w:hAnsi="Consolas"/>
                <w:sz w:val="16"/>
                <w:szCs w:val="16"/>
              </w:rPr>
              <w:t xml:space="preserve">    SRAS shift right ↔ entire SRPC shifts LEFT (lower π at any U)</w:t>
            </w:r>
          </w:p>
        </w:tc>
      </w:tr>
    </w:tbl>
    <w:p>
      <w:pPr>
        <w:pBdr>
          <w:bottom w:val="single" w:color="6A1B9A" w:sz="8" w:space="1"/>
        </w:pBdr>
        <w:spacing w:after="18" w:before="50"/>
      </w:pPr>
      <w:r>
        <w:rPr>
          <w:b/>
          <w:bCs/>
          <w:color w:val="6A1B9A"/>
          <w:sz w:val="18"/>
          <w:szCs w:val="18"/>
        </w:rPr>
        <w:t xml:space="preserve">Phillips &amp; Expectations [5]</w:t>
      </w:r>
    </w:p>
    <w:p>
      <w:pPr>
        <w:pStyle w:val="ListParagraph"/>
        <w:numPr>
          <w:ilvl w:val="0"/>
          <w:numId w:val="2"/>
        </w:numPr>
        <w:spacing w:after="18" w:line="215"/>
      </w:pPr>
      <w:r>
        <w:rPr>
          <w:b/>
          <w:bCs/>
          <w:sz w:val="16"/>
          <w:szCs w:val="16"/>
        </w:rPr>
        <w:t xml:space="preserve">[5] If expected inflation rises</w:t>
      </w:r>
      <w:r>
        <w:rPr>
          <w:sz w:val="16"/>
          <w:szCs w:val="16"/>
        </w:rPr>
        <w:t xml:space="preserve">, SRPC shifts UPWARD (worse tradeoff at every U).</w:t>
      </w:r>
    </w:p>
    <w:p>
      <w:pPr>
        <w:pStyle w:val="ListParagraph"/>
        <w:numPr>
          <w:ilvl w:val="0"/>
          <w:numId w:val="2"/>
        </w:numPr>
        <w:spacing w:after="18" w:line="215"/>
      </w:pPr>
      <w:r>
        <w:rPr>
          <w:b/>
          <w:bCs/>
          <w:sz w:val="16"/>
          <w:szCs w:val="16"/>
        </w:rPr>
        <w:t xml:space="preserve">[5] Stagflation = SRAS LEFT shock</w:t>
      </w:r>
      <w:r>
        <w:rPr>
          <w:sz w:val="16"/>
          <w:szCs w:val="16"/>
        </w:rPr>
        <w:t xml:space="preserve"> → moves you to a WORSE point: higher π AND higher U simultaneously.</w:t>
      </w:r>
    </w:p>
    <w:p>
      <w:pPr>
        <w:pStyle w:val="ListParagraph"/>
        <w:numPr>
          <w:ilvl w:val="0"/>
          <w:numId w:val="2"/>
        </w:numPr>
        <w:spacing w:after="18" w:line="215"/>
      </w:pPr>
      <w:r>
        <w:rPr>
          <w:b/>
          <w:bCs/>
          <w:sz w:val="16"/>
          <w:szCs w:val="16"/>
        </w:rPr>
        <w:t xml:space="preserve">[5] LRPC shifts</w:t>
      </w:r>
      <w:r>
        <w:rPr>
          <w:sz w:val="16"/>
          <w:szCs w:val="16"/>
        </w:rPr>
        <w:t xml:space="preserve"> when NRU changes (better job-matching tech → LRPC left; structural changes → LRPC right).</w:t>
      </w:r>
    </w:p>
    <w:p>
      <w:pPr>
        <w:pBdr>
          <w:bottom w:val="single" w:color="6A1B9A" w:sz="8" w:space="1"/>
        </w:pBdr>
        <w:spacing w:after="18" w:before="50"/>
      </w:pPr>
      <w:r>
        <w:rPr>
          <w:b/>
          <w:bCs/>
          <w:color w:val="6A1B9A"/>
          <w:sz w:val="18"/>
          <w:szCs w:val="18"/>
        </w:rPr>
        <w:t xml:space="preserve">Crowding Out [4]/[5]</w:t>
      </w:r>
    </w:p>
    <w:p>
      <w:pPr>
        <w:spacing w:after="22" w:line="215"/>
      </w:pPr>
      <w:r>
        <w:rPr>
          <w:sz w:val="16"/>
          <w:szCs w:val="16"/>
        </w:rPr>
        <w:t xml:space="preserve">When the government deficit-spends, it BORROWS in the loanable funds market → D_LF shifts RIGHT → real interest rate UP → private investment FALLS. </w:t>
      </w:r>
      <w:r>
        <w:rPr>
          <w:b/>
          <w:bCs/>
          <w:sz w:val="16"/>
          <w:szCs w:val="16"/>
        </w:rPr>
        <w:t xml:space="preserve">This is "crowding out."</w:t>
      </w:r>
      <w:r>
        <w:rPr>
          <w:sz w:val="16"/>
          <w:szCs w:val="16"/>
        </w:rPr>
        <w:t xml:space="preserve"> Net effect on AD is less than full multiplier suggests.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Implication.</w:t>
            </w:r>
            <w:r>
              <w:rPr>
                <w:sz w:val="16"/>
                <w:szCs w:val="16"/>
              </w:rPr>
              <w:t xml:space="preserve"> Expansionary fiscal in a closed economy raises r and crowds out I. </w:t>
            </w:r>
            <w:r>
              <w:rPr>
                <w:b/>
                <w:bCs/>
                <w:sz w:val="16"/>
                <w:szCs w:val="16"/>
              </w:rPr>
              <w:t xml:space="preserve">Long-run growth needs investment</w:t>
            </w:r>
            <w:r>
              <w:rPr>
                <w:sz w:val="16"/>
                <w:szCs w:val="16"/>
              </w:rPr>
              <w:t xml:space="preserve">, so persistent crowding out can SLOW future LRAS rightward shifts. This is the heart of debt-vs-growth debates.</w:t>
            </w:r>
          </w:p>
        </w:tc>
      </w:tr>
    </w:tbl>
    <w:p>
      <w:pPr>
        <w:pBdr>
          <w:bottom w:val="single" w:color="6A1B9A" w:sz="8" w:space="1"/>
        </w:pBdr>
        <w:spacing w:after="18" w:before="50"/>
      </w:pPr>
      <w:r>
        <w:rPr>
          <w:b/>
          <w:bCs/>
          <w:color w:val="6A1B9A"/>
          <w:sz w:val="18"/>
          <w:szCs w:val="18"/>
        </w:rPr>
        <w:t xml:space="preserve">Long-Run Growth &amp; LRAS [3]/[4]</w:t>
      </w:r>
    </w:p>
    <w:p>
      <w:pPr>
        <w:pStyle w:val="ListParagraph"/>
        <w:numPr>
          <w:ilvl w:val="0"/>
          <w:numId w:val="2"/>
        </w:numPr>
        <w:spacing w:after="18" w:line="215"/>
      </w:pPr>
      <w:r>
        <w:rPr>
          <w:b/>
          <w:bCs/>
          <w:sz w:val="16"/>
          <w:szCs w:val="16"/>
        </w:rPr>
        <w:t xml:space="preserve">LRAS shifts right</w:t>
      </w:r>
      <w:r>
        <w:rPr>
          <w:sz w:val="16"/>
          <w:szCs w:val="16"/>
        </w:rPr>
        <w:t xml:space="preserve"> = economic growth. Caused by: more LABOR, more CAPITAL, better TECHNOLOGY, increased PRODUCTIVITY, education/HUMAN CAPITAL.</w:t>
      </w:r>
    </w:p>
    <w:p>
      <w:pPr>
        <w:pStyle w:val="ListParagraph"/>
        <w:numPr>
          <w:ilvl w:val="0"/>
          <w:numId w:val="2"/>
        </w:numPr>
        <w:spacing w:after="18" w:line="215"/>
      </w:pPr>
      <w:r>
        <w:rPr>
          <w:b/>
          <w:bCs/>
          <w:sz w:val="16"/>
          <w:szCs w:val="16"/>
        </w:rPr>
        <w:t xml:space="preserve">[4] Investment in physical AND human capital</w:t>
      </w:r>
      <w:r>
        <w:rPr>
          <w:sz w:val="16"/>
          <w:szCs w:val="16"/>
        </w:rPr>
        <w:t xml:space="preserve"> is the engine. Saving → loanable funds → I → capital stock grows.</w:t>
      </w:r>
    </w:p>
    <w:p>
      <w:pPr>
        <w:pBdr>
          <w:bottom w:val="single" w:color="6A1B9A" w:sz="8" w:space="1"/>
        </w:pBdr>
        <w:spacing w:after="18" w:before="50"/>
      </w:pPr>
      <w:r>
        <w:rPr>
          <w:b/>
          <w:bCs/>
          <w:color w:val="6A1B9A"/>
          <w:sz w:val="18"/>
          <w:szCs w:val="18"/>
        </w:rPr>
        <w:t xml:space="preserve">Self-Correction in the Long Run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RECESSIONARY GAP (Y &lt; Y_f, high U):</w:t>
            </w:r>
          </w:p>
          <w:p>
            <w:pPr>
              <w:spacing w:after="0"/>
            </w:pPr>
            <w:r>
              <w:rPr>
                <w:rFonts w:ascii="Consolas" w:cs="Consolas" w:eastAsia="Consolas" w:hAnsi="Consolas"/>
                <w:sz w:val="16"/>
                <w:szCs w:val="16"/>
              </w:rPr>
              <w:t xml:space="preserve">    High unemployment → wages fall → SRAS shifts RIGHT</w:t>
            </w:r>
          </w:p>
          <w:p>
            <w:pPr>
              <w:spacing w:after="0"/>
            </w:pPr>
            <w:r>
              <w:rPr>
                <w:rFonts w:ascii="Consolas" w:cs="Consolas" w:eastAsia="Consolas" w:hAnsi="Consolas"/>
                <w:sz w:val="16"/>
                <w:szCs w:val="16"/>
              </w:rPr>
              <w:t xml:space="preserve">    → Y returns to Y_f at LOWER price level.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INFLATIONARY GAP (Y &gt; Y_f, tight labor):</w:t>
            </w:r>
          </w:p>
          <w:p>
            <w:pPr>
              <w:spacing w:after="0"/>
            </w:pPr>
            <w:r>
              <w:rPr>
                <w:rFonts w:ascii="Consolas" w:cs="Consolas" w:eastAsia="Consolas" w:hAnsi="Consolas"/>
                <w:sz w:val="16"/>
                <w:szCs w:val="16"/>
              </w:rPr>
              <w:t xml:space="preserve">    Tight labor → wages rise → SRAS shifts LEFT</w:t>
            </w:r>
          </w:p>
          <w:p>
            <w:pPr>
              <w:spacing w:after="0"/>
            </w:pPr>
            <w:r>
              <w:rPr>
                <w:rFonts w:ascii="Consolas" w:cs="Consolas" w:eastAsia="Consolas" w:hAnsi="Consolas"/>
                <w:sz w:val="16"/>
                <w:szCs w:val="16"/>
              </w:rPr>
              <w:t xml:space="preserve">    → Y returns to Y_f at HIGHER price level.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CLASSICAL view:  let it self-correct (no policy needed).</w:t>
            </w:r>
          </w:p>
          <w:p>
            <w:pPr>
              <w:spacing w:after="0"/>
            </w:pPr>
            <w:r>
              <w:rPr>
                <w:rFonts w:ascii="Consolas" w:cs="Consolas" w:eastAsia="Consolas" w:hAnsi="Consolas"/>
                <w:sz w:val="16"/>
                <w:szCs w:val="16"/>
              </w:rPr>
              <w:t xml:space="preserve">  KEYNESIAN view:  self-correction is too slow, use fiscal/monetary stimulus.</w:t>
            </w:r>
          </w:p>
        </w:tc>
      </w:tr>
    </w:tbl>
    <w:p>
      <w:pPr>
        <w:pBdr>
          <w:bottom w:val="single" w:color="6A1B9A" w:sz="8" w:space="1"/>
        </w:pBdr>
        <w:spacing w:after="18" w:before="50"/>
      </w:pPr>
      <w:r>
        <w:rPr>
          <w:b/>
          <w:bCs/>
          <w:color w:val="6A1B9A"/>
          <w:sz w:val="18"/>
          <w:szCs w:val="18"/>
        </w:rPr>
        <w:t xml:space="preserve">National Debt [3]/[4]</w:t>
      </w:r>
    </w:p>
    <w:p>
      <w:pPr>
        <w:pStyle w:val="ListParagraph"/>
        <w:numPr>
          <w:ilvl w:val="0"/>
          <w:numId w:val="2"/>
        </w:numPr>
        <w:spacing w:after="18" w:line="215"/>
      </w:pPr>
      <w:r>
        <w:rPr>
          <w:b/>
          <w:bCs/>
          <w:sz w:val="16"/>
          <w:szCs w:val="16"/>
        </w:rPr>
        <w:t xml:space="preserve">Debt = accumulated deficits.</w:t>
      </w:r>
      <w:r>
        <w:rPr>
          <w:sz w:val="16"/>
          <w:szCs w:val="16"/>
        </w:rPr>
        <w:t xml:space="preserve"> Concern: persistent deficits crowd out investment + raise interest costs.</w:t>
      </w:r>
    </w:p>
    <w:p>
      <w:pPr>
        <w:pStyle w:val="ListParagraph"/>
        <w:numPr>
          <w:ilvl w:val="0"/>
          <w:numId w:val="2"/>
        </w:numPr>
        <w:spacing w:after="18" w:line="215"/>
      </w:pPr>
      <w:r>
        <w:rPr>
          <w:b/>
          <w:bCs/>
          <w:sz w:val="16"/>
          <w:szCs w:val="16"/>
        </w:rPr>
        <w:t xml:space="preserve">[4] Debt-to-GDP</w:t>
      </w:r>
      <w:r>
        <w:rPr>
          <w:sz w:val="16"/>
          <w:szCs w:val="16"/>
        </w:rPr>
        <w:t xml:space="preserve"> matters more than absolute debt — measures sustainability.</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2"/>
              <w:left w:val="single" w:color="2E7D32" w:sz="12"/>
              <w:bottom w:val="single" w:color="2E7D32" w:sz="12"/>
              <w:right w:val="single" w:color="2E7D32" w:sz="12"/>
            </w:tcBorders>
            <w:shd w:fill="2E7D32" w:val="clear"/>
            <w:tcMar>
              <w:top w:type="dxa" w:w="50"/>
              <w:left w:type="dxa" w:w="160"/>
              <w:bottom w:type="dxa" w:w="50"/>
              <w:right w:type="dxa" w:w="160"/>
            </w:tcMar>
          </w:tcPr>
          <w:p>
            <w:pPr>
              <w:spacing w:after="0"/>
              <w:jc w:val="center"/>
            </w:pPr>
            <w:r>
              <w:rPr>
                <w:b/>
                <w:bCs/>
                <w:color w:val="FFFFFF"/>
                <w:sz w:val="21"/>
                <w:szCs w:val="21"/>
              </w:rPr>
              <w:t xml:space="preserve">PAGE 7  </w:t>
            </w:r>
            <w:r>
              <w:rPr>
                <w:b/>
                <w:bCs/>
                <w:color w:val="FFFFFF"/>
                <w:sz w:val="22"/>
                <w:szCs w:val="22"/>
              </w:rPr>
              <w:t xml:space="preserve">│  UNIT 6: OPEN ECONOMY — BoP · FX MARKET</w:t>
            </w:r>
          </w:p>
        </w:tc>
      </w:tr>
    </w:tbl>
    <w:p>
      <w:pPr>
        <w:pBdr>
          <w:bottom w:val="single" w:color="2E7D32" w:sz="8" w:space="1"/>
        </w:pBdr>
        <w:spacing w:after="18" w:before="50"/>
      </w:pPr>
      <w:r>
        <w:rPr>
          <w:b/>
          <w:bCs/>
          <w:color w:val="2E7D32"/>
          <w:sz w:val="18"/>
          <w:szCs w:val="18"/>
        </w:rPr>
        <w:t xml:space="preserve">Balance of Payments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CURRENT ACCOUNT  ("goods, services, income, transfers"):</w:t>
            </w:r>
          </w:p>
          <w:p>
            <w:pPr>
              <w:spacing w:after="0"/>
            </w:pPr>
            <w:r>
              <w:rPr>
                <w:rFonts w:ascii="Consolas" w:cs="Consolas" w:eastAsia="Consolas" w:hAnsi="Consolas"/>
                <w:sz w:val="16"/>
                <w:szCs w:val="16"/>
              </w:rPr>
              <w:t xml:space="preserve">    + Exports of goods/services</w:t>
            </w:r>
          </w:p>
          <w:p>
            <w:pPr>
              <w:spacing w:after="0"/>
            </w:pPr>
            <w:r>
              <w:rPr>
                <w:rFonts w:ascii="Consolas" w:cs="Consolas" w:eastAsia="Consolas" w:hAnsi="Consolas"/>
                <w:sz w:val="16"/>
                <w:szCs w:val="16"/>
              </w:rPr>
              <w:t xml:space="preserve">    − Imports of goods/services</w:t>
            </w:r>
          </w:p>
          <w:p>
            <w:pPr>
              <w:spacing w:after="0"/>
            </w:pPr>
            <w:r>
              <w:rPr>
                <w:rFonts w:ascii="Consolas" w:cs="Consolas" w:eastAsia="Consolas" w:hAnsi="Consolas"/>
                <w:sz w:val="16"/>
                <w:szCs w:val="16"/>
              </w:rPr>
              <w:t xml:space="preserve">    + Net investment income (received from abroad)</w:t>
            </w:r>
          </w:p>
          <w:p>
            <w:pPr>
              <w:spacing w:after="0"/>
            </w:pPr>
            <w:r>
              <w:rPr>
                <w:rFonts w:ascii="Consolas" w:cs="Consolas" w:eastAsia="Consolas" w:hAnsi="Consolas"/>
                <w:sz w:val="16"/>
                <w:szCs w:val="16"/>
              </w:rPr>
              <w:t xml:space="preserve">    + Net transfers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CAPITAL/FINANCIAL ACCOUNT  ("asset purchases"):</w:t>
            </w:r>
          </w:p>
          <w:p>
            <w:pPr>
              <w:spacing w:after="0"/>
            </w:pPr>
            <w:r>
              <w:rPr>
                <w:rFonts w:ascii="Consolas" w:cs="Consolas" w:eastAsia="Consolas" w:hAnsi="Consolas"/>
                <w:sz w:val="16"/>
                <w:szCs w:val="16"/>
              </w:rPr>
              <w:t xml:space="preserve">    + Foreign investment in OUR country (capital INFLOW)</w:t>
            </w:r>
          </w:p>
          <w:p>
            <w:pPr>
              <w:spacing w:after="0"/>
            </w:pPr>
            <w:r>
              <w:rPr>
                <w:rFonts w:ascii="Consolas" w:cs="Consolas" w:eastAsia="Consolas" w:hAnsi="Consolas"/>
                <w:sz w:val="16"/>
                <w:szCs w:val="16"/>
              </w:rPr>
              <w:t xml:space="preserve">    − Our investment in foreign countries (capital OUTFLOW)</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IDENTITY:  Current Account + Capital Account ≈ 0</w:t>
            </w:r>
          </w:p>
          <w:p>
            <w:pPr>
              <w:spacing w:after="0"/>
            </w:pPr>
            <w:r>
              <w:rPr>
                <w:rFonts w:ascii="Consolas" w:cs="Consolas" w:eastAsia="Consolas" w:hAnsi="Consolas"/>
                <w:sz w:val="16"/>
                <w:szCs w:val="16"/>
              </w:rPr>
              <w:t xml:space="preserve">    Current account DEFICIT  ↔  Capital account SURPLUS  (and vice versa)</w:t>
            </w:r>
          </w:p>
        </w:tc>
      </w:tr>
    </w:tbl>
    <w:p>
      <w:pPr>
        <w:pBdr>
          <w:bottom w:val="single" w:color="2E7D32" w:sz="8" w:space="1"/>
        </w:pBdr>
        <w:spacing w:after="18" w:before="50"/>
      </w:pPr>
      <w:r>
        <w:rPr>
          <w:b/>
          <w:bCs/>
          <w:color w:val="2E7D32"/>
          <w:sz w:val="18"/>
          <w:szCs w:val="18"/>
        </w:rPr>
        <w:t xml:space="preserve">Foreign Exchange (FX) Market — graph for ONE currency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Y-axis: PRICE of currency (e.g., dollars per euro for the EURO market)</w:t>
            </w:r>
          </w:p>
          <w:p>
            <w:pPr>
              <w:spacing w:after="0"/>
            </w:pPr>
            <w:r>
              <w:rPr>
                <w:rFonts w:ascii="Consolas" w:cs="Consolas" w:eastAsia="Consolas" w:hAnsi="Consolas"/>
                <w:sz w:val="16"/>
                <w:szCs w:val="16"/>
              </w:rPr>
              <w:t xml:space="preserve">  X-axis: Quantity of currency (euros)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 of euros: vertical (or up-sloping)</w:t>
            </w:r>
          </w:p>
          <w:p>
            <w:pPr>
              <w:spacing w:after="0"/>
            </w:pPr>
            <w:r>
              <w:rPr>
                <w:rFonts w:ascii="Consolas" w:cs="Consolas" w:eastAsia="Consolas" w:hAnsi="Consolas"/>
                <w:sz w:val="16"/>
                <w:szCs w:val="16"/>
              </w:rPr>
              <w:t xml:space="preserve">  D for euros: down-sloping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TERMINOLOGY:</w:t>
            </w:r>
          </w:p>
          <w:p>
            <w:pPr>
              <w:spacing w:after="0"/>
            </w:pPr>
            <w:r>
              <w:rPr>
                <w:rFonts w:ascii="Consolas" w:cs="Consolas" w:eastAsia="Consolas" w:hAnsi="Consolas"/>
                <w:sz w:val="16"/>
                <w:szCs w:val="16"/>
              </w:rPr>
              <w:t xml:space="preserve">    Currency APPRECIATES = becomes more expensive (graph: price ↑)</w:t>
            </w:r>
          </w:p>
          <w:p>
            <w:pPr>
              <w:spacing w:after="0"/>
            </w:pPr>
            <w:r>
              <w:rPr>
                <w:rFonts w:ascii="Consolas" w:cs="Consolas" w:eastAsia="Consolas" w:hAnsi="Consolas"/>
                <w:sz w:val="16"/>
                <w:szCs w:val="16"/>
              </w:rPr>
              <w:t xml:space="preserve">    Currency DEPRECIATES = becomes cheaper (graph: price ↓)</w:t>
            </w:r>
          </w:p>
        </w:tc>
      </w:tr>
    </w:tbl>
    <w:p>
      <w:pPr>
        <w:pBdr>
          <w:bottom w:val="single" w:color="2E7D32" w:sz="8" w:space="1"/>
        </w:pBdr>
        <w:spacing w:after="18" w:before="50"/>
      </w:pPr>
      <w:r>
        <w:rPr>
          <w:b/>
          <w:bCs/>
          <w:color w:val="2E7D32"/>
          <w:sz w:val="18"/>
          <w:szCs w:val="18"/>
        </w:rPr>
        <w:t xml:space="preserve">FX Shifters — what makes a currency stronger?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What changes</w:t>
            </w:r>
          </w:p>
        </w:tc>
        <w:tc>
          <w:tcPr>
            <w:tcW w:type="dxa" w:w="70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Effect on currency</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Higher domestic interest rate</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Foreigners want to invest → demand for $ ↑ → $ APPRECIATES.</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Higher domestic price level (inflation)</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Imports relatively cheap → buy more abroad → S of $ ↑ → $ DEPRECIATES.</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Higher foreign income</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Foreigners buy more US exports → demand for $ ↑ → $ APPRECIATES.</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Speculation $ will appreciate</w:t>
            </w:r>
          </w:p>
        </w:tc>
        <w:tc>
          <w:tcPr>
            <w:tcW w:type="dxa" w:w="7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Self-fulfilling: D for $ ↑ → $ APPRECIATES.</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Tastes shift toward foreign goods</w:t>
            </w:r>
          </w:p>
        </w:tc>
        <w:tc>
          <w:tcPr>
            <w:tcW w:type="dxa" w:w="7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Americans buy foreign → S of $ ↑ → $ DEPRECIATES.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Connecting Fed policy to FX.</w:t>
            </w:r>
            <w:r>
              <w:rPr>
                <w:sz w:val="16"/>
                <w:szCs w:val="16"/>
              </w:rPr>
              <w:t xml:space="preserve"> Fed RAISES interest rates → foreign capital flows IN → demand for $ ↑ → $ APPRECIATES → exports drop, imports rise → NX FALLS → AD shifts LEFT (offsets some monetary tightening).</w:t>
            </w:r>
          </w:p>
        </w:tc>
      </w:tr>
    </w:tbl>
    <w:p>
      <w:pPr>
        <w:pBdr>
          <w:bottom w:val="single" w:color="2E7D32" w:sz="8" w:space="1"/>
        </w:pBdr>
        <w:spacing w:after="18" w:before="50"/>
      </w:pPr>
      <w:r>
        <w:rPr>
          <w:b/>
          <w:bCs/>
          <w:color w:val="2E7D32"/>
          <w:sz w:val="18"/>
          <w:szCs w:val="18"/>
        </w:rPr>
        <w:t xml:space="preserve">Trade Effects [4]/[5]</w:t>
      </w:r>
    </w:p>
    <w:p>
      <w:pPr>
        <w:pStyle w:val="ListParagraph"/>
        <w:numPr>
          <w:ilvl w:val="0"/>
          <w:numId w:val="2"/>
        </w:numPr>
        <w:spacing w:after="18" w:line="215"/>
      </w:pPr>
      <w:r>
        <w:rPr>
          <w:b/>
          <w:bCs/>
          <w:sz w:val="16"/>
          <w:szCs w:val="16"/>
        </w:rPr>
        <w:t xml:space="preserve">Strong dollar [4]/[5]</w:t>
      </w:r>
      <w:r>
        <w:rPr>
          <w:sz w:val="16"/>
          <w:szCs w:val="16"/>
        </w:rPr>
        <w:t xml:space="preserve"> = US imports cheap, US exports expensive. NX falls.</w:t>
      </w:r>
    </w:p>
    <w:p>
      <w:pPr>
        <w:pStyle w:val="ListParagraph"/>
        <w:numPr>
          <w:ilvl w:val="0"/>
          <w:numId w:val="2"/>
        </w:numPr>
        <w:spacing w:after="18" w:line="215"/>
      </w:pPr>
      <w:r>
        <w:rPr>
          <w:b/>
          <w:bCs/>
          <w:sz w:val="16"/>
          <w:szCs w:val="16"/>
        </w:rPr>
        <w:t xml:space="preserve">Weak dollar [4]/[5]</w:t>
      </w:r>
      <w:r>
        <w:rPr>
          <w:sz w:val="16"/>
          <w:szCs w:val="16"/>
        </w:rPr>
        <w:t xml:space="preserve"> = US exports cheap to foreigners, imports expensive. NX rises.</w:t>
      </w:r>
    </w:p>
    <w:p>
      <w:pPr>
        <w:pStyle w:val="ListParagraph"/>
        <w:numPr>
          <w:ilvl w:val="0"/>
          <w:numId w:val="2"/>
        </w:numPr>
        <w:spacing w:after="18" w:line="215"/>
      </w:pPr>
      <w:r>
        <w:rPr>
          <w:b/>
          <w:bCs/>
          <w:sz w:val="16"/>
          <w:szCs w:val="16"/>
        </w:rPr>
        <w:t xml:space="preserve">[5] Tariffs/quotas</w:t>
      </w:r>
      <w:r>
        <w:rPr>
          <w:sz w:val="16"/>
          <w:szCs w:val="16"/>
        </w:rPr>
        <w:t xml:space="preserve">: protect domestic industry but raise prices, hurt consumers + retaliating partners.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F" w:sz="12"/>
              <w:left w:val="single" w:color="00838F" w:sz="12"/>
              <w:bottom w:val="single" w:color="00838F" w:sz="12"/>
              <w:right w:val="single" w:color="00838F" w:sz="12"/>
            </w:tcBorders>
            <w:shd w:fill="00838F" w:val="clear"/>
            <w:tcMar>
              <w:top w:type="dxa" w:w="50"/>
              <w:left w:type="dxa" w:w="160"/>
              <w:bottom w:type="dxa" w:w="50"/>
              <w:right w:type="dxa" w:w="160"/>
            </w:tcMar>
          </w:tcPr>
          <w:p>
            <w:pPr>
              <w:spacing w:after="0"/>
              <w:jc w:val="center"/>
            </w:pPr>
            <w:r>
              <w:rPr>
                <w:b/>
                <w:bCs/>
                <w:color w:val="FFFFFF"/>
                <w:sz w:val="21"/>
                <w:szCs w:val="21"/>
              </w:rPr>
              <w:t xml:space="preserve">PAGE 8  </w:t>
            </w:r>
            <w:r>
              <w:rPr>
                <w:b/>
                <w:bCs/>
                <w:color w:val="FFFFFF"/>
                <w:sz w:val="22"/>
                <w:szCs w:val="22"/>
              </w:rPr>
              <w:t xml:space="preserve">│  5 MASTER GRAPHS · SHIFT DIRECTIONS · WHAT CHANGES</w:t>
            </w:r>
          </w:p>
        </w:tc>
      </w:tr>
    </w:tbl>
    <w:p>
      <w:pPr>
        <w:spacing w:after="22" w:line="215"/>
      </w:pPr>
      <w:r>
        <w:rPr>
          <w:b/>
          <w:bCs/>
          <w:sz w:val="16"/>
          <w:szCs w:val="16"/>
        </w:rPr>
        <w:t xml:space="preserve">This page is your FRQ cheat sheet for graph-shifts.</w:t>
      </w:r>
      <w:r>
        <w:rPr>
          <w:sz w:val="16"/>
          <w:szCs w:val="16"/>
        </w:rPr>
        <w:t xml:space="preserve"> Memorize the direction of each shift and the resulting changes in P, Y, i, U, π.</w:t>
      </w:r>
    </w:p>
    <w:p>
      <w:pPr>
        <w:pBdr>
          <w:bottom w:val="single" w:color="00838F" w:sz="8" w:space="1"/>
        </w:pBdr>
        <w:spacing w:after="18" w:before="50"/>
      </w:pPr>
      <w:r>
        <w:rPr>
          <w:b/>
          <w:bCs/>
          <w:color w:val="00838F"/>
          <w:sz w:val="18"/>
          <w:szCs w:val="18"/>
        </w:rPr>
        <w:t xml:space="preserve">GRAPH 1 — AD/AS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Event</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Curve shifts</w:t>
            </w:r>
          </w:p>
        </w:tc>
        <w:tc>
          <w:tcPr>
            <w:tcW w:type="dxa" w:w="5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Effect on P, Y, U</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Government cuts taxes</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AD →</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 Y↑, U↓</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Consumer confidence falls</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AD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 Y↓, U↑</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Oil price spike</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SRAS ←</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 Y↓, U↑ (stagflation)</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Productivity surge</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SRAS → and LRAS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 Y↑, U↓ (growth)</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New technology</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LRAS →</w:t>
            </w:r>
            <w:r>
              <w:rPr>
                <w:sz w:val="16"/>
                <w:szCs w:val="16"/>
              </w:rPr>
              <w:t xml:space="preserve"> (long-run growth)</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Y_f increases</w:t>
            </w:r>
          </w:p>
        </w:tc>
      </w:tr>
    </w:tbl>
    <w:p>
      <w:pPr>
        <w:pBdr>
          <w:bottom w:val="single" w:color="00838F" w:sz="8" w:space="1"/>
        </w:pBdr>
        <w:spacing w:after="18" w:before="50"/>
      </w:pPr>
      <w:r>
        <w:rPr>
          <w:b/>
          <w:bCs/>
          <w:color w:val="00838F"/>
          <w:sz w:val="18"/>
          <w:szCs w:val="18"/>
        </w:rPr>
        <w:t xml:space="preserve">GRAPH 2 — Money Market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Event</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Curve shifts</w:t>
            </w:r>
          </w:p>
        </w:tc>
        <w:tc>
          <w:tcPr>
            <w:tcW w:type="dxa" w:w="5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Effect on i, MS, MD</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Fed buys bonds</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MS →</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Fed sells bonds</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MS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Real GDP rises</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MD →</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Price level rises</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MD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w:t>
            </w:r>
          </w:p>
        </w:tc>
      </w:tr>
    </w:tbl>
    <w:p>
      <w:pPr>
        <w:pBdr>
          <w:bottom w:val="single" w:color="00838F" w:sz="8" w:space="1"/>
        </w:pBdr>
        <w:spacing w:after="18" w:before="50"/>
      </w:pPr>
      <w:r>
        <w:rPr>
          <w:b/>
          <w:bCs/>
          <w:color w:val="00838F"/>
          <w:sz w:val="18"/>
          <w:szCs w:val="18"/>
        </w:rPr>
        <w:t xml:space="preserve">GRAPH 3 — Loanable Funds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Event</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Curve shifts</w:t>
            </w:r>
          </w:p>
        </w:tc>
        <w:tc>
          <w:tcPr>
            <w:tcW w:type="dxa" w:w="5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Effect on r</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Government deficit spending</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D_LF →</w:t>
            </w:r>
            <w:r>
              <w:rPr>
                <w:sz w:val="16"/>
                <w:szCs w:val="16"/>
              </w:rPr>
              <w:t xml:space="preserve"> (more borrowing)</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 (crowding out)</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Households save more</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S_LF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Foreign capital inflow</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S_LF →</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Tax cut on investment</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D_LF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w:t>
            </w:r>
          </w:p>
        </w:tc>
      </w:tr>
    </w:tbl>
    <w:p>
      <w:pPr>
        <w:pBdr>
          <w:bottom w:val="single" w:color="00838F" w:sz="8" w:space="1"/>
        </w:pBdr>
        <w:spacing w:after="18" w:before="50"/>
      </w:pPr>
      <w:r>
        <w:rPr>
          <w:b/>
          <w:bCs/>
          <w:color w:val="00838F"/>
          <w:sz w:val="18"/>
          <w:szCs w:val="18"/>
        </w:rPr>
        <w:t xml:space="preserve">GRAPH 4 — Phillips Curve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Event</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Curve shifts / movement</w:t>
            </w:r>
          </w:p>
        </w:tc>
        <w:tc>
          <w:tcPr>
            <w:tcW w:type="dxa" w:w="5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Effect on π, U</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AD shifts right (expansionary)</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move LEFT along SRPC</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π↑, U↓</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AD shifts left (contractionary)</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move RIGHT along SRPC</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π↓, U↑</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SRAS shifts left (oil shock)</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SRPC shifts UP</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π↑, U↑ (stagflation)</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Expected inflation rises</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SRPC shifts UP</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Higher π at every U</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NRU changes</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LRPC shifts</w:t>
            </w:r>
            <w:r>
              <w:rPr>
                <w:sz w:val="16"/>
                <w:szCs w:val="16"/>
              </w:rPr>
              <w:t xml:space="preserve"> L or R</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Different long-run U_f</w:t>
            </w:r>
          </w:p>
        </w:tc>
      </w:tr>
    </w:tbl>
    <w:p>
      <w:pPr>
        <w:pBdr>
          <w:bottom w:val="single" w:color="00838F" w:sz="8" w:space="1"/>
        </w:pBdr>
        <w:spacing w:after="18" w:before="50"/>
      </w:pPr>
      <w:r>
        <w:rPr>
          <w:b/>
          <w:bCs/>
          <w:color w:val="00838F"/>
          <w:sz w:val="18"/>
          <w:szCs w:val="18"/>
        </w:rPr>
        <w:t xml:space="preserve">GRAPH 5 — FX Market ("the dollar")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Event</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Curve shifts</w:t>
            </w:r>
          </w:p>
        </w:tc>
        <w:tc>
          <w:tcPr>
            <w:tcW w:type="dxa" w:w="5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Effect on $</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US interest rates rise</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 for $ →</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 APPRECIATES</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US inflation rises</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 of $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 DEPRECIATES</w:t>
            </w:r>
          </w:p>
        </w:tc>
      </w:tr>
      <w:tr>
        <w:tc>
          <w:tcPr>
            <w:tcW w:type="dxa" w:w="30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Foreign income rises</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 for $ →</w:t>
            </w:r>
            <w:r>
              <w:rPr>
                <w:sz w:val="16"/>
                <w:szCs w:val="16"/>
              </w:rPr>
              <w:t xml:space="preserve"> (more US exports)</w:t>
            </w:r>
          </w:p>
        </w:tc>
        <w:tc>
          <w:tcPr>
            <w:tcW w:type="dxa" w:w="5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 APPRECIATES</w:t>
            </w:r>
          </w:p>
        </w:tc>
      </w:tr>
      <w:tr>
        <w:tc>
          <w:tcPr>
            <w:tcW w:type="dxa" w:w="30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US tastes shift toward imports</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 of $ →</w:t>
            </w:r>
          </w:p>
        </w:tc>
        <w:tc>
          <w:tcPr>
            <w:tcW w:type="dxa" w:w="5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 DEPRECIATES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The full chain on a long FRQ.</w:t>
            </w:r>
            <w:r>
              <w:rPr>
                <w:sz w:val="16"/>
                <w:szCs w:val="16"/>
              </w:rPr>
              <w:t xml:space="preserve"> "Fed raises rates → MS shifts LEFT in Money Market → i rises → I and C(durables) fall → AD LEFT → P falls, Y falls, U rises → SRPC: move RIGHT → π↓, U↑ → ALSO: $ APPRECIATES in FX → NX falls → reinforces AD LEFT." Walk this chain on every monetary FRQ.</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1538" w:sz="12"/>
              <w:left w:val="single" w:color="8E1538" w:sz="12"/>
              <w:bottom w:val="single" w:color="8E1538" w:sz="12"/>
              <w:right w:val="single" w:color="8E1538" w:sz="12"/>
            </w:tcBorders>
            <w:shd w:fill="8E1538" w:val="clear"/>
            <w:tcMar>
              <w:top w:type="dxa" w:w="50"/>
              <w:left w:type="dxa" w:w="160"/>
              <w:bottom w:type="dxa" w:w="50"/>
              <w:right w:type="dxa" w:w="160"/>
            </w:tcMar>
          </w:tcPr>
          <w:p>
            <w:pPr>
              <w:spacing w:after="0"/>
              <w:jc w:val="center"/>
            </w:pPr>
            <w:r>
              <w:rPr>
                <w:b/>
                <w:bCs/>
                <w:color w:val="FFFFFF"/>
                <w:sz w:val="21"/>
                <w:szCs w:val="21"/>
              </w:rPr>
              <w:t xml:space="preserve">PAGE 9  </w:t>
            </w:r>
            <w:r>
              <w:rPr>
                <w:b/>
                <w:bCs/>
                <w:color w:val="FFFFFF"/>
                <w:sz w:val="22"/>
                <w:szCs w:val="22"/>
              </w:rPr>
              <w:t xml:space="preserve">│  FRQ STRATEGY · GRAPH RUBRIC · COMMON TRAPS</w:t>
            </w:r>
          </w:p>
        </w:tc>
      </w:tr>
    </w:tbl>
    <w:p>
      <w:pPr>
        <w:pBdr>
          <w:bottom w:val="single" w:color="8E1538" w:sz="8" w:space="1"/>
        </w:pBdr>
        <w:spacing w:after="18" w:before="50"/>
      </w:pPr>
      <w:r>
        <w:rPr>
          <w:b/>
          <w:bCs/>
          <w:color w:val="8E1538"/>
          <w:sz w:val="18"/>
          <w:szCs w:val="18"/>
        </w:rPr>
        <w:t xml:space="preserve">THE GRAPH RUBRIC — what graders look for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Required on EVERY graph:</w:t>
            </w:r>
          </w:p>
          <w:p>
            <w:pPr>
              <w:spacing w:after="0"/>
            </w:pPr>
            <w:r>
              <w:rPr>
                <w:rFonts w:ascii="Consolas" w:cs="Consolas" w:eastAsia="Consolas" w:hAnsi="Consolas"/>
                <w:sz w:val="16"/>
                <w:szCs w:val="16"/>
              </w:rPr>
              <w:t xml:space="preserve">   1. TITLE  (e.g., "AD/AS", "Money Market")</w:t>
            </w:r>
          </w:p>
          <w:p>
            <w:pPr>
              <w:spacing w:after="0"/>
            </w:pPr>
            <w:r>
              <w:rPr>
                <w:rFonts w:ascii="Consolas" w:cs="Consolas" w:eastAsia="Consolas" w:hAnsi="Consolas"/>
                <w:sz w:val="16"/>
                <w:szCs w:val="16"/>
              </w:rPr>
              <w:t xml:space="preserve">   2. AXES LABELED with VARIABLE  (e.g., "Price Level", "Real GDP",</w:t>
            </w:r>
          </w:p>
          <w:p>
            <w:pPr>
              <w:spacing w:after="0"/>
            </w:pPr>
            <w:r>
              <w:rPr>
                <w:rFonts w:ascii="Consolas" w:cs="Consolas" w:eastAsia="Consolas" w:hAnsi="Consolas"/>
                <w:sz w:val="16"/>
                <w:szCs w:val="16"/>
              </w:rPr>
              <w:t xml:space="preserve">                                    "Nominal Interest Rate", "Quantity of Money")</w:t>
            </w:r>
          </w:p>
          <w:p>
            <w:pPr>
              <w:spacing w:after="0"/>
            </w:pPr>
            <w:r>
              <w:rPr>
                <w:rFonts w:ascii="Consolas" w:cs="Consolas" w:eastAsia="Consolas" w:hAnsi="Consolas"/>
                <w:sz w:val="16"/>
                <w:szCs w:val="16"/>
              </w:rPr>
              <w:t xml:space="preserve">   3. ALL CURVES LABELED (AD, SRAS, LRAS, MS, MD, S_LF, D_LF, etc.)</w:t>
            </w:r>
          </w:p>
          <w:p>
            <w:pPr>
              <w:spacing w:after="0"/>
            </w:pPr>
            <w:r>
              <w:rPr>
                <w:rFonts w:ascii="Consolas" w:cs="Consolas" w:eastAsia="Consolas" w:hAnsi="Consolas"/>
                <w:sz w:val="16"/>
                <w:szCs w:val="16"/>
              </w:rPr>
              <w:t xml:space="preserve">   4. EQUILIBRIUM POINT marked (P*, Y* or i*, M*)</w:t>
            </w:r>
          </w:p>
          <w:p>
            <w:pPr>
              <w:spacing w:after="0"/>
            </w:pPr>
            <w:r>
              <w:rPr>
                <w:rFonts w:ascii="Consolas" w:cs="Consolas" w:eastAsia="Consolas" w:hAnsi="Consolas"/>
                <w:sz w:val="16"/>
                <w:szCs w:val="16"/>
              </w:rPr>
              <w:t xml:space="preserve">   5. SHIFT shown clearly with new curve labeled (e.g., AD₂)</w:t>
            </w:r>
          </w:p>
          <w:p>
            <w:pPr>
              <w:spacing w:after="0"/>
            </w:pPr>
            <w:r>
              <w:rPr>
                <w:rFonts w:ascii="Consolas" w:cs="Consolas" w:eastAsia="Consolas" w:hAnsi="Consolas"/>
                <w:sz w:val="16"/>
                <w:szCs w:val="16"/>
              </w:rPr>
              <w:t xml:space="preserve">   6. NEW EQUILIBRIUM marked</w:t>
            </w:r>
          </w:p>
          <w:p>
            <w:pPr>
              <w:spacing w:after="0"/>
            </w:pPr>
            <w:r>
              <w:rPr>
                <w:rFonts w:ascii="Consolas" w:cs="Consolas" w:eastAsia="Consolas" w:hAnsi="Consolas"/>
                <w:sz w:val="16"/>
                <w:szCs w:val="16"/>
              </w:rPr>
              <w:t xml:space="preserve">   7. ARROWS for shift direction OR for the change in price/quantity</w:t>
            </w:r>
          </w:p>
        </w:tc>
      </w:tr>
    </w:tbl>
    <w:p>
      <w:pPr>
        <w:pBdr>
          <w:bottom w:val="single" w:color="8E1538" w:sz="8" w:space="1"/>
        </w:pBdr>
        <w:spacing w:after="18" w:before="50"/>
      </w:pPr>
      <w:r>
        <w:rPr>
          <w:b/>
          <w:bCs/>
          <w:color w:val="8E1538"/>
          <w:sz w:val="18"/>
          <w:szCs w:val="18"/>
        </w:rPr>
        <w:t xml:space="preserve">"Show on YOUR graph..." — must SHOW, not just describe [3]/[4]</w:t>
      </w:r>
    </w:p>
    <w:p>
      <w:pPr>
        <w:spacing w:after="22" w:line="215"/>
      </w:pPr>
      <w:r>
        <w:rPr>
          <w:b/>
          <w:bCs/>
          <w:sz w:val="16"/>
          <w:szCs w:val="16"/>
        </w:rPr>
        <w:t xml:space="preserve">Many FRQ subparts say "show on your graph from part (a)..."</w:t>
      </w:r>
      <w:r>
        <w:rPr>
          <w:sz w:val="16"/>
          <w:szCs w:val="16"/>
        </w:rPr>
        <w:t xml:space="preserve"> This means draw it ON the graph. A verbal answer alone earns 0. Every shift gets a labeled arrow + new curve.</w:t>
      </w:r>
    </w:p>
    <w:p>
      <w:pPr>
        <w:pBdr>
          <w:bottom w:val="single" w:color="8E1538" w:sz="8" w:space="1"/>
        </w:pBdr>
        <w:spacing w:after="18" w:before="50"/>
      </w:pPr>
      <w:r>
        <w:rPr>
          <w:b/>
          <w:bCs/>
          <w:color w:val="8E1538"/>
          <w:sz w:val="18"/>
          <w:szCs w:val="18"/>
        </w:rPr>
        <w:t xml:space="preserve">COMMON FRQ TRAPS — point losses [3]/[4]/[5]</w:t>
      </w:r>
    </w:p>
    <w:p>
      <w:pPr>
        <w:pStyle w:val="ListParagraph"/>
        <w:numPr>
          <w:ilvl w:val="0"/>
          <w:numId w:val="2"/>
        </w:numPr>
        <w:spacing w:after="18" w:line="215"/>
      </w:pPr>
      <w:r>
        <w:rPr>
          <w:b/>
          <w:bCs/>
          <w:sz w:val="16"/>
          <w:szCs w:val="16"/>
        </w:rPr>
        <w:t xml:space="preserve">[3] Saying "interest rate goes down" without specifying NOMINAL vs REAL.</w:t>
      </w:r>
      <w:r>
        <w:rPr>
          <w:sz w:val="16"/>
          <w:szCs w:val="16"/>
        </w:rPr>
        <w:t xml:space="preserve"> Money Market = nominal. Loanable Funds = real.</w:t>
      </w:r>
    </w:p>
    <w:p>
      <w:pPr>
        <w:pStyle w:val="ListParagraph"/>
        <w:numPr>
          <w:ilvl w:val="0"/>
          <w:numId w:val="2"/>
        </w:numPr>
        <w:spacing w:after="18" w:line="215"/>
      </w:pPr>
      <w:r>
        <w:rPr>
          <w:b/>
          <w:bCs/>
          <w:sz w:val="16"/>
          <w:szCs w:val="16"/>
        </w:rPr>
        <w:t xml:space="preserve">[3] Forgetting transfer payments are NOT in G.</w:t>
      </w:r>
      <w:r>
        <w:rPr>
          <w:sz w:val="16"/>
          <w:szCs w:val="16"/>
        </w:rPr>
        <w:t xml:space="preserve"> "G" = government purchases of GOODS/SERVICES. Social Security ≠ G.</w:t>
      </w:r>
    </w:p>
    <w:p>
      <w:pPr>
        <w:pStyle w:val="ListParagraph"/>
        <w:numPr>
          <w:ilvl w:val="0"/>
          <w:numId w:val="2"/>
        </w:numPr>
        <w:spacing w:after="18" w:line="215"/>
      </w:pPr>
      <w:r>
        <w:rPr>
          <w:b/>
          <w:bCs/>
          <w:sz w:val="16"/>
          <w:szCs w:val="16"/>
        </w:rPr>
        <w:t xml:space="preserve">[4] Mixing up cause-and-effect direction in monetary policy.</w:t>
      </w:r>
      <w:r>
        <w:rPr>
          <w:sz w:val="16"/>
          <w:szCs w:val="16"/>
        </w:rPr>
        <w:t xml:space="preserve"> Fed BUYING bonds = expansionary (puts money into economy). Fed SELLING = contractionary.</w:t>
      </w:r>
    </w:p>
    <w:p>
      <w:pPr>
        <w:pStyle w:val="ListParagraph"/>
        <w:numPr>
          <w:ilvl w:val="0"/>
          <w:numId w:val="2"/>
        </w:numPr>
        <w:spacing w:after="18" w:line="215"/>
      </w:pPr>
      <w:r>
        <w:rPr>
          <w:b/>
          <w:bCs/>
          <w:sz w:val="16"/>
          <w:szCs w:val="16"/>
        </w:rPr>
        <w:t xml:space="preserve">[4] Forgetting that LRAS does NOT shift on AD or SRAS shifts</w:t>
      </w:r>
      <w:r>
        <w:rPr>
          <w:sz w:val="16"/>
          <w:szCs w:val="16"/>
        </w:rPr>
        <w:t xml:space="preserve"> — only on real growth (resources, tech, productivity).</w:t>
      </w:r>
    </w:p>
    <w:p>
      <w:pPr>
        <w:pStyle w:val="ListParagraph"/>
        <w:numPr>
          <w:ilvl w:val="0"/>
          <w:numId w:val="2"/>
        </w:numPr>
        <w:spacing w:after="18" w:line="215"/>
      </w:pPr>
      <w:r>
        <w:rPr>
          <w:b/>
          <w:bCs/>
          <w:sz w:val="16"/>
          <w:szCs w:val="16"/>
        </w:rPr>
        <w:t xml:space="preserve">[5] Misnaming "crowding out".</w:t>
      </w:r>
      <w:r>
        <w:rPr>
          <w:sz w:val="16"/>
          <w:szCs w:val="16"/>
        </w:rPr>
        <w:t xml:space="preserve"> Crowding out happens via the LOANABLE FUNDS market when government deficit-spending raises real interest rate.</w:t>
      </w:r>
    </w:p>
    <w:p>
      <w:pPr>
        <w:pStyle w:val="ListParagraph"/>
        <w:numPr>
          <w:ilvl w:val="0"/>
          <w:numId w:val="2"/>
        </w:numPr>
        <w:spacing w:after="18" w:line="215"/>
      </w:pPr>
      <w:r>
        <w:rPr>
          <w:b/>
          <w:bCs/>
          <w:sz w:val="16"/>
          <w:szCs w:val="16"/>
        </w:rPr>
        <w:t xml:space="preserve">[5] Forgetting that a stronger currency HURTS exports.</w:t>
      </w:r>
      <w:r>
        <w:rPr>
          <w:sz w:val="16"/>
          <w:szCs w:val="16"/>
        </w:rPr>
        <w:t xml:space="preserve"> $ appreciation → US goods more expensive abroad → NX falls → AD shifts LEFT.</w:t>
      </w:r>
    </w:p>
    <w:p>
      <w:pPr>
        <w:pStyle w:val="ListParagraph"/>
        <w:numPr>
          <w:ilvl w:val="0"/>
          <w:numId w:val="2"/>
        </w:numPr>
        <w:spacing w:after="18" w:line="215"/>
      </w:pPr>
      <w:r>
        <w:rPr>
          <w:b/>
          <w:bCs/>
          <w:sz w:val="16"/>
          <w:szCs w:val="16"/>
        </w:rPr>
        <w:t xml:space="preserve">[3] No CONTEXT in conclusions.</w:t>
      </w:r>
      <w:r>
        <w:rPr>
          <w:sz w:val="16"/>
          <w:szCs w:val="16"/>
        </w:rPr>
        <w:t xml:space="preserve"> "Interest rate increases" alone earns no credit if the question gave a specific country/scenario — name it.</w:t>
      </w:r>
    </w:p>
    <w:p>
      <w:pPr>
        <w:pBdr>
          <w:bottom w:val="single" w:color="8E1538" w:sz="8" w:space="1"/>
        </w:pBdr>
        <w:spacing w:after="18" w:before="50"/>
      </w:pPr>
      <w:r>
        <w:rPr>
          <w:b/>
          <w:bCs/>
          <w:color w:val="8E1538"/>
          <w:sz w:val="18"/>
          <w:szCs w:val="18"/>
        </w:rPr>
        <w:t xml:space="preserve">FRQ Q1 (Long FRQ) — the formula [4]/[5]</w:t>
      </w:r>
    </w:p>
    <w:p>
      <w:pPr>
        <w:spacing w:after="22" w:line="215"/>
      </w:pPr>
      <w:r>
        <w:rPr>
          <w:sz w:val="16"/>
          <w:szCs w:val="16"/>
        </w:rPr>
        <w:t xml:space="preserve">Q1 is typically: "Country X is in a [recession/inflationary gap]. (a) Draw AD/AS showing the gap. (b) Suggest a fiscal/monetary policy. (c) Show effect on graph. (d) Effect on real GDP, P, U, i. (e) Effect on second graph (loanable funds OR FX). (f) Long-run effect." Walk it part by part. Show every shift with arrows + new equilibrium.</w:t>
      </w:r>
    </w:p>
    <w:p>
      <w:pPr>
        <w:pBdr>
          <w:bottom w:val="single" w:color="8E1538" w:sz="8" w:space="1"/>
        </w:pBdr>
        <w:spacing w:after="18" w:before="50"/>
      </w:pPr>
      <w:r>
        <w:rPr>
          <w:b/>
          <w:bCs/>
          <w:color w:val="8E1538"/>
          <w:sz w:val="18"/>
          <w:szCs w:val="18"/>
        </w:rPr>
        <w:t xml:space="preserve">FRQ Q2-Q3 (Short FRQs) [3]/[4]</w:t>
      </w:r>
    </w:p>
    <w:p>
      <w:pPr>
        <w:pStyle w:val="ListParagraph"/>
        <w:numPr>
          <w:ilvl w:val="0"/>
          <w:numId w:val="2"/>
        </w:numPr>
        <w:spacing w:after="18" w:line="215"/>
      </w:pPr>
      <w:r>
        <w:rPr>
          <w:b/>
          <w:bCs/>
          <w:sz w:val="16"/>
          <w:szCs w:val="16"/>
        </w:rPr>
        <w:t xml:space="preserve">Q2/Q3 [3]</w:t>
      </w:r>
      <w:r>
        <w:rPr>
          <w:sz w:val="16"/>
          <w:szCs w:val="16"/>
        </w:rPr>
        <w:t xml:space="preserve"> are 4-6 points each, no graph required (sometimes a small one). Conceptual + calculation. Read the bold instruction word: CALCULATE, EXPLAIN, IDENTIFY.</w:t>
      </w:r>
    </w:p>
    <w:p>
      <w:pPr>
        <w:pStyle w:val="ListParagraph"/>
        <w:numPr>
          <w:ilvl w:val="0"/>
          <w:numId w:val="2"/>
        </w:numPr>
        <w:spacing w:after="18" w:line="215"/>
      </w:pPr>
      <w:r>
        <w:rPr>
          <w:b/>
          <w:bCs/>
          <w:sz w:val="16"/>
          <w:szCs w:val="16"/>
        </w:rPr>
        <w:t xml:space="preserve">Common Q2/Q3 topics</w:t>
      </w:r>
      <w:r>
        <w:rPr>
          <w:sz w:val="16"/>
          <w:szCs w:val="16"/>
        </w:rPr>
        <w:t xml:space="preserve">: spending/tax multiplier, money multiplier, balance of payments, real vs nominal calculations, comparative advantage.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5A64" w:sz="12"/>
              <w:left w:val="single" w:color="455A64" w:sz="12"/>
              <w:bottom w:val="single" w:color="455A64" w:sz="12"/>
              <w:right w:val="single" w:color="455A64" w:sz="12"/>
            </w:tcBorders>
            <w:shd w:fill="455A64" w:val="clear"/>
            <w:tcMar>
              <w:top w:type="dxa" w:w="50"/>
              <w:left w:type="dxa" w:w="160"/>
              <w:bottom w:type="dxa" w:w="50"/>
              <w:right w:type="dxa" w:w="160"/>
            </w:tcMar>
          </w:tcPr>
          <w:p>
            <w:pPr>
              <w:spacing w:after="0"/>
              <w:jc w:val="center"/>
            </w:pPr>
            <w:r>
              <w:rPr>
                <w:b/>
                <w:bCs/>
                <w:color w:val="FFFFFF"/>
                <w:sz w:val="21"/>
                <w:szCs w:val="21"/>
              </w:rPr>
              <w:t xml:space="preserve">PAGE 10  </w:t>
            </w:r>
            <w:r>
              <w:rPr>
                <w:b/>
                <w:bCs/>
                <w:color w:val="FFFFFF"/>
                <w:sz w:val="22"/>
                <w:szCs w:val="22"/>
              </w:rPr>
              <w:t xml:space="preserve">│  SCORE LADDER · TIER CHECKLISTS · THE ONE THING</w:t>
            </w:r>
          </w:p>
        </w:tc>
      </w:tr>
    </w:tbl>
    <w:p>
      <w:pPr>
        <w:pBdr>
          <w:bottom w:val="single" w:color="455A64" w:sz="8" w:space="1"/>
        </w:pBdr>
        <w:spacing w:after="18" w:before="50"/>
      </w:pPr>
      <w:r>
        <w:rPr>
          <w:b/>
          <w:bCs/>
          <w:color w:val="455A64"/>
          <w:sz w:val="18"/>
          <w:szCs w:val="18"/>
        </w:rPr>
        <w:t xml:space="preserve">THE SCORE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3 (Pass)</w:t>
            </w:r>
          </w:p>
        </w:tc>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4</w:t>
            </w:r>
          </w:p>
        </w:tc>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5</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30-35 / 60</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40-44 / 60</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48-52 / 60</w:t>
            </w:r>
          </w:p>
        </w:tc>
      </w:tr>
      <w:tr>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AD/AS + Money Market — graphs labeled, shifts in right direction.</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Add: Loanable Funds, Phillips Curve, FX market.</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All 5 master graphs + chain reasoning across them.</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GDP basics, real vs nominal.</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Multipliers (spending and tax), CPI calculations.</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Crowding out, expectations, self-correction.</w:t>
            </w:r>
          </w:p>
        </w:tc>
      </w:tr>
      <w:tr>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Fiscal vs monetary basics: which to use when.</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Open-economy linkage: Fed → FX → NX.</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Stagflation, supply-shock policy dilemma, debt-growth tradeoff.</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1-2 graphs on FRQ, basic shifts.</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All FRQ graphs labeled &amp; shifted; verbal explanation matches.</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Long-run, expectations, complete chain reasoning.</w:t>
            </w:r>
          </w:p>
        </w:tc>
      </w:tr>
    </w:tbl>
    <w:p>
      <w:pPr>
        <w:pBdr>
          <w:bottom w:val="single" w:color="455A64" w:sz="8" w:space="1"/>
        </w:pBdr>
        <w:spacing w:after="18" w:before="50"/>
      </w:pPr>
      <w:r>
        <w:rPr>
          <w:b/>
          <w:bCs/>
          <w:color w:val="455A64"/>
          <w:sz w:val="18"/>
          <w:szCs w:val="18"/>
        </w:rPr>
        <w:t xml:space="preserve">TIER-SPECIFIC TEST-DAY CHECKLISTS</w:t>
      </w:r>
    </w:p>
    <w:p>
      <w:pPr>
        <w:spacing w:after="22" w:line="215"/>
      </w:pPr>
      <w:r>
        <w:rPr>
          <w:b/>
          <w:bCs/>
          <w:sz w:val="16"/>
          <w:szCs w:val="16"/>
        </w:rPr>
        <w:t xml:space="preserve">For a 3 — focus only on these:</w:t>
      </w:r>
    </w:p>
    <w:p>
      <w:pPr>
        <w:pStyle w:val="ListParagraph"/>
        <w:numPr>
          <w:ilvl w:val="0"/>
          <w:numId w:val="2"/>
        </w:numPr>
        <w:spacing w:after="18" w:line="215"/>
      </w:pPr>
      <w:r>
        <w:rPr>
          <w:sz w:val="16"/>
          <w:szCs w:val="16"/>
        </w:rPr>
        <w:t xml:space="preserve">✓ MCQ: 30+ correct.</w:t>
      </w:r>
    </w:p>
    <w:p>
      <w:pPr>
        <w:pStyle w:val="ListParagraph"/>
        <w:numPr>
          <w:ilvl w:val="0"/>
          <w:numId w:val="2"/>
        </w:numPr>
        <w:spacing w:after="18" w:line="215"/>
      </w:pPr>
      <w:r>
        <w:rPr>
          <w:sz w:val="16"/>
          <w:szCs w:val="16"/>
        </w:rPr>
        <w:t xml:space="preserve">✓ AD/AS graph: 3 curves labeled, shift in correct direction, equilibrium marked.</w:t>
      </w:r>
    </w:p>
    <w:p>
      <w:pPr>
        <w:pStyle w:val="ListParagraph"/>
        <w:numPr>
          <w:ilvl w:val="0"/>
          <w:numId w:val="2"/>
        </w:numPr>
        <w:spacing w:after="18" w:line="215"/>
      </w:pPr>
      <w:r>
        <w:rPr>
          <w:sz w:val="16"/>
          <w:szCs w:val="16"/>
        </w:rPr>
        <w:t xml:space="preserve">✓ Money Market graph: MS vertical, MD downward, identify nominal interest rate.</w:t>
      </w:r>
    </w:p>
    <w:p>
      <w:pPr>
        <w:pStyle w:val="ListParagraph"/>
        <w:numPr>
          <w:ilvl w:val="0"/>
          <w:numId w:val="2"/>
        </w:numPr>
        <w:spacing w:after="18" w:line="215"/>
      </w:pPr>
      <w:r>
        <w:rPr>
          <w:sz w:val="16"/>
          <w:szCs w:val="16"/>
        </w:rPr>
        <w:t xml:space="preserve">✓ Recessionary gap → expansionary policy. Inflationary → contractionary.</w:t>
      </w:r>
    </w:p>
    <w:p>
      <w:pPr>
        <w:pStyle w:val="ListParagraph"/>
        <w:numPr>
          <w:ilvl w:val="0"/>
          <w:numId w:val="2"/>
        </w:numPr>
        <w:spacing w:after="18" w:line="215"/>
      </w:pPr>
      <w:r>
        <w:rPr>
          <w:sz w:val="16"/>
          <w:szCs w:val="16"/>
        </w:rPr>
        <w:t xml:space="preserve">✓ Use C + I + G + NX framework.</w:t>
      </w:r>
    </w:p>
    <w:p>
      <w:pPr>
        <w:spacing w:after="22" w:line="215"/>
      </w:pPr>
      <w:r>
        <w:rPr>
          <w:b/>
          <w:bCs/>
          <w:sz w:val="16"/>
          <w:szCs w:val="16"/>
        </w:rPr>
        <w:t xml:space="preserve">For a 4 — add these on top:</w:t>
      </w:r>
    </w:p>
    <w:p>
      <w:pPr>
        <w:pStyle w:val="ListParagraph"/>
        <w:numPr>
          <w:ilvl w:val="0"/>
          <w:numId w:val="2"/>
        </w:numPr>
        <w:spacing w:after="18" w:line="215"/>
      </w:pPr>
      <w:r>
        <w:rPr>
          <w:sz w:val="16"/>
          <w:szCs w:val="16"/>
        </w:rPr>
        <w:t xml:space="preserve">✓ MCQ: 40+ correct.</w:t>
      </w:r>
    </w:p>
    <w:p>
      <w:pPr>
        <w:pStyle w:val="ListParagraph"/>
        <w:numPr>
          <w:ilvl w:val="0"/>
          <w:numId w:val="2"/>
        </w:numPr>
        <w:spacing w:after="18" w:line="215"/>
      </w:pPr>
      <w:r>
        <w:rPr>
          <w:sz w:val="16"/>
          <w:szCs w:val="16"/>
        </w:rPr>
        <w:t xml:space="preserve">✓ Calculate spending/tax multipliers correctly.</w:t>
      </w:r>
    </w:p>
    <w:p>
      <w:pPr>
        <w:pStyle w:val="ListParagraph"/>
        <w:numPr>
          <w:ilvl w:val="0"/>
          <w:numId w:val="2"/>
        </w:numPr>
        <w:spacing w:after="18" w:line="215"/>
      </w:pPr>
      <w:r>
        <w:rPr>
          <w:sz w:val="16"/>
          <w:szCs w:val="16"/>
        </w:rPr>
        <w:t xml:space="preserve">✓ Explain Phillips curve tradeoff in short run; vertical in long run at NRU.</w:t>
      </w:r>
    </w:p>
    <w:p>
      <w:pPr>
        <w:pStyle w:val="ListParagraph"/>
        <w:numPr>
          <w:ilvl w:val="0"/>
          <w:numId w:val="2"/>
        </w:numPr>
        <w:spacing w:after="18" w:line="215"/>
      </w:pPr>
      <w:r>
        <w:rPr>
          <w:sz w:val="16"/>
          <w:szCs w:val="16"/>
        </w:rPr>
        <w:t xml:space="preserve">✓ FX market: connect interest rate to currency strength to NX.</w:t>
      </w:r>
    </w:p>
    <w:p>
      <w:pPr>
        <w:pStyle w:val="ListParagraph"/>
        <w:numPr>
          <w:ilvl w:val="0"/>
          <w:numId w:val="2"/>
        </w:numPr>
        <w:spacing w:after="18" w:line="215"/>
      </w:pPr>
      <w:r>
        <w:rPr>
          <w:sz w:val="16"/>
          <w:szCs w:val="16"/>
        </w:rPr>
        <w:t xml:space="preserve">✓ Distinguish nominal (Money Market) vs real (Loanable Funds) interest rate.</w:t>
      </w:r>
    </w:p>
    <w:p>
      <w:pPr>
        <w:spacing w:after="22" w:line="215"/>
      </w:pPr>
      <w:r>
        <w:rPr>
          <w:b/>
          <w:bCs/>
          <w:sz w:val="16"/>
          <w:szCs w:val="16"/>
        </w:rPr>
        <w:t xml:space="preserve">For a 5 — add these on top:</w:t>
      </w:r>
    </w:p>
    <w:p>
      <w:pPr>
        <w:pStyle w:val="ListParagraph"/>
        <w:numPr>
          <w:ilvl w:val="0"/>
          <w:numId w:val="2"/>
        </w:numPr>
        <w:spacing w:after="18" w:line="215"/>
      </w:pPr>
      <w:r>
        <w:rPr>
          <w:sz w:val="16"/>
          <w:szCs w:val="16"/>
        </w:rPr>
        <w:t xml:space="preserve">✓ MCQ: 48+ correct.</w:t>
      </w:r>
    </w:p>
    <w:p>
      <w:pPr>
        <w:pStyle w:val="ListParagraph"/>
        <w:numPr>
          <w:ilvl w:val="0"/>
          <w:numId w:val="2"/>
        </w:numPr>
        <w:spacing w:after="18" w:line="215"/>
      </w:pPr>
      <w:r>
        <w:rPr>
          <w:sz w:val="16"/>
          <w:szCs w:val="16"/>
        </w:rPr>
        <w:t xml:space="preserve">✓ Crowding out via loanable funds — explain mechanism.</w:t>
      </w:r>
    </w:p>
    <w:p>
      <w:pPr>
        <w:pStyle w:val="ListParagraph"/>
        <w:numPr>
          <w:ilvl w:val="0"/>
          <w:numId w:val="2"/>
        </w:numPr>
        <w:spacing w:after="18" w:line="215"/>
      </w:pPr>
      <w:r>
        <w:rPr>
          <w:sz w:val="16"/>
          <w:szCs w:val="16"/>
        </w:rPr>
        <w:t xml:space="preserve">✓ Walk the full FRQ chain: policy → graph → variable → second graph.</w:t>
      </w:r>
    </w:p>
    <w:p>
      <w:pPr>
        <w:pStyle w:val="ListParagraph"/>
        <w:numPr>
          <w:ilvl w:val="0"/>
          <w:numId w:val="2"/>
        </w:numPr>
        <w:spacing w:after="18" w:line="215"/>
      </w:pPr>
      <w:r>
        <w:rPr>
          <w:sz w:val="16"/>
          <w:szCs w:val="16"/>
        </w:rPr>
        <w:t xml:space="preserve">✓ Stagflation: SRAS left → policy dilemma (can't fix both π and U with AD policy).</w:t>
      </w:r>
    </w:p>
    <w:p>
      <w:pPr>
        <w:pStyle w:val="ListParagraph"/>
        <w:numPr>
          <w:ilvl w:val="0"/>
          <w:numId w:val="2"/>
        </w:numPr>
        <w:spacing w:after="18" w:line="215"/>
      </w:pPr>
      <w:r>
        <w:rPr>
          <w:sz w:val="16"/>
          <w:szCs w:val="16"/>
        </w:rPr>
        <w:t xml:space="preserve">✓ Long-run self-correction (wages adjust, SRAS shifts back).</w:t>
      </w:r>
    </w:p>
    <w:p>
      <w:pPr>
        <w:pStyle w:val="ListParagraph"/>
        <w:numPr>
          <w:ilvl w:val="0"/>
          <w:numId w:val="2"/>
        </w:numPr>
        <w:spacing w:after="18" w:line="215"/>
      </w:pPr>
      <w:r>
        <w:rPr>
          <w:sz w:val="16"/>
          <w:szCs w:val="16"/>
        </w:rPr>
        <w:t xml:space="preserve">✓ Expected inflation shifts SRPC vertically.</w:t>
      </w:r>
    </w:p>
    <w:p>
      <w:pPr>
        <w:spacing w:after="22" w:line="215"/>
      </w:pPr>
      <w:r>
        <w:rPr>
          <w:b/>
          <w:bCs/>
          <w:sz w:val="16"/>
          <w:szCs w:val="16"/>
        </w:rPr>
        <w:t xml:space="preserve">THE ONE THING THAT MATTERS MOST [3][4][5]: LABEL EVERY GRAPH COMPLETELY AND SHIFT IN THE RIGHT DIRECTION.</w:t>
      </w:r>
      <w:r>
        <w:rPr>
          <w:sz w:val="16"/>
          <w:szCs w:val="16"/>
        </w:rPr>
        <w:t xml:space="preserve"> AP Macro is decided on graph mechanics. A perfectly-shifted, fully-labeled AD/AS graph with arrows and new equilibrium = 4-5 points instantly. The same shift verbally described = 0 points. </w:t>
      </w:r>
      <w:r>
        <w:rPr>
          <w:b/>
          <w:bCs/>
          <w:sz w:val="16"/>
          <w:szCs w:val="16"/>
        </w:rPr>
        <w:t xml:space="preserve">Title, axes, all curves, equilibrium, shifted curve labeled (AD₂), new equilibrium, arrows for direction.</w:t>
      </w:r>
      <w:r>
        <w:rPr>
          <w:sz w:val="16"/>
          <w:szCs w:val="16"/>
        </w:rPr>
        <w:t xml:space="preserve"> Drill this on every practice FRQ until it's automatic.</w:t>
      </w:r>
    </w:p>
    <w:p>
      <w:pPr>
        <w:spacing w:after="0" w:before="50"/>
        <w:jc w:val="center"/>
      </w:pPr>
      <w:r>
        <w:rPr>
          <w:b/>
          <w:bCs/>
          <w:i/>
          <w:iCs/>
          <w:color w:val="1A237E"/>
          <w:sz w:val="17"/>
          <w:szCs w:val="17"/>
        </w:rPr>
        <w:t xml:space="preserve">If you do nothing else: master the 5 master graphs, label everything, and walk the policy chain step-by-step on FRQs.</w:t>
      </w:r>
    </w:p>
    <w:sectPr>
      <w:headerReference w:type="default" r:id="rId7"/>
      <w:footerReference w:type="default" r:id="rId8"/>
      <w:pgSz w:w="12240" w:h="15840" w:orient="portrait"/>
      <w:pgMar w:top="520" w:right="1000" w:bottom="4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AP Macroeconomics · Universal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2026-05-03T21:41:12.052Z</dcterms:created>
  <dcterms:modified xsi:type="dcterms:W3CDTF">2026-05-03T21:41:12.052Z</dcterms:modified>
</cp:coreProperties>
</file>

<file path=docProps/custom.xml><?xml version="1.0" encoding="utf-8"?>
<Properties xmlns="http://schemas.openxmlformats.org/officeDocument/2006/custom-properties" xmlns:vt="http://schemas.openxmlformats.org/officeDocument/2006/docPropsVTypes"/>
</file>