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货主消息管理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2019-05-15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货主消息管理</w:t>
      </w:r>
      <w:r>
        <w:rPr>
          <w:rFonts w:hint="eastAsia"/>
          <w:lang w:eastAsia="zh-CN"/>
        </w:rPr>
        <w:t>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货主消息管理</w:t>
      </w:r>
      <w:r>
        <w:rPr>
          <w:rFonts w:hint="eastAsia"/>
          <w:lang w:eastAsia="zh-CN"/>
        </w:rPr>
        <w:t>用例的增加、删除，查询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为了便于货主查询消息，能够即时的处理货主消息管理具有意义</w:t>
      </w:r>
    </w:p>
    <w:p>
      <w:pPr>
        <w:rPr>
          <w:b/>
          <w:lang w:val="en-US" w:eastAsia="zh-CN"/>
        </w:rPr>
      </w:pPr>
    </w:p>
    <w:p>
      <w:pPr>
        <w:pStyle w:val="18"/>
        <w:ind w:left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一．查询货主消息界面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1265" w:leftChars="0" w:hanging="425" w:firstLineChars="0"/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>
        <w:rPr>
          <w:rFonts w:hint="eastAsia"/>
          <w:b/>
          <w:lang w:val="en-US" w:eastAsia="zh-CN"/>
        </w:rPr>
        <w:t>（图1）</w:t>
      </w:r>
    </w:p>
    <w:bookmarkEnd w:id="0"/>
    <w:bookmarkEnd w:id="1"/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3246755" cy="1536065"/>
            <wp:effectExtent l="0" t="0" r="10795" b="6985"/>
            <wp:docPr id="1" name="图片 1" descr="C:\Users\刘玉安\Desktop\货主消息.PNG货主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货主消息.PNG货主消息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图1 货主消息管理信息界面效果图</w:t>
      </w:r>
    </w:p>
    <w:p>
      <w:pPr>
        <w:pStyle w:val="18"/>
        <w:numPr>
          <w:ilvl w:val="0"/>
          <w:numId w:val="1"/>
        </w:numPr>
        <w:ind w:left="126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查询货主消息，所有条件均为非必填选项，当所有条件均为默认值时，为搜索全部的货主消息信息。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货主：下拉框，默认为“--请选择--”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是否已读：下拉框的形式，默认为“未读”；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通知类型：下拉框的形式，默认为“--请选择--”；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创建时间：两个时间控件，格式“</w:t>
      </w:r>
      <w:r>
        <w:rPr>
          <w:rFonts w:hAnsi="Verdana" w:eastAsia="宋体" w:cs="Verdana" w:asciiTheme="majorAscii"/>
          <w:i w:val="0"/>
          <w:caps w:val="0"/>
          <w:color w:val="000000" w:themeColor="text1"/>
          <w:spacing w:val="0"/>
          <w:sz w:val="19"/>
          <w:szCs w:val="19"/>
          <w:highlight w:val="none"/>
          <w:shd w:val="clear" w:fill="FFFFFF"/>
          <w14:textFill>
            <w14:solidFill>
              <w14:schemeClr w14:val="tx1"/>
            </w14:solidFill>
          </w14:textFill>
        </w:rPr>
        <w:t>yyyy-MM-dd HH:mm:ss</w:t>
      </w:r>
      <w:r>
        <w:rPr>
          <w:rFonts w:hint="eastAsia"/>
          <w:lang w:val="en-US" w:eastAsia="zh-CN"/>
        </w:rPr>
        <w:t>”；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时间控件：表示起始时间，默认为“请选择时间”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时间控件：表示截至时间，默认为“请选择时间”，不可选择当前时间之后的时间</w:t>
      </w:r>
    </w:p>
    <w:p>
      <w:pPr>
        <w:pStyle w:val="18"/>
        <w:numPr>
          <w:ilvl w:val="0"/>
          <w:numId w:val="1"/>
        </w:numPr>
        <w:ind w:left="126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当查询货主消息</w:t>
      </w:r>
      <w:bookmarkStart w:id="2" w:name="_GoBack"/>
      <w:bookmarkEnd w:id="2"/>
      <w:r>
        <w:rPr>
          <w:rFonts w:hint="eastAsia"/>
          <w:lang w:val="en-US" w:eastAsia="zh-CN"/>
        </w:rPr>
        <w:t>时，可通过0个或多个条件进行查询；</w:t>
      </w:r>
    </w:p>
    <w:p>
      <w:pPr>
        <w:pStyle w:val="18"/>
        <w:numPr>
          <w:ilvl w:val="0"/>
          <w:numId w:val="5"/>
        </w:numPr>
        <w:rPr>
          <w:b/>
          <w:lang w:val="en-US" w:eastAsia="zh-CN"/>
        </w:rPr>
      </w:pPr>
      <w:r>
        <w:rPr>
          <w:rFonts w:hint="eastAsia"/>
          <w:lang w:val="en-US" w:eastAsia="zh-CN"/>
        </w:rPr>
        <w:t>当查询的条件，货主、是否已读，通知类型值是“--请选择--”，是否已读为未读，查询结果所展示的，都是符合条件的货主消息；</w:t>
      </w:r>
    </w:p>
    <w:p>
      <w:pPr>
        <w:pStyle w:val="18"/>
        <w:numPr>
          <w:ilvl w:val="0"/>
          <w:numId w:val="5"/>
        </w:numPr>
        <w:rPr>
          <w:b/>
          <w:lang w:val="en-US" w:eastAsia="zh-CN"/>
        </w:rPr>
      </w:pPr>
      <w:r>
        <w:rPr>
          <w:rFonts w:hint="eastAsia"/>
          <w:lang w:val="en-US" w:eastAsia="zh-CN"/>
        </w:rPr>
        <w:t>当查询的条件，货主、是否已读，通知类型值不是“--请选择--”，是否已读为已读，查询结果所展示的，为各个条件限定的货主信息。</w:t>
      </w:r>
    </w:p>
    <w:p>
      <w:pPr>
        <w:pStyle w:val="18"/>
        <w:numPr>
          <w:ilvl w:val="0"/>
          <w:numId w:val="0"/>
        </w:numPr>
        <w:ind w:left="1740" w:leftChars="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126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5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查询结果列包含：序号，货主，是否已读，通知类型，创建人，创建时间；</w:t>
      </w:r>
    </w:p>
    <w:p>
      <w:pPr>
        <w:pStyle w:val="18"/>
        <w:numPr>
          <w:ilvl w:val="5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通知内容：若通知内容的长度大于列表框的长度，将鼠标移入内容可以显示详细信息</w:t>
      </w:r>
    </w:p>
    <w:p>
      <w:pPr>
        <w:pStyle w:val="18"/>
        <w:numPr>
          <w:ilvl w:val="5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查询结果列之后有“删除”按钮，点击“删除”按钮，弹出确认框“确认删除？”，点击“确认”可删除所在行的货主信息，点击“取消”则返回；</w:t>
      </w:r>
    </w:p>
    <w:p>
      <w:pPr>
        <w:pStyle w:val="18"/>
        <w:numPr>
          <w:ilvl w:val="5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每页显示4条数据，可切换上下页等功能。</w:t>
      </w:r>
    </w:p>
    <w:p>
      <w:pPr>
        <w:pStyle w:val="18"/>
        <w:numPr>
          <w:ilvl w:val="0"/>
          <w:numId w:val="1"/>
        </w:numPr>
        <w:ind w:left="1265" w:leftChars="0" w:hanging="425" w:firstLineChars="0"/>
        <w:rPr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新增</w:t>
      </w:r>
      <w:r>
        <w:rPr>
          <w:rFonts w:hint="eastAsia"/>
          <w:lang w:val="en-US" w:eastAsia="zh-CN"/>
        </w:rPr>
        <w:t>：查询结果之前有新增按钮，点击“新增”按钮可进入新增货主消息信息页面，</w:t>
      </w:r>
    </w:p>
    <w:p>
      <w:pPr>
        <w:pStyle w:val="18"/>
        <w:numPr>
          <w:ilvl w:val="0"/>
          <w:numId w:val="1"/>
        </w:numPr>
        <w:ind w:left="126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查询结果之前有重置按钮，点击“重置”按钮可清除所有查询信息以及查询结果列表；</w:t>
      </w:r>
    </w:p>
    <w:p>
      <w:pPr>
        <w:pStyle w:val="18"/>
        <w:numPr>
          <w:ilvl w:val="0"/>
          <w:numId w:val="1"/>
        </w:numPr>
        <w:ind w:left="126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sz w:val="21"/>
          <w:szCs w:val="22"/>
          <w:lang w:val="en-US" w:eastAsia="zh-CN"/>
        </w:rPr>
        <w:t>点击“导入”按钮，从Excel文件中将信息导入到查询结果中（所见条数即为导出条数）</w:t>
      </w:r>
    </w:p>
    <w:p>
      <w:pPr>
        <w:pStyle w:val="18"/>
        <w:numPr>
          <w:ilvl w:val="0"/>
          <w:numId w:val="1"/>
        </w:numPr>
        <w:ind w:left="1265" w:leftChars="0" w:hanging="425" w:firstLineChars="0"/>
        <w:rPr>
          <w:b w:val="0"/>
          <w:bCs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点击“导入”按钮”，导入Excel文件，可实现多条货主消息信息同时导入，Excel表格中必须包含新增货主消息中的所有必填字段。</w:t>
      </w:r>
    </w:p>
    <w:p>
      <w:pPr>
        <w:pStyle w:val="18"/>
        <w:numPr>
          <w:ilvl w:val="0"/>
          <w:numId w:val="1"/>
        </w:numPr>
        <w:ind w:left="1265" w:leftChars="0" w:hanging="425" w:firstLineChars="0"/>
        <w:rPr>
          <w:b w:val="0"/>
          <w:bCs/>
          <w:lang w:val="en-US" w:eastAsia="zh-CN"/>
        </w:rPr>
      </w:pPr>
      <w:r>
        <w:rPr>
          <w:rFonts w:hint="eastAsia"/>
          <w:b/>
          <w:lang w:val="en-US" w:eastAsia="zh-CN"/>
        </w:rPr>
        <w:t>模版下载：</w:t>
      </w:r>
      <w:r>
        <w:rPr>
          <w:rFonts w:hint="eastAsia"/>
          <w:b w:val="0"/>
          <w:bCs/>
          <w:lang w:val="en-US" w:eastAsia="zh-CN"/>
        </w:rPr>
        <w:t>提供货主消息模版下载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新增货主消息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ind w:left="932" w:left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通过图1中“新增”按钮，进入下图（图2）页面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2384425" cy="1945640"/>
            <wp:effectExtent l="0" t="0" r="15875" b="16510"/>
            <wp:docPr id="3" name="图片 1" descr="C:\Users\刘玉安\Desktop\货主消息新增.PNG货主消息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刘玉安\Desktop\货主消息新增.PNG货主消息新增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03" t="-42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图2  新增货主消息</w:t>
      </w:r>
    </w:p>
    <w:p>
      <w:pPr>
        <w:pStyle w:val="18"/>
        <w:numPr>
          <w:ilvl w:val="0"/>
          <w:numId w:val="8"/>
        </w:numPr>
        <w:ind w:left="932" w:left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货主：下拉框，必选项，默认为“--请选择--”；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通知内容：文本域，必填字段，默认为空，最多为255个字符。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如果有信息不为空，点击“保存”按钮，点击“保存”按钮弹出提示“保存成功”并在当前页面打开查询货主消息页面；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点击“关闭”按钮，弹出确认框“确认关闭？”，点击“确认”在当前页面打开查询货主消息页面，点击“取消”则返回货主消息新增页面。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3195597"/>
    <w:multiLevelType w:val="multilevel"/>
    <w:tmpl w:val="1319559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F5941"/>
    <w:multiLevelType w:val="singleLevel"/>
    <w:tmpl w:val="184F59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6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758B7D8"/>
    <w:multiLevelType w:val="singleLevel"/>
    <w:tmpl w:val="4758B7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9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A4877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696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3E1EE4"/>
    <w:rsid w:val="003E637C"/>
    <w:rsid w:val="00415D8B"/>
    <w:rsid w:val="004171DC"/>
    <w:rsid w:val="004245BB"/>
    <w:rsid w:val="00453831"/>
    <w:rsid w:val="0046766E"/>
    <w:rsid w:val="00471B96"/>
    <w:rsid w:val="00485E36"/>
    <w:rsid w:val="00493E0E"/>
    <w:rsid w:val="004A6A50"/>
    <w:rsid w:val="004D1D39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77A11"/>
    <w:rsid w:val="00584EA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6CF1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7E5A24"/>
    <w:rsid w:val="00817A68"/>
    <w:rsid w:val="008249B8"/>
    <w:rsid w:val="0082744A"/>
    <w:rsid w:val="0084464B"/>
    <w:rsid w:val="00875D91"/>
    <w:rsid w:val="008764AD"/>
    <w:rsid w:val="008966EC"/>
    <w:rsid w:val="008C0C88"/>
    <w:rsid w:val="008D5D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A23F9"/>
    <w:rsid w:val="00AC05D0"/>
    <w:rsid w:val="00AD4314"/>
    <w:rsid w:val="00B33CDB"/>
    <w:rsid w:val="00B6179E"/>
    <w:rsid w:val="00B61DF0"/>
    <w:rsid w:val="00B75F40"/>
    <w:rsid w:val="00B949D6"/>
    <w:rsid w:val="00B96160"/>
    <w:rsid w:val="00BD1D72"/>
    <w:rsid w:val="00BF1457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086B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67E4"/>
    <w:rsid w:val="00D3633C"/>
    <w:rsid w:val="00D51173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4FE7015"/>
    <w:rsid w:val="05EB3974"/>
    <w:rsid w:val="06080A7D"/>
    <w:rsid w:val="07067FEE"/>
    <w:rsid w:val="08B24569"/>
    <w:rsid w:val="091E0692"/>
    <w:rsid w:val="09E57ED5"/>
    <w:rsid w:val="0A0C5E11"/>
    <w:rsid w:val="0E5F78E5"/>
    <w:rsid w:val="151577E1"/>
    <w:rsid w:val="165F26D6"/>
    <w:rsid w:val="19F67144"/>
    <w:rsid w:val="1D7C4A44"/>
    <w:rsid w:val="1E530F6B"/>
    <w:rsid w:val="201C4CB7"/>
    <w:rsid w:val="20D61178"/>
    <w:rsid w:val="233B0DD4"/>
    <w:rsid w:val="264D172A"/>
    <w:rsid w:val="29483DC1"/>
    <w:rsid w:val="29C857F5"/>
    <w:rsid w:val="2B8E5555"/>
    <w:rsid w:val="2D7769B3"/>
    <w:rsid w:val="2DD159FF"/>
    <w:rsid w:val="2DF577A2"/>
    <w:rsid w:val="2E7438FE"/>
    <w:rsid w:val="2E9520CD"/>
    <w:rsid w:val="2ED0653B"/>
    <w:rsid w:val="2F6E7660"/>
    <w:rsid w:val="339A5747"/>
    <w:rsid w:val="35D521EC"/>
    <w:rsid w:val="35D625B3"/>
    <w:rsid w:val="36155E49"/>
    <w:rsid w:val="3648602A"/>
    <w:rsid w:val="36D809C6"/>
    <w:rsid w:val="381A57D6"/>
    <w:rsid w:val="39E164A0"/>
    <w:rsid w:val="3C632B16"/>
    <w:rsid w:val="3D9A1D3B"/>
    <w:rsid w:val="3F1E6D99"/>
    <w:rsid w:val="40B8505B"/>
    <w:rsid w:val="41D2590D"/>
    <w:rsid w:val="4296693C"/>
    <w:rsid w:val="4E8D39F9"/>
    <w:rsid w:val="50580AA2"/>
    <w:rsid w:val="51D95EA2"/>
    <w:rsid w:val="54533F85"/>
    <w:rsid w:val="560D60D6"/>
    <w:rsid w:val="57C2387D"/>
    <w:rsid w:val="58C23752"/>
    <w:rsid w:val="59BC4ED9"/>
    <w:rsid w:val="5B832E46"/>
    <w:rsid w:val="5DD9242F"/>
    <w:rsid w:val="60034625"/>
    <w:rsid w:val="62AF434F"/>
    <w:rsid w:val="63C4501D"/>
    <w:rsid w:val="64183491"/>
    <w:rsid w:val="659D1950"/>
    <w:rsid w:val="6667198C"/>
    <w:rsid w:val="685A05B3"/>
    <w:rsid w:val="69033153"/>
    <w:rsid w:val="6A171677"/>
    <w:rsid w:val="6BAF079C"/>
    <w:rsid w:val="70562A08"/>
    <w:rsid w:val="71734AC7"/>
    <w:rsid w:val="72F7579D"/>
    <w:rsid w:val="74D47F2B"/>
    <w:rsid w:val="7EC728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222</Words>
  <Characters>1271</Characters>
  <Lines>10</Lines>
  <Paragraphs>2</Paragraphs>
  <TotalTime>3</TotalTime>
  <ScaleCrop>false</ScaleCrop>
  <LinksUpToDate>false</LinksUpToDate>
  <CharactersWithSpaces>1491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2019-05-15T10:24:26Z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