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52" w:rsidRDefault="006B7C67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B31852" w:rsidRDefault="006B7C6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Created by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  <w:proofErr w:type="gramEnd"/>
    </w:p>
    <w:p w:rsidR="00B31852" w:rsidRDefault="006B7C6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B318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31852" w:rsidRDefault="006B7C6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31852" w:rsidRDefault="006B7C6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31852" w:rsidRDefault="006B7C6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B318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52" w:rsidRDefault="00B3185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52" w:rsidRDefault="00B3185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52" w:rsidRDefault="00B3185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B318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52" w:rsidRDefault="00B3185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52" w:rsidRDefault="00B3185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52" w:rsidRDefault="00B3185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B31852" w:rsidRDefault="00B3185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B31852" w:rsidRDefault="006B7C6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B31852" w:rsidRDefault="006B7C6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B31852" w:rsidRDefault="006B7C67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修改密码用例</w:t>
      </w:r>
    </w:p>
    <w:p w:rsidR="00B31852" w:rsidRDefault="006B7C6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实现修改密码用例</w:t>
      </w:r>
      <w:r>
        <w:rPr>
          <w:rFonts w:hint="eastAsia"/>
          <w:lang w:eastAsia="zh-CN"/>
        </w:rPr>
        <w:t>.</w:t>
      </w:r>
    </w:p>
    <w:p w:rsidR="00B31852" w:rsidRDefault="006B7C6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B31852" w:rsidRDefault="006B7C6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B31852" w:rsidRDefault="006B7C67">
      <w:pPr>
        <w:pStyle w:val="msolistparagraph0"/>
        <w:ind w:left="0"/>
        <w:rPr>
          <w:rFonts w:cs="宋体"/>
          <w:b/>
        </w:rPr>
      </w:pPr>
      <w:r>
        <w:t xml:space="preserve">              </w:t>
      </w:r>
      <w:r>
        <w:rPr>
          <w:noProof/>
        </w:rPr>
        <w:drawing>
          <wp:inline distT="0" distB="0" distL="114300" distR="114300">
            <wp:extent cx="3876040" cy="23336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1852" w:rsidRDefault="006B7C67">
      <w:pPr>
        <w:pStyle w:val="a8"/>
        <w:ind w:left="0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1 </w:t>
      </w:r>
      <w:r>
        <w:rPr>
          <w:rFonts w:cs="宋体" w:hint="eastAsia"/>
          <w:b/>
          <w:lang w:val="en-US" w:eastAsia="zh-CN"/>
        </w:rPr>
        <w:t>登录界面</w:t>
      </w:r>
    </w:p>
    <w:p w:rsidR="00B31852" w:rsidRDefault="006B7C67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114300" distR="114300">
            <wp:extent cx="3520988" cy="3505200"/>
            <wp:effectExtent l="19050" t="0" r="326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988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1852" w:rsidRDefault="006B7C67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B31852" w:rsidRDefault="006B7C67">
      <w:pPr>
        <w:spacing w:before="0" w:after="0" w:line="240" w:lineRule="auto"/>
        <w:ind w:firstLineChars="1650" w:firstLine="3313"/>
        <w:jc w:val="both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2 </w:t>
      </w:r>
      <w:r>
        <w:rPr>
          <w:rFonts w:cs="宋体" w:hint="eastAsia"/>
          <w:b/>
          <w:lang w:val="en-US" w:eastAsia="zh-CN"/>
        </w:rPr>
        <w:t>个人中心界面</w:t>
      </w:r>
    </w:p>
    <w:p w:rsidR="00B31852" w:rsidRDefault="00B3185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B31852" w:rsidRDefault="006B7C67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B31852" w:rsidRDefault="00B31852">
      <w:pPr>
        <w:pStyle w:val="a8"/>
        <w:ind w:left="992"/>
        <w:rPr>
          <w:lang w:val="en-US" w:eastAsia="zh-CN"/>
        </w:rPr>
      </w:pPr>
    </w:p>
    <w:p w:rsidR="00B31852" w:rsidRDefault="006B7C67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．修改密码</w:t>
      </w:r>
    </w:p>
    <w:p w:rsidR="00B31852" w:rsidRDefault="006B7C67">
      <w:pPr>
        <w:pStyle w:val="a8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B31852" w:rsidRDefault="006B7C67">
      <w:pPr>
        <w:pStyle w:val="a8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noProof/>
          <w:lang w:val="en-US" w:eastAsia="zh-CN" w:bidi="ar-SA"/>
        </w:rPr>
        <w:drawing>
          <wp:inline distT="0" distB="0" distL="0" distR="0">
            <wp:extent cx="3267710" cy="340246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4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52" w:rsidRDefault="006B7C67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lastRenderedPageBreak/>
        <w:t>图</w:t>
      </w:r>
      <w:r>
        <w:rPr>
          <w:rFonts w:hint="eastAsia"/>
          <w:b/>
          <w:lang w:val="en-US" w:eastAsia="zh-CN" w:bidi="en-US"/>
        </w:rPr>
        <w:t xml:space="preserve">3 </w:t>
      </w:r>
      <w:r>
        <w:rPr>
          <w:rFonts w:cs="宋体" w:hint="eastAsia"/>
          <w:b/>
          <w:lang w:val="en-US" w:eastAsia="zh-CN"/>
        </w:rPr>
        <w:t>修改密码界面</w:t>
      </w:r>
    </w:p>
    <w:p w:rsidR="00B31852" w:rsidRDefault="00B3185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B31852" w:rsidRDefault="006B7C67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B31852" w:rsidRDefault="006B7C67">
      <w:pPr>
        <w:pStyle w:val="a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B31852" w:rsidRDefault="006B7C67">
      <w:pPr>
        <w:pStyle w:val="a8"/>
        <w:numPr>
          <w:ilvl w:val="0"/>
          <w:numId w:val="2"/>
        </w:numPr>
        <w:ind w:left="1685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2</w:t>
      </w:r>
      <w:r w:rsidR="006B04D0">
        <w:rPr>
          <w:rFonts w:hint="eastAsia"/>
          <w:lang w:val="en-US" w:eastAsia="zh-CN"/>
        </w:rPr>
        <w:t>（个人中心界面）</w:t>
      </w:r>
      <w:r>
        <w:rPr>
          <w:rFonts w:hint="eastAsia"/>
          <w:lang w:val="en-US" w:eastAsia="zh-CN"/>
        </w:rPr>
        <w:t>左上方的下拉菜单，选择修改密码，进入如图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所示的修改密码界面，输入框都会默认显示如图</w:t>
      </w:r>
      <w:r>
        <w:rPr>
          <w:rFonts w:hint="eastAsia"/>
          <w:lang w:val="en-US" w:eastAsia="zh-CN"/>
        </w:rPr>
        <w:t>3</w:t>
      </w:r>
      <w:r w:rsidR="006B04D0">
        <w:rPr>
          <w:rFonts w:hint="eastAsia"/>
          <w:lang w:val="en-US" w:eastAsia="zh-CN"/>
        </w:rPr>
        <w:t>（修改密码界面）</w:t>
      </w:r>
      <w:r>
        <w:rPr>
          <w:rFonts w:hint="eastAsia"/>
          <w:lang w:val="en-US" w:eastAsia="zh-CN"/>
        </w:rPr>
        <w:t>所示的提示文字，当获得焦点的时候文字会自动移除。</w:t>
      </w:r>
    </w:p>
    <w:p w:rsidR="00B31852" w:rsidRDefault="006B7C67">
      <w:pPr>
        <w:pStyle w:val="a8"/>
        <w:numPr>
          <w:ilvl w:val="0"/>
          <w:numId w:val="2"/>
        </w:numPr>
        <w:ind w:left="1685"/>
        <w:rPr>
          <w:lang w:val="en-US" w:eastAsia="zh-CN"/>
        </w:rPr>
      </w:pPr>
      <w:r>
        <w:rPr>
          <w:rFonts w:hint="eastAsia"/>
          <w:lang w:val="en-US" w:eastAsia="zh-CN"/>
        </w:rPr>
        <w:t>此界面除账号以外均为必填项：</w:t>
      </w:r>
    </w:p>
    <w:p w:rsidR="00B31852" w:rsidRDefault="006B7C67">
      <w:pPr>
        <w:pStyle w:val="a8"/>
        <w:numPr>
          <w:ilvl w:val="0"/>
          <w:numId w:val="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旧密码：文本框，必填项，默认为空；如果不填写或填写旧密码错误，会在相应的“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”后提示“密码错误”；</w:t>
      </w:r>
    </w:p>
    <w:p w:rsidR="00B31852" w:rsidRDefault="006B7C67">
      <w:pPr>
        <w:pStyle w:val="a8"/>
        <w:numPr>
          <w:ilvl w:val="0"/>
          <w:numId w:val="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新密码：文本框，必填项，默认为空，最小长度为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>位，最大长度为</w:t>
      </w:r>
      <w:r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>位；</w:t>
      </w:r>
    </w:p>
    <w:p w:rsidR="00B31852" w:rsidRDefault="006B7C67">
      <w:pPr>
        <w:pStyle w:val="a8"/>
        <w:numPr>
          <w:ilvl w:val="0"/>
          <w:numId w:val="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确认密码：文本框，必填项，默认为空，必须要与前面输入的密码相契合；如果两次密码不一致，会在对应的“</w:t>
      </w:r>
      <w:r>
        <w:rPr>
          <w:rFonts w:hint="eastAsia"/>
          <w:lang w:val="en-US" w:eastAsia="zh-CN"/>
        </w:rPr>
        <w:t>*</w:t>
      </w:r>
      <w:r w:rsidR="002F68D1">
        <w:rPr>
          <w:rFonts w:hint="eastAsia"/>
          <w:lang w:val="en-US" w:eastAsia="zh-CN"/>
        </w:rPr>
        <w:t>”后提示“两次密码不一致”。</w:t>
      </w:r>
    </w:p>
    <w:p w:rsidR="00B31852" w:rsidRDefault="006B7C67">
      <w:pPr>
        <w:pStyle w:val="a8"/>
        <w:numPr>
          <w:ilvl w:val="0"/>
          <w:numId w:val="2"/>
        </w:numPr>
        <w:ind w:left="1685"/>
        <w:rPr>
          <w:lang w:val="en-US" w:eastAsia="zh-CN"/>
        </w:rPr>
      </w:pPr>
      <w:r>
        <w:rPr>
          <w:rFonts w:hint="eastAsia"/>
          <w:lang w:val="en-US" w:eastAsia="zh-CN"/>
        </w:rPr>
        <w:t>当用户输入都无误后，点击确定完成修改，界面会跳到如图一所示的登录界面，来进行进一步操作，点击取消退回到如图</w:t>
      </w:r>
      <w:r>
        <w:rPr>
          <w:rFonts w:hint="eastAsia"/>
          <w:lang w:val="en-US" w:eastAsia="zh-CN"/>
        </w:rPr>
        <w:t>2</w:t>
      </w:r>
      <w:r w:rsidR="006B04D0">
        <w:rPr>
          <w:rFonts w:hint="eastAsia"/>
          <w:lang w:val="en-US" w:eastAsia="zh-CN"/>
        </w:rPr>
        <w:t>（个人中心界面）</w:t>
      </w:r>
      <w:r>
        <w:rPr>
          <w:rFonts w:hint="eastAsia"/>
          <w:lang w:val="en-US" w:eastAsia="zh-CN"/>
        </w:rPr>
        <w:t>。</w:t>
      </w:r>
      <w:bookmarkStart w:id="0" w:name="_GoBack"/>
    </w:p>
    <w:bookmarkEnd w:id="0"/>
    <w:p w:rsidR="00B31852" w:rsidRDefault="00B31852">
      <w:pPr>
        <w:pStyle w:val="a8"/>
        <w:ind w:left="0"/>
        <w:rPr>
          <w:lang w:val="en-US" w:eastAsia="zh-CN"/>
        </w:rPr>
      </w:pPr>
    </w:p>
    <w:p w:rsidR="00B31852" w:rsidRDefault="00B31852">
      <w:pPr>
        <w:pStyle w:val="a8"/>
        <w:ind w:left="0"/>
        <w:rPr>
          <w:lang w:val="en-US" w:eastAsia="zh-CN"/>
        </w:rPr>
      </w:pPr>
    </w:p>
    <w:p w:rsidR="00B31852" w:rsidRDefault="00B31852">
      <w:pPr>
        <w:pStyle w:val="a8"/>
        <w:ind w:left="0"/>
        <w:rPr>
          <w:lang w:val="en-US" w:eastAsia="zh-CN"/>
        </w:rPr>
      </w:pPr>
    </w:p>
    <w:p w:rsidR="00B31852" w:rsidRDefault="006B7C67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B31852" w:rsidRDefault="006B7C67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B31852" w:rsidSect="00B31852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9D9" w:rsidRDefault="00D619D9" w:rsidP="00B31852">
      <w:pPr>
        <w:spacing w:before="0" w:after="0" w:line="240" w:lineRule="auto"/>
      </w:pPr>
      <w:r>
        <w:separator/>
      </w:r>
    </w:p>
  </w:endnote>
  <w:endnote w:type="continuationSeparator" w:id="0">
    <w:p w:rsidR="00D619D9" w:rsidRDefault="00D619D9" w:rsidP="00B318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B31852">
      <w:tc>
        <w:tcPr>
          <w:tcW w:w="8330" w:type="dxa"/>
          <w:tcBorders>
            <w:top w:val="single" w:sz="4" w:space="0" w:color="000000" w:themeColor="text1"/>
          </w:tcBorders>
        </w:tcPr>
        <w:p w:rsidR="00B31852" w:rsidRDefault="006B7C67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B31852" w:rsidRDefault="00EF0D8B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B7C6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2F68D1" w:rsidRPr="002F68D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B31852" w:rsidRDefault="00B318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9D9" w:rsidRDefault="00D619D9" w:rsidP="00B31852">
      <w:pPr>
        <w:spacing w:before="0" w:after="0" w:line="240" w:lineRule="auto"/>
      </w:pPr>
      <w:r>
        <w:separator/>
      </w:r>
    </w:p>
  </w:footnote>
  <w:footnote w:type="continuationSeparator" w:id="0">
    <w:p w:rsidR="00D619D9" w:rsidRDefault="00D619D9" w:rsidP="00B318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852" w:rsidRDefault="00EF0D8B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6B7C6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6B7C6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6B7C6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6B7C67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79588"/>
    <w:multiLevelType w:val="singleLevel"/>
    <w:tmpl w:val="1A67958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2">
    <w:nsid w:val="76C83869"/>
    <w:multiLevelType w:val="multilevel"/>
    <w:tmpl w:val="76C83869"/>
    <w:lvl w:ilvl="0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,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000F4"/>
    <w:rsid w:val="00082340"/>
    <w:rsid w:val="000F04B6"/>
    <w:rsid w:val="00154DD0"/>
    <w:rsid w:val="001A73F6"/>
    <w:rsid w:val="001C2CD1"/>
    <w:rsid w:val="00215004"/>
    <w:rsid w:val="00261B3C"/>
    <w:rsid w:val="002C633C"/>
    <w:rsid w:val="002E0883"/>
    <w:rsid w:val="002E2E51"/>
    <w:rsid w:val="002F68D1"/>
    <w:rsid w:val="00431AF6"/>
    <w:rsid w:val="004A57A9"/>
    <w:rsid w:val="004D4BD2"/>
    <w:rsid w:val="004F1D27"/>
    <w:rsid w:val="0054511C"/>
    <w:rsid w:val="0058128C"/>
    <w:rsid w:val="005C4916"/>
    <w:rsid w:val="005D025A"/>
    <w:rsid w:val="005F2B38"/>
    <w:rsid w:val="00655D41"/>
    <w:rsid w:val="00662816"/>
    <w:rsid w:val="0069448B"/>
    <w:rsid w:val="006B04D0"/>
    <w:rsid w:val="006B7C67"/>
    <w:rsid w:val="006F734A"/>
    <w:rsid w:val="0074777C"/>
    <w:rsid w:val="007D7B20"/>
    <w:rsid w:val="0086707A"/>
    <w:rsid w:val="008C6097"/>
    <w:rsid w:val="00B31852"/>
    <w:rsid w:val="00B348D4"/>
    <w:rsid w:val="00C44F17"/>
    <w:rsid w:val="00C87CF3"/>
    <w:rsid w:val="00CB61C8"/>
    <w:rsid w:val="00D3580C"/>
    <w:rsid w:val="00D619D9"/>
    <w:rsid w:val="00DC50BA"/>
    <w:rsid w:val="00E2501E"/>
    <w:rsid w:val="00EE2833"/>
    <w:rsid w:val="00EF0D8B"/>
    <w:rsid w:val="00F42522"/>
    <w:rsid w:val="00F9251D"/>
    <w:rsid w:val="00F9639A"/>
    <w:rsid w:val="012C571C"/>
    <w:rsid w:val="020C0BC6"/>
    <w:rsid w:val="03B94E21"/>
    <w:rsid w:val="042507A8"/>
    <w:rsid w:val="05A03FB5"/>
    <w:rsid w:val="05F30E51"/>
    <w:rsid w:val="05F55AA8"/>
    <w:rsid w:val="09122F7D"/>
    <w:rsid w:val="097A0C7A"/>
    <w:rsid w:val="09B23F1D"/>
    <w:rsid w:val="09E42DA0"/>
    <w:rsid w:val="0C0D4AC3"/>
    <w:rsid w:val="0D6D3F89"/>
    <w:rsid w:val="0D8415F0"/>
    <w:rsid w:val="0D8B0B0D"/>
    <w:rsid w:val="0E3D5D91"/>
    <w:rsid w:val="110C1C86"/>
    <w:rsid w:val="11262BAD"/>
    <w:rsid w:val="1A4F7C1B"/>
    <w:rsid w:val="1A777199"/>
    <w:rsid w:val="1AFC3EB4"/>
    <w:rsid w:val="1E030BB0"/>
    <w:rsid w:val="1E3177AC"/>
    <w:rsid w:val="1F6A7A09"/>
    <w:rsid w:val="1FD81467"/>
    <w:rsid w:val="20E25057"/>
    <w:rsid w:val="20F96439"/>
    <w:rsid w:val="21DD1774"/>
    <w:rsid w:val="2269271D"/>
    <w:rsid w:val="23631F3D"/>
    <w:rsid w:val="2610068C"/>
    <w:rsid w:val="262110EA"/>
    <w:rsid w:val="289A7D7A"/>
    <w:rsid w:val="289D72E4"/>
    <w:rsid w:val="2C82294F"/>
    <w:rsid w:val="2D620910"/>
    <w:rsid w:val="31C43AF5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3D66A96"/>
    <w:rsid w:val="46E2265E"/>
    <w:rsid w:val="47944BED"/>
    <w:rsid w:val="492D0BE9"/>
    <w:rsid w:val="49F31E5E"/>
    <w:rsid w:val="4DB22552"/>
    <w:rsid w:val="4FD901F4"/>
    <w:rsid w:val="51A10AC4"/>
    <w:rsid w:val="51DB2D53"/>
    <w:rsid w:val="55D278ED"/>
    <w:rsid w:val="5A6E6B44"/>
    <w:rsid w:val="5BE04959"/>
    <w:rsid w:val="5E08448F"/>
    <w:rsid w:val="5EAB0C40"/>
    <w:rsid w:val="5F9036EF"/>
    <w:rsid w:val="61F15610"/>
    <w:rsid w:val="629133E7"/>
    <w:rsid w:val="62F733BA"/>
    <w:rsid w:val="6535723E"/>
    <w:rsid w:val="6644329C"/>
    <w:rsid w:val="690223C1"/>
    <w:rsid w:val="6A23167C"/>
    <w:rsid w:val="6AC4772A"/>
    <w:rsid w:val="6BAA37DE"/>
    <w:rsid w:val="6C6A0264"/>
    <w:rsid w:val="6CC708DA"/>
    <w:rsid w:val="6D535020"/>
    <w:rsid w:val="6F287097"/>
    <w:rsid w:val="73AA182F"/>
    <w:rsid w:val="756C3AFC"/>
    <w:rsid w:val="76A86764"/>
    <w:rsid w:val="773C6883"/>
    <w:rsid w:val="79C20616"/>
    <w:rsid w:val="7EF36A24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footer" w:semiHidden="0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52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B3185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B3185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31852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uiPriority w:val="99"/>
    <w:unhideWhenUsed/>
    <w:qFormat/>
    <w:rsid w:val="00B3185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uiPriority w:val="99"/>
    <w:unhideWhenUsed/>
    <w:qFormat/>
    <w:rsid w:val="00B3185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uiPriority w:val="10"/>
    <w:qFormat/>
    <w:rsid w:val="00B31852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B31852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0"/>
    <w:uiPriority w:val="34"/>
    <w:qFormat/>
    <w:rsid w:val="00B31852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link w:val="msolistparagraphChar"/>
    <w:qFormat/>
    <w:rsid w:val="00B31852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B31852"/>
    <w:pPr>
      <w:spacing w:before="0" w:after="0" w:line="240" w:lineRule="auto"/>
    </w:pPr>
  </w:style>
  <w:style w:type="character" w:customStyle="1" w:styleId="Char0">
    <w:name w:val="列出段落 Char"/>
    <w:link w:val="a8"/>
    <w:uiPriority w:val="34"/>
    <w:qFormat/>
    <w:rsid w:val="00B31852"/>
    <w:rPr>
      <w:lang w:val="en-GB" w:bidi="en-US"/>
    </w:rPr>
  </w:style>
  <w:style w:type="character" w:customStyle="1" w:styleId="Char">
    <w:name w:val="批注框文本 Char"/>
    <w:basedOn w:val="a0"/>
    <w:link w:val="a3"/>
    <w:rsid w:val="00B31852"/>
    <w:rPr>
      <w:rFonts w:ascii="Calibri" w:eastAsia="宋体" w:hAnsi="Calibri" w:cs="Times New Roman"/>
      <w:sz w:val="18"/>
      <w:szCs w:val="18"/>
      <w:lang w:val="en-AU" w:eastAsia="en-US"/>
    </w:rPr>
  </w:style>
  <w:style w:type="character" w:customStyle="1" w:styleId="msolistparagraphChar">
    <w:name w:val="msolistparagraph Char"/>
    <w:link w:val="msolistparagraph0"/>
    <w:rsid w:val="00B31852"/>
    <w:rPr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2A10E-2556-4FA3-A2F9-50A22D5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9</cp:revision>
  <dcterms:created xsi:type="dcterms:W3CDTF">2019-05-10T09:15:00Z</dcterms:created>
  <dcterms:modified xsi:type="dcterms:W3CDTF">2019-05-15T09:17:00Z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