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拆单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val="en-US" w:eastAsia="zh-CN"/>
        </w:rPr>
        <w:t>拆单</w:t>
      </w:r>
      <w:r>
        <w:rPr>
          <w:rFonts w:hint="eastAsia"/>
          <w:lang w:eastAsia="zh-CN"/>
        </w:rPr>
        <w:t>用例</w:t>
      </w:r>
    </w:p>
    <w:p>
      <w:pPr>
        <w:rPr>
          <w:rFonts w:hint="default"/>
          <w:lang w:val="en-US"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运单的拆单功能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b/>
          <w:lang w:val="en-US" w:eastAsia="zh-CN"/>
        </w:rPr>
      </w:pPr>
    </w:p>
    <w:p>
      <w:pPr>
        <w:pStyle w:val="18"/>
        <w:jc w:val="center"/>
        <w:rPr>
          <w:b/>
          <w:color w:val="FF0000"/>
          <w:lang w:val="en-US" w:eastAsia="zh-CN" w:bidi="ar-SA"/>
        </w:rPr>
      </w:pPr>
      <w:r>
        <w:drawing>
          <wp:inline distT="0" distB="0" distL="0" distR="0">
            <wp:extent cx="5731510" cy="3815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拆单信息界面效果图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输入拆单数界面</w:t>
      </w: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0" distR="0">
            <wp:extent cx="5731510" cy="610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pStyle w:val="18"/>
        <w:numPr>
          <w:ilvl w:val="0"/>
          <w:numId w:val="2"/>
        </w:numPr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拆单数（图一）</w:t>
      </w:r>
    </w:p>
    <w:p>
      <w:pPr>
        <w:pStyle w:val="18"/>
        <w:numPr>
          <w:ilvl w:val="1"/>
          <w:numId w:val="3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进入界面时，默认情况下，填写内容为空。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拆单数：</w:t>
      </w:r>
      <w:bookmarkStart w:id="2" w:name="OLE_LINK18"/>
      <w:bookmarkStart w:id="3" w:name="OLE_LINK17"/>
      <w:r>
        <w:rPr>
          <w:rFonts w:hint="eastAsia"/>
          <w:lang w:val="en-US" w:eastAsia="zh-CN"/>
        </w:rPr>
        <w:t>文本形式</w:t>
      </w:r>
      <w:bookmarkEnd w:id="2"/>
      <w:bookmarkEnd w:id="3"/>
      <w:r>
        <w:rPr>
          <w:rFonts w:hint="eastAsia"/>
          <w:lang w:val="en-US" w:eastAsia="zh-CN"/>
        </w:rPr>
        <w:t>，不可修改，等于需求匹配车辆数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需求匹配车辆数：文本框形式,必填字段，默认为0，此数据决定子需要拆几单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点击生成子拆单：按钮形式，点击该按钮，在子拆单列表（图二），生成与需求匹配车辆数相同的子拆单（一行表格数据）</w:t>
      </w:r>
    </w:p>
    <w:p>
      <w:pPr>
        <w:pStyle w:val="18"/>
        <w:ind w:left="1741"/>
        <w:rPr>
          <w:lang w:val="en-US" w:eastAsia="zh-CN"/>
        </w:rPr>
      </w:pP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子拆单列表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drawing>
          <wp:inline distT="0" distB="0" distL="0" distR="0">
            <wp:extent cx="5731510" cy="2724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1352" w:firstLine="2400" w:firstLineChars="1200"/>
        <w:jc w:val="both"/>
        <w:rPr>
          <w:rFonts w:hint="eastAsia"/>
          <w:lang w:val="en-US" w:eastAsia="zh-CN"/>
        </w:rPr>
      </w:pPr>
      <w:r>
        <w:drawing>
          <wp:inline distT="0" distB="0" distL="0" distR="0">
            <wp:extent cx="3259455" cy="12439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761" cy="12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图二子拆单效果图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</w:t>
      </w:r>
    </w:p>
    <w:p>
      <w:pPr>
        <w:pStyle w:val="18"/>
        <w:numPr>
          <w:ilvl w:val="0"/>
          <w:numId w:val="5"/>
        </w:numPr>
        <w:rPr>
          <w:sz w:val="21"/>
          <w:szCs w:val="22"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子拆单内容</w:t>
      </w:r>
    </w:p>
    <w:p>
      <w:pPr>
        <w:pStyle w:val="18"/>
        <w:ind w:left="0"/>
        <w:rPr>
          <w:lang w:val="en-US" w:eastAsia="zh-CN"/>
        </w:rPr>
      </w:pP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子拆单内容：（图二）子拆单包括，子拆单编号，质量，体积，操作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；</w:t>
      </w:r>
    </w:p>
    <w:p>
      <w:pPr>
        <w:pStyle w:val="18"/>
        <w:ind w:left="420"/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添加子拆单逻辑</w:t>
      </w:r>
      <w:r>
        <w:rPr>
          <w:rFonts w:hint="eastAsia"/>
          <w:sz w:val="21"/>
          <w:szCs w:val="22"/>
          <w:lang w:val="en-US" w:eastAsia="zh-CN"/>
        </w:rPr>
        <w:t>：根据需求车辆，生成拆单数量，然后子拆单列表中会根据需求车辆的数量，自动生成子拆单编号，如图所示生成两个子拆单列，用户根据车辆具体情况填写，子拆单列表的质量，体积；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点击“保存”，弹出一个“确定保存拆单信息”，点击确定将信息保存，返回运单页</w:t>
      </w:r>
      <w:bookmarkStart w:id="4" w:name="_GoBack"/>
      <w:bookmarkEnd w:id="4"/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点击重新填写，将已经填写的那一列参数清空，</w:t>
      </w:r>
    </w:p>
    <w:p>
      <w:pPr>
        <w:pStyle w:val="18"/>
        <w:ind w:left="0"/>
        <w:rPr>
          <w:lang w:val="en-US" w:eastAsia="zh-CN"/>
        </w:rPr>
      </w:pPr>
    </w:p>
    <w:p>
      <w:pPr>
        <w:pStyle w:val="18"/>
        <w:ind w:left="1412"/>
        <w:outlineLvl w:val="0"/>
        <w:rPr>
          <w:lang w:val="en-US" w:eastAsia="zh-CN"/>
        </w:rPr>
      </w:pPr>
    </w:p>
    <w:p>
      <w:pPr>
        <w:pStyle w:val="18"/>
        <w:ind w:left="1412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4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4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09204"/>
    <w:multiLevelType w:val="singleLevel"/>
    <w:tmpl w:val="A8A092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8C743B5"/>
    <w:multiLevelType w:val="singleLevel"/>
    <w:tmpl w:val="D8C743B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E3067834"/>
    <w:multiLevelType w:val="singleLevel"/>
    <w:tmpl w:val="E306783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4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C545CA6"/>
    <w:multiLevelType w:val="multilevel"/>
    <w:tmpl w:val="5C545CA6"/>
    <w:lvl w:ilvl="0" w:tentative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197A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A4877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696"/>
    <w:rsid w:val="00163E0F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749A"/>
    <w:rsid w:val="003D6E8C"/>
    <w:rsid w:val="003E1EE4"/>
    <w:rsid w:val="003E637C"/>
    <w:rsid w:val="00415D8B"/>
    <w:rsid w:val="004171DC"/>
    <w:rsid w:val="00423F1D"/>
    <w:rsid w:val="004245BB"/>
    <w:rsid w:val="00453831"/>
    <w:rsid w:val="0046766E"/>
    <w:rsid w:val="00471B96"/>
    <w:rsid w:val="00485E36"/>
    <w:rsid w:val="00493E0E"/>
    <w:rsid w:val="004A6A50"/>
    <w:rsid w:val="004B7ED8"/>
    <w:rsid w:val="004D1D39"/>
    <w:rsid w:val="004D5B61"/>
    <w:rsid w:val="004F1F1C"/>
    <w:rsid w:val="004F6410"/>
    <w:rsid w:val="004F752F"/>
    <w:rsid w:val="004F7BA7"/>
    <w:rsid w:val="00505964"/>
    <w:rsid w:val="0053008C"/>
    <w:rsid w:val="0054373A"/>
    <w:rsid w:val="005604EF"/>
    <w:rsid w:val="00564062"/>
    <w:rsid w:val="00577A11"/>
    <w:rsid w:val="00584EA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6CF1"/>
    <w:rsid w:val="006C71F1"/>
    <w:rsid w:val="006C7D3B"/>
    <w:rsid w:val="006D163E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B5513"/>
    <w:rsid w:val="007C0493"/>
    <w:rsid w:val="007E2F15"/>
    <w:rsid w:val="007E5A24"/>
    <w:rsid w:val="00817A68"/>
    <w:rsid w:val="008249B8"/>
    <w:rsid w:val="00825970"/>
    <w:rsid w:val="0082744A"/>
    <w:rsid w:val="0084464B"/>
    <w:rsid w:val="00875D91"/>
    <w:rsid w:val="008764AD"/>
    <w:rsid w:val="008966EC"/>
    <w:rsid w:val="008C0C88"/>
    <w:rsid w:val="008D5D88"/>
    <w:rsid w:val="008E1E55"/>
    <w:rsid w:val="009003E8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9212A"/>
    <w:rsid w:val="00A95E63"/>
    <w:rsid w:val="00AA23F9"/>
    <w:rsid w:val="00AC05D0"/>
    <w:rsid w:val="00AD4314"/>
    <w:rsid w:val="00B33CDB"/>
    <w:rsid w:val="00B56F10"/>
    <w:rsid w:val="00B6179E"/>
    <w:rsid w:val="00B61DF0"/>
    <w:rsid w:val="00B75F40"/>
    <w:rsid w:val="00B949D6"/>
    <w:rsid w:val="00B96160"/>
    <w:rsid w:val="00BD1D72"/>
    <w:rsid w:val="00BF1457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086B"/>
    <w:rsid w:val="00C77D54"/>
    <w:rsid w:val="00C8634F"/>
    <w:rsid w:val="00CA46C8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67E4"/>
    <w:rsid w:val="00D3633C"/>
    <w:rsid w:val="00D51173"/>
    <w:rsid w:val="00D73F98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46561"/>
    <w:rsid w:val="00F52A48"/>
    <w:rsid w:val="00F56FC1"/>
    <w:rsid w:val="00F61F4B"/>
    <w:rsid w:val="00F6231D"/>
    <w:rsid w:val="00F66112"/>
    <w:rsid w:val="00F913CD"/>
    <w:rsid w:val="00FA5C2E"/>
    <w:rsid w:val="00FE4183"/>
    <w:rsid w:val="00FF3A19"/>
    <w:rsid w:val="05EB3974"/>
    <w:rsid w:val="06080A7D"/>
    <w:rsid w:val="091E0692"/>
    <w:rsid w:val="09E57ED5"/>
    <w:rsid w:val="0E973426"/>
    <w:rsid w:val="165F26D6"/>
    <w:rsid w:val="19F67144"/>
    <w:rsid w:val="1C7759DF"/>
    <w:rsid w:val="1D7C4A44"/>
    <w:rsid w:val="209507B0"/>
    <w:rsid w:val="233B0DD4"/>
    <w:rsid w:val="264D172A"/>
    <w:rsid w:val="29483DC1"/>
    <w:rsid w:val="29C857F5"/>
    <w:rsid w:val="2A9650D6"/>
    <w:rsid w:val="2B8E5555"/>
    <w:rsid w:val="2D7769B3"/>
    <w:rsid w:val="2E7438FE"/>
    <w:rsid w:val="35D625B3"/>
    <w:rsid w:val="36155E49"/>
    <w:rsid w:val="3648602A"/>
    <w:rsid w:val="39E164A0"/>
    <w:rsid w:val="3A747032"/>
    <w:rsid w:val="3C632B16"/>
    <w:rsid w:val="40E6073C"/>
    <w:rsid w:val="4BD43407"/>
    <w:rsid w:val="51D95EA2"/>
    <w:rsid w:val="560D60D6"/>
    <w:rsid w:val="57511D93"/>
    <w:rsid w:val="59BC4ED9"/>
    <w:rsid w:val="5B832E46"/>
    <w:rsid w:val="5BC77499"/>
    <w:rsid w:val="5DD9242F"/>
    <w:rsid w:val="60034625"/>
    <w:rsid w:val="62AF434F"/>
    <w:rsid w:val="63C4501D"/>
    <w:rsid w:val="669D5133"/>
    <w:rsid w:val="685A05B3"/>
    <w:rsid w:val="6AE457E5"/>
    <w:rsid w:val="71734AC7"/>
    <w:rsid w:val="7F8666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字符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字符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字符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字符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字符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字符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5FB067-831A-40C4-AAB3-CA183D4B6F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111</Words>
  <Characters>638</Characters>
  <Lines>5</Lines>
  <Paragraphs>1</Paragraphs>
  <TotalTime>67</TotalTime>
  <ScaleCrop>false</ScaleCrop>
  <LinksUpToDate>false</LinksUpToDate>
  <CharactersWithSpaces>748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2019-05-13T08:22:15Z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