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测试用例-车辆基本信息用例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车辆基本信息用例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实现车辆基本信息用例的增加、删除、修改、查询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对冷链项目的车辆基本信息进行管理，包含对车辆信息的查询、增加、修改和删除，方便对车辆数据的操作。</w:t>
      </w:r>
    </w:p>
    <w:p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drawing>
          <wp:inline distT="0" distB="0" distL="114300" distR="114300">
            <wp:extent cx="5724525" cy="27292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color w:val="FF0000"/>
          <w:lang w:val="en-US" w:eastAsia="zh-CN" w:bidi="ar-SA"/>
        </w:rPr>
        <w:t xml:space="preserve"> </w:t>
      </w:r>
      <w:r>
        <w:rPr>
          <w:rFonts w:hint="eastAsia"/>
          <w:b/>
          <w:lang w:val="en-US" w:eastAsia="zh-CN"/>
        </w:rPr>
        <w:t>车辆基本信息界面效果图</w:t>
      </w:r>
    </w:p>
    <w:p>
      <w:pPr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5160" cy="119951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drawing>
          <wp:inline distT="0" distB="0" distL="114300" distR="114300">
            <wp:extent cx="5730875" cy="1605915"/>
            <wp:effectExtent l="0" t="0" r="1460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查询车辆信息，所有条件均为非必填选项，当所有条件均为默认值时，为搜索全部的车辆基本信息。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车牌号：文本框的形式，默认为空，支持模糊查询，有长度限制，最大长度为十个字符；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7"/>
      <w:bookmarkStart w:id="3" w:name="OLE_LINK18"/>
      <w:r>
        <w:rPr>
          <w:rFonts w:hint="eastAsia"/>
          <w:lang w:val="en-US" w:eastAsia="zh-CN"/>
        </w:rPr>
        <w:t>IC卡号：文本框的形式，默认为空</w:t>
      </w:r>
      <w:bookmarkEnd w:id="2"/>
      <w:bookmarkEnd w:id="3"/>
      <w:r>
        <w:rPr>
          <w:rFonts w:hint="eastAsia"/>
          <w:lang w:val="en-US" w:eastAsia="zh-CN"/>
        </w:rPr>
        <w:t>，支持模糊查询，有长度限制，最大长度为二十个字符；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车牌颜色：下拉框的形式，默认选项为“全部”；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经营路线：下拉框的形式，默认选项为“全部”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运营商：下拉框的形式，默认选项为“请选择” ；通过“所属区域”的选项，联动出相应的运营商；不是独立选项；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车辆状态：下拉框的形式，默认选项为“请选择”；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营运类型：下拉框的形式，默认选项为“全部”；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终端分类：下拉框的形式，默认选项为“全部”；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司机姓名：文本框的形式，默认为空，支持模糊查询，有长度限制，最大长度为二十个字符；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车辆类型：下拉框的形式，默认为“全部”；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所属区域：下拉框的形式，默认选项为“全部”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当查询车辆基本信息时，可通过0个或多个条件进行查询；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当查询的条件，所属区域值是“请选择”，且运营商为空时，查询结果所展示的，都是符合条件的车辆信息；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若运营商为“请选择”，则查询结果为所有符合所属区域条件的车辆信息；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若运营商不为“请选择”，则按照所属区域与运营商查询限定的车辆信息。</w:t>
      </w:r>
    </w:p>
    <w:p>
      <w:pPr>
        <w:pStyle w:val="18"/>
        <w:ind w:left="2943"/>
        <w:rPr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查询结果列包含：区域、运营商名称、车牌号、车牌颜色、车辆类型、IC卡号、运营类型、网络类型、经营路线、车辆状态；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查询结果列之后有“编辑”按钮，点击“编辑”按钮在当前页面打开车辆信息修改界面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查询结果列之后有“删除”按钮，点击“删除”按钮，弹出确认框“确认删除？”，点击“确认”可删除所在行的运营商信息，点击“取消”则返回；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查询结果之前有“新增”按钮，“新增”按钮在当前页面打开车辆信息新增页面；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查询结果之前有重置按钮，“重置”按钮可清除所有查询信息以及查询结果列表；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，除了查询结果的所有字段外，还加入所有相关代码，如“运营商ID”、“创建时间”、“创建人”、“修改时间”、“修改人”；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点击“导入按钮”，导入Excel文件，可实现多条运营商基本信息同时导入，Excel表格中必须包含新增运营商基本信息中的所有必填字段。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新增车辆信息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通过点击图一中的“新增”按钮，进入下图（图三）页面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276600" cy="395478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图三  新建车辆基本信息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8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运营商名称：下拉框，必选项，默认为“请选择”；通过“所属区域”的选项，联动出相应的运营商；不是独立选项；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所属区域：下拉框，必选项，默认为“请选择”；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车牌号：文本框，必填项，默认为空；有长度限制，最大长度为十个字符；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车牌颜色：下拉框，必选项，默认为“请选择”；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车辆类型：下拉框，必选项，默认为“请选择”；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IC卡号：文本框，必填项，默认为空，有长度限制，最大长度为二十个字符；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运营类型：下拉框，必选项，默认为“请选择”；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网络类型：下拉框，必选项，默认为“请选择”；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经营路线：下拉框，必选项，默认为“请选择”；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车辆状态：下拉框，必选项，默认为“请选择”；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如果有信息为空，点击“保存”按钮，给用户提示“请检查是否有未填写项”；如果信息规范，点击“保存”按钮弹出提示“保存成功”并在当前页面打开车辆基本信息页面；</w:t>
      </w:r>
    </w:p>
    <w:p>
      <w:pPr>
        <w:pStyle w:val="18"/>
        <w:numPr>
          <w:ilvl w:val="1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点击“关闭”按钮在当前页面打开车辆基本信息页面。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编辑车辆信息</w:t>
      </w: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通过点击图一中的“编辑”按钮，进入下图（图四）页面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3649980" cy="419862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图三  编辑车辆基本信息</w:t>
      </w:r>
    </w:p>
    <w:p>
      <w:pPr>
        <w:jc w:val="both"/>
        <w:rPr>
          <w:rFonts w:hint="eastAsia"/>
          <w:b/>
          <w:lang w:val="en-US" w:eastAsia="zh-CN"/>
        </w:rPr>
      </w:pP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1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此界面均为必填项，页面打开时会读取需编辑的项的所有相关值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运营商名称：下拉框，默认为需编辑的项值，可不做更改；通过“所属区域”的选项，联动出相应的运营商；不是独立选项；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所属区域：下拉框，默认为需编辑的项值，可不做更改；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车牌号：文本框，必填，默认为需编辑的项值，可不做更改；有长度限制，最大长度为十个字符；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车牌颜色：下拉框，默认为需编辑的项值，可不做更改；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车辆类型：下拉框，默认为需编辑的项值，可不做更改；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IC卡号：文本框，必填，默认为需编辑的项值，可不做更改；点击保存时文本框内必须存在值；有长度限制，最大长度为二十个字符；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网络类型：下拉框，默认为需编辑的项值，可不做更改；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经营路线：下拉框，默认为需编辑的项值，可不做更改；</w:t>
      </w:r>
    </w:p>
    <w:p>
      <w:pPr>
        <w:pStyle w:val="18"/>
        <w:numPr>
          <w:ilvl w:val="0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车辆状态：下拉框，默认为需编辑的项值，可不做更改；</w:t>
      </w:r>
    </w:p>
    <w:p>
      <w:pPr>
        <w:pStyle w:val="18"/>
        <w:numPr>
          <w:ilvl w:val="0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如果有信息为空，点击“保存”按钮，提示“请检查是否有未填写项”；如果信息规范，点击“保存”按钮</w:t>
      </w:r>
      <w:bookmarkStart w:id="4" w:name="_GoBack"/>
      <w:bookmarkEnd w:id="4"/>
      <w:r>
        <w:rPr>
          <w:rFonts w:hint="eastAsia"/>
          <w:lang w:val="en-US" w:eastAsia="zh-CN"/>
        </w:rPr>
        <w:t>弹出提示“保存成功”并在当前页面打开车辆基本信息页面；</w:t>
      </w:r>
    </w:p>
    <w:p>
      <w:pPr>
        <w:pStyle w:val="18"/>
        <w:numPr>
          <w:ilvl w:val="0"/>
          <w:numId w:val="12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点击“关闭”按钮在当前页面打开车辆基本信息页面。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2DF1F2C"/>
    <w:multiLevelType w:val="multilevel"/>
    <w:tmpl w:val="12DF1F2C"/>
    <w:lvl w:ilvl="0" w:tentative="0">
      <w:start w:val="1"/>
      <w:numFmt w:val="bullet"/>
      <w:lvlText w:val=""/>
      <w:lvlJc w:val="left"/>
      <w:pPr>
        <w:ind w:left="29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3" w:hanging="420"/>
      </w:pPr>
      <w:rPr>
        <w:rFonts w:hint="default" w:ascii="Wingdings" w:hAnsi="Wingdings"/>
      </w:rPr>
    </w:lvl>
  </w:abstractNum>
  <w:abstractNum w:abstractNumId="3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4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8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F30CE2"/>
    <w:multiLevelType w:val="multilevel"/>
    <w:tmpl w:val="64F30CE2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0">
    <w:nsid w:val="74164D01"/>
    <w:multiLevelType w:val="multilevel"/>
    <w:tmpl w:val="74164D01"/>
    <w:lvl w:ilvl="0" w:tentative="0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763D5"/>
    <w:rsid w:val="00786AC4"/>
    <w:rsid w:val="00787ED7"/>
    <w:rsid w:val="0079055D"/>
    <w:rsid w:val="0079349C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575261C"/>
    <w:rsid w:val="0A2704A8"/>
    <w:rsid w:val="0A614E58"/>
    <w:rsid w:val="16E17179"/>
    <w:rsid w:val="178A6521"/>
    <w:rsid w:val="2947018B"/>
    <w:rsid w:val="44F05A0E"/>
    <w:rsid w:val="4ABD1B77"/>
    <w:rsid w:val="543C0C3E"/>
    <w:rsid w:val="58D207FB"/>
    <w:rsid w:val="68DB0FCE"/>
    <w:rsid w:val="7B236B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327</Words>
  <Characters>1866</Characters>
  <Lines>15</Lines>
  <Paragraphs>4</Paragraphs>
  <TotalTime>0</TotalTime>
  <ScaleCrop>false</ScaleCrop>
  <LinksUpToDate>false</LinksUpToDate>
  <CharactersWithSpaces>2189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2019-05-13T08:21:42Z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