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0" w:line="240" w:lineRule="auto"/>
        <w:contextualSpacing/>
        <w:rPr>
          <w:b/>
          <w:color w:val="7F7F7F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测试用例-车辆</w:t>
      </w:r>
      <w:r>
        <w:rPr>
          <w:rFonts w:hint="eastAsia"/>
          <w:b/>
          <w:sz w:val="28"/>
          <w:szCs w:val="28"/>
          <w:lang w:val="en-US" w:eastAsia="zh-CN"/>
        </w:rPr>
        <w:t>事故</w:t>
      </w:r>
      <w:r>
        <w:rPr>
          <w:rFonts w:hint="eastAsia"/>
          <w:b/>
          <w:sz w:val="28"/>
          <w:szCs w:val="28"/>
          <w:lang w:eastAsia="zh-CN"/>
        </w:rPr>
        <w:t>信息用例</w:t>
      </w:r>
    </w:p>
    <w:p>
      <w:pPr>
        <w:spacing w:before="0" w:after="0" w:line="240" w:lineRule="auto"/>
        <w:jc w:val="right"/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</w:pPr>
      <w:r>
        <w:rPr>
          <w:b/>
          <w:color w:val="7F7F7F" w:themeColor="background1" w:themeShade="80"/>
          <w:sz w:val="22"/>
          <w:szCs w:val="22"/>
        </w:rPr>
        <w:t xml:space="preserve">Created by: 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yyr</w:t>
      </w:r>
    </w:p>
    <w:p>
      <w:pPr>
        <w:spacing w:before="0" w:after="0" w:line="240" w:lineRule="auto"/>
        <w:jc w:val="right"/>
        <w:rPr>
          <w:color w:val="7F7F7F" w:themeColor="background1" w:themeShade="80"/>
          <w:sz w:val="22"/>
          <w:szCs w:val="22"/>
          <w:lang w:eastAsia="zh-CN"/>
        </w:rPr>
      </w:pPr>
      <w:r>
        <w:rPr>
          <w:b/>
          <w:color w:val="7F7F7F" w:themeColor="background1" w:themeShade="80"/>
          <w:sz w:val="22"/>
          <w:szCs w:val="22"/>
        </w:rPr>
        <w:t>Date:</w:t>
      </w:r>
      <w:r>
        <w:rPr>
          <w:rFonts w:hint="eastAsia"/>
          <w:b/>
          <w:color w:val="7F7F7F" w:themeColor="background1" w:themeShade="80"/>
          <w:sz w:val="22"/>
          <w:szCs w:val="22"/>
          <w:lang w:eastAsia="zh-CN"/>
        </w:rPr>
        <w:t>2019-0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5</w:t>
      </w:r>
      <w:r>
        <w:rPr>
          <w:rFonts w:hint="eastAsia"/>
          <w:b/>
          <w:color w:val="7F7F7F" w:themeColor="background1" w:themeShade="80"/>
          <w:sz w:val="22"/>
          <w:szCs w:val="22"/>
          <w:lang w:eastAsia="zh-CN"/>
        </w:rPr>
        <w:t>-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6</w:t>
      </w:r>
    </w:p>
    <w:tbl>
      <w:tblPr>
        <w:tblStyle w:val="9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417"/>
        <w:gridCol w:w="6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</w:tr>
    </w:tbl>
    <w:p>
      <w:pPr>
        <w:spacing w:before="0" w:after="0" w:line="240" w:lineRule="auto"/>
        <w:jc w:val="right"/>
        <w:rPr>
          <w:color w:val="7F7F7F" w:themeColor="background1" w:themeShade="80"/>
          <w:sz w:val="22"/>
          <w:szCs w:val="22"/>
          <w:lang w:eastAsia="zh-CN"/>
        </w:rPr>
      </w:pPr>
    </w:p>
    <w:p>
      <w:pPr>
        <w:pStyle w:val="2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>
      <w:pPr>
        <w:rPr>
          <w:lang w:eastAsia="zh-CN"/>
        </w:rPr>
      </w:pPr>
      <w:r>
        <w:rPr>
          <w:b/>
        </w:rPr>
        <w:t>I WANT</w:t>
      </w:r>
      <w:r>
        <w:tab/>
      </w:r>
      <w:r>
        <w:rPr>
          <w:rFonts w:hint="eastAsia"/>
          <w:lang w:eastAsia="zh-CN"/>
        </w:rPr>
        <w:t>车辆</w:t>
      </w:r>
      <w:r>
        <w:rPr>
          <w:rFonts w:hint="eastAsia"/>
          <w:lang w:val="en-US" w:eastAsia="zh-CN"/>
        </w:rPr>
        <w:t>事故</w:t>
      </w:r>
      <w:r>
        <w:rPr>
          <w:rFonts w:hint="eastAsia"/>
          <w:lang w:eastAsia="zh-CN"/>
        </w:rPr>
        <w:t>信息用例</w:t>
      </w:r>
    </w:p>
    <w:p>
      <w:pPr>
        <w:rPr>
          <w:lang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实现车辆</w:t>
      </w:r>
      <w:r>
        <w:rPr>
          <w:rFonts w:hint="eastAsia"/>
          <w:lang w:val="en-US" w:eastAsia="zh-CN"/>
        </w:rPr>
        <w:t>事故</w:t>
      </w:r>
      <w:r>
        <w:rPr>
          <w:rFonts w:hint="eastAsia"/>
          <w:lang w:eastAsia="zh-CN"/>
        </w:rPr>
        <w:t>信息用例的增加、删除、修改、查询</w:t>
      </w:r>
    </w:p>
    <w:p>
      <w:pPr>
        <w:pStyle w:val="3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val="en-US" w:eastAsia="zh-CN"/>
        </w:rPr>
        <w:t xml:space="preserve"> </w:t>
      </w:r>
      <w:r>
        <w:rPr>
          <w:lang w:eastAsia="en-AU"/>
        </w:rPr>
        <w:t>duction</w:t>
      </w:r>
    </w:p>
    <w:p>
      <w:pPr>
        <w:pStyle w:val="2"/>
        <w:rPr>
          <w:lang w:eastAsia="zh-CN"/>
        </w:rPr>
      </w:pPr>
      <w:r>
        <w:rPr>
          <w:lang w:eastAsia="zh-CN"/>
        </w:rPr>
        <w:t>Business rules</w:t>
      </w:r>
    </w:p>
    <w:p>
      <w:p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背景说明</w:t>
      </w:r>
    </w:p>
    <w:p>
      <w:pPr>
        <w:widowControl w:val="0"/>
        <w:spacing w:before="0" w:after="0" w:line="240" w:lineRule="auto"/>
        <w:ind w:firstLine="420"/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>对冷链项目的车辆事故信息进行管理，包含对车辆事故信息的查询、增加、修改和删除，方便对车辆数据的操作。</w:t>
      </w:r>
    </w:p>
    <w:p>
      <w:pPr>
        <w:widowControl w:val="0"/>
        <w:spacing w:before="0" w:after="0" w:line="240" w:lineRule="auto"/>
        <w:ind w:firstLine="420"/>
        <w:jc w:val="center"/>
        <w:rPr>
          <w:lang w:val="en-US" w:eastAsia="zh-CN"/>
        </w:rPr>
      </w:pPr>
      <w:r>
        <w:drawing>
          <wp:inline distT="0" distB="0" distL="114300" distR="114300">
            <wp:extent cx="5725795" cy="2172335"/>
            <wp:effectExtent l="0" t="0" r="4445" b="698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jc w:val="center"/>
        <w:rPr>
          <w:b/>
          <w:lang w:val="en-US" w:eastAsia="zh-CN"/>
        </w:rPr>
      </w:pPr>
      <w:r>
        <w:rPr>
          <w:rFonts w:hint="eastAsia"/>
          <w:b/>
          <w:color w:val="FF0000"/>
          <w:lang w:val="en-US" w:eastAsia="zh-CN" w:bidi="ar-SA"/>
        </w:rPr>
        <w:t xml:space="preserve"> </w:t>
      </w:r>
      <w:r>
        <w:rPr>
          <w:rFonts w:hint="eastAsia"/>
          <w:b/>
          <w:lang w:val="en-US" w:eastAsia="zh-CN"/>
        </w:rPr>
        <w:t>车辆事故信息界面效果图</w:t>
      </w:r>
    </w:p>
    <w:p>
      <w:pPr>
        <w:rPr>
          <w:b/>
          <w:lang w:val="en-US" w:eastAsia="zh-CN"/>
        </w:rPr>
      </w:pPr>
    </w:p>
    <w:p>
      <w:pPr>
        <w:pStyle w:val="18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查询车辆事故信息界面</w:t>
      </w:r>
    </w:p>
    <w:p>
      <w:pPr>
        <w:pStyle w:val="18"/>
        <w:numPr>
          <w:ilvl w:val="0"/>
          <w:numId w:val="2"/>
        </w:numPr>
        <w:jc w:val="both"/>
        <w:rPr>
          <w:b/>
          <w:lang w:val="en-US" w:eastAsia="zh-CN"/>
        </w:rPr>
      </w:pPr>
      <w:bookmarkStart w:id="0" w:name="OLE_LINK14"/>
      <w:bookmarkStart w:id="1" w:name="OLE_LINK13"/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bookmarkEnd w:id="0"/>
    <w:bookmarkEnd w:id="1"/>
    <w:p>
      <w:pPr>
        <w:spacing w:before="0" w:after="0" w:line="240" w:lineRule="auto"/>
        <w:jc w:val="center"/>
        <w:rPr>
          <w:b/>
          <w:color w:val="FF0000"/>
          <w:lang w:val="en-US" w:eastAsia="zh-CN"/>
        </w:rPr>
      </w:pPr>
      <w:r>
        <w:drawing>
          <wp:inline distT="0" distB="0" distL="114300" distR="114300">
            <wp:extent cx="5730240" cy="629285"/>
            <wp:effectExtent l="0" t="0" r="0" b="1079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>图一</w:t>
      </w:r>
    </w:p>
    <w:p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drawing>
          <wp:inline distT="0" distB="0" distL="114300" distR="114300">
            <wp:extent cx="5727700" cy="1573530"/>
            <wp:effectExtent l="0" t="0" r="2540" b="1143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jc w:val="center"/>
        <w:rPr>
          <w:rFonts w:hint="eastAsia"/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>图二</w:t>
      </w:r>
    </w:p>
    <w:p>
      <w:pPr>
        <w:spacing w:before="0" w:after="0" w:line="240" w:lineRule="auto"/>
        <w:jc w:val="center"/>
        <w:rPr>
          <w:rFonts w:hint="eastAsia"/>
          <w:b/>
          <w:lang w:val="en-US" w:eastAsia="zh-CN" w:bidi="en-US"/>
        </w:rPr>
      </w:pPr>
    </w:p>
    <w:p>
      <w:pPr>
        <w:spacing w:before="0" w:after="0" w:line="240" w:lineRule="auto"/>
        <w:rPr>
          <w:rFonts w:ascii="宋体" w:hAnsi="宋体" w:cs="宋体"/>
          <w:sz w:val="24"/>
          <w:szCs w:val="24"/>
          <w:lang w:val="en-US" w:eastAsia="zh-CN"/>
        </w:rPr>
      </w:pPr>
    </w:p>
    <w:p>
      <w:pPr>
        <w:pStyle w:val="18"/>
        <w:numPr>
          <w:ilvl w:val="0"/>
          <w:numId w:val="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>
      <w:pPr>
        <w:pStyle w:val="18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进入界面时，默认情况下，搜索条件为空。</w:t>
      </w:r>
    </w:p>
    <w:p>
      <w:pPr>
        <w:pStyle w:val="18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查询车辆事故信息，所有条件均为非必填选项，当所有条件均为默认值时，为搜索全部的车辆事故信息。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车牌号：文本框的形式，默认为空，支持模糊查询，有长度限制；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时间：日期选择框的形式，默认为空；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地点：文本框的形式，默认为空；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状态：下拉框的形式，默认选项为“全部”。</w:t>
      </w:r>
    </w:p>
    <w:p>
      <w:pPr>
        <w:pStyle w:val="18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查询逻辑：</w:t>
      </w:r>
    </w:p>
    <w:p>
      <w:pPr>
        <w:pStyle w:val="18"/>
        <w:numPr>
          <w:ilvl w:val="0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当查询车辆事故信息时，可通过0个或多个条件进行查询；</w:t>
      </w:r>
    </w:p>
    <w:p>
      <w:pPr>
        <w:pStyle w:val="18"/>
        <w:numPr>
          <w:ilvl w:val="0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当查询的条件，状态是“全部”，查询结果所展示的，是全部的车辆事故信息；</w:t>
      </w:r>
    </w:p>
    <w:p>
      <w:pPr>
        <w:pStyle w:val="18"/>
        <w:numPr>
          <w:ilvl w:val="0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当查询的条件，状态不是“全部”，查询结果则按照状态信息进行查询。</w:t>
      </w:r>
    </w:p>
    <w:p>
      <w:pPr>
        <w:pStyle w:val="18"/>
        <w:ind w:left="2943"/>
        <w:rPr>
          <w:lang w:val="en-US" w:eastAsia="zh-CN"/>
        </w:rPr>
      </w:pPr>
    </w:p>
    <w:p>
      <w:pPr>
        <w:pStyle w:val="18"/>
        <w:numPr>
          <w:ilvl w:val="0"/>
          <w:numId w:val="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>
      <w:pPr>
        <w:pStyle w:val="18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查询结果列包含：车牌号、时间、地点、创建人、创建时间、修改人、修改时间、事故描述、状态；</w:t>
      </w:r>
    </w:p>
    <w:p>
      <w:pPr>
        <w:pStyle w:val="18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查询结果列之后有“编辑”、“重置”按钮，点击“编辑”按钮在当前页打开车辆事故修改界面，“重置”</w:t>
      </w:r>
      <w:bookmarkStart w:id="2" w:name="_GoBack"/>
      <w:bookmarkEnd w:id="2"/>
      <w:r>
        <w:rPr>
          <w:rFonts w:hint="eastAsia"/>
          <w:lang w:val="en-US" w:eastAsia="zh-CN"/>
        </w:rPr>
        <w:t>按钮可清除所有查询信息以及查询结果列表；</w:t>
      </w:r>
    </w:p>
    <w:p>
      <w:pPr>
        <w:pStyle w:val="18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查询结果之前有“新增”按钮、“删除”按钮，“新增”按钮在当前页面打开新增车辆事故新增页面，点击“删除”按钮弹出</w:t>
      </w:r>
      <w:r>
        <w:rPr>
          <w:rFonts w:hint="eastAsia"/>
          <w:b w:val="0"/>
          <w:bCs/>
          <w:lang w:val="en-US" w:eastAsia="zh-CN"/>
        </w:rPr>
        <w:t>确认</w:t>
      </w:r>
      <w:r>
        <w:rPr>
          <w:rFonts w:hint="eastAsia"/>
          <w:lang w:val="en-US" w:eastAsia="zh-CN"/>
        </w:rPr>
        <w:t>框“确认删除？”，点击“确认”则删除本条数据，点击“取消”则不做任何修改；</w:t>
      </w:r>
    </w:p>
    <w:p>
      <w:pPr>
        <w:pStyle w:val="18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每页显示条数，翻页等功能。</w:t>
      </w:r>
    </w:p>
    <w:p>
      <w:pPr>
        <w:pStyle w:val="18"/>
        <w:numPr>
          <w:ilvl w:val="0"/>
          <w:numId w:val="2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导出</w:t>
      </w:r>
    </w:p>
    <w:p>
      <w:pPr>
        <w:pStyle w:val="18"/>
        <w:ind w:left="1260"/>
        <w:rPr>
          <w:lang w:val="en-US" w:eastAsia="zh-CN"/>
        </w:rPr>
      </w:pPr>
      <w:r>
        <w:rPr>
          <w:rFonts w:hint="eastAsia"/>
          <w:lang w:val="en-US" w:eastAsia="zh-CN"/>
        </w:rPr>
        <w:t>点击“导出”按钮，导出查询结果中的信息作为Excel文件（即所见条数即所导出条数），除了查询结果的所有字段外，还加入所有相关代码，如“创建时间”、“创建人”、“修改时间”、“修改人”。</w:t>
      </w:r>
    </w:p>
    <w:p>
      <w:pPr>
        <w:pStyle w:val="18"/>
        <w:numPr>
          <w:ilvl w:val="0"/>
          <w:numId w:val="2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导入</w:t>
      </w:r>
    </w:p>
    <w:p>
      <w:pPr>
        <w:pStyle w:val="18"/>
        <w:ind w:left="1260"/>
        <w:rPr>
          <w:lang w:val="en-US" w:eastAsia="zh-CN"/>
        </w:rPr>
      </w:pPr>
      <w:r>
        <w:rPr>
          <w:rFonts w:hint="eastAsia"/>
          <w:lang w:val="en-US" w:eastAsia="zh-CN"/>
        </w:rPr>
        <w:t>点击“导入按钮”，导入Excel文件，可实现多条汽车事故信息同时导入，Excel表格中必须包含新增汽车事故信息中的所有必填字段。</w:t>
      </w:r>
    </w:p>
    <w:p>
      <w:pPr>
        <w:pStyle w:val="18"/>
        <w:ind w:left="1260"/>
        <w:rPr>
          <w:b/>
          <w:lang w:val="en-US" w:eastAsia="zh-CN"/>
        </w:rPr>
      </w:pPr>
    </w:p>
    <w:p>
      <w:pPr>
        <w:pStyle w:val="18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新增车辆事故信息</w:t>
      </w:r>
    </w:p>
    <w:p>
      <w:pPr>
        <w:pStyle w:val="18"/>
        <w:ind w:left="420"/>
        <w:jc w:val="both"/>
        <w:rPr>
          <w:b/>
          <w:lang w:val="en-US" w:eastAsia="zh-CN"/>
        </w:rPr>
      </w:pPr>
    </w:p>
    <w:p>
      <w:pPr>
        <w:pStyle w:val="18"/>
        <w:numPr>
          <w:ilvl w:val="0"/>
          <w:numId w:val="7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>
      <w:pPr>
        <w:pStyle w:val="18"/>
        <w:ind w:left="1352"/>
        <w:jc w:val="both"/>
        <w:rPr>
          <w:lang w:val="en-US" w:eastAsia="zh-CN"/>
        </w:rPr>
      </w:pPr>
      <w:r>
        <w:rPr>
          <w:rFonts w:hint="eastAsia"/>
          <w:b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通过点击图一中的“新增”按钮，进入下图（图三）页面</w:t>
      </w:r>
    </w:p>
    <w:p>
      <w:pPr>
        <w:jc w:val="center"/>
        <w:rPr>
          <w:b/>
          <w:lang w:val="en-US" w:eastAsia="zh-CN"/>
        </w:rPr>
      </w:pPr>
      <w:r>
        <w:drawing>
          <wp:inline distT="0" distB="0" distL="114300" distR="114300">
            <wp:extent cx="3276600" cy="39928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lang w:val="en-US" w:eastAsia="zh-CN"/>
        </w:rPr>
        <w:t xml:space="preserve"> </w:t>
      </w:r>
    </w:p>
    <w:p>
      <w:p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                                      图三  新建车辆事故信息</w:t>
      </w:r>
    </w:p>
    <w:p>
      <w:pPr>
        <w:jc w:val="center"/>
        <w:rPr>
          <w:b/>
          <w:lang w:val="en-US" w:eastAsia="zh-CN"/>
        </w:rPr>
      </w:pPr>
    </w:p>
    <w:p>
      <w:pPr>
        <w:pStyle w:val="18"/>
        <w:numPr>
          <w:ilvl w:val="0"/>
          <w:numId w:val="7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>
      <w:pPr>
        <w:pStyle w:val="18"/>
        <w:numPr>
          <w:ilvl w:val="1"/>
          <w:numId w:val="8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此界面均为必填项</w:t>
      </w:r>
    </w:p>
    <w:p>
      <w:pPr>
        <w:pStyle w:val="18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车牌号：文本框，必填项，默认为空；有长度限制，最大长度为14个字符；</w:t>
      </w:r>
    </w:p>
    <w:p>
      <w:pPr>
        <w:pStyle w:val="18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时间：日期选择框，必填项，默认为空，</w:t>
      </w:r>
    </w:p>
    <w:p>
      <w:pPr>
        <w:pStyle w:val="18"/>
        <w:numPr>
          <w:ilvl w:val="0"/>
          <w:numId w:val="9"/>
        </w:numPr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地点：文本框，必填项，默认为空；</w:t>
      </w:r>
    </w:p>
    <w:p>
      <w:pPr>
        <w:pStyle w:val="18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事故描述：多行文本框，必填项，默认为空；</w:t>
      </w:r>
    </w:p>
    <w:p>
      <w:pPr>
        <w:pStyle w:val="18"/>
        <w:numPr>
          <w:ilvl w:val="1"/>
          <w:numId w:val="8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如果有信息为空，点击“保存”按钮，给用户提示“此项不能为空”；如果信息规范，点击“保存”按钮弹出提示“保存成功”；</w:t>
      </w:r>
    </w:p>
    <w:p>
      <w:pPr>
        <w:pStyle w:val="18"/>
        <w:numPr>
          <w:ilvl w:val="1"/>
          <w:numId w:val="8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点击“关闭”按钮在当前页面打开车辆事故页面。</w:t>
      </w:r>
    </w:p>
    <w:p>
      <w:pPr>
        <w:pStyle w:val="18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编辑车辆事故信息</w:t>
      </w:r>
    </w:p>
    <w:p>
      <w:pPr>
        <w:pStyle w:val="18"/>
        <w:numPr>
          <w:ilvl w:val="0"/>
          <w:numId w:val="10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>
      <w:pPr>
        <w:pStyle w:val="18"/>
        <w:ind w:left="1352"/>
        <w:jc w:val="both"/>
        <w:rPr>
          <w:lang w:val="en-US" w:eastAsia="zh-CN"/>
        </w:rPr>
      </w:pPr>
      <w:r>
        <w:rPr>
          <w:rFonts w:hint="eastAsia"/>
          <w:b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通过点击图一中的“编辑”按钮，进入下图（图四）页面</w:t>
      </w:r>
    </w:p>
    <w:p>
      <w:pPr>
        <w:jc w:val="center"/>
        <w:rPr>
          <w:b/>
          <w:lang w:val="en-US" w:eastAsia="zh-CN"/>
        </w:rPr>
      </w:pPr>
      <w:r>
        <w:drawing>
          <wp:inline distT="0" distB="0" distL="114300" distR="114300">
            <wp:extent cx="3261360" cy="397764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lang w:val="en-US" w:eastAsia="zh-CN"/>
        </w:rPr>
        <w:t xml:space="preserve"> </w:t>
      </w:r>
    </w:p>
    <w:p>
      <w:p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                                      图四 编辑车辆事故信息</w:t>
      </w:r>
    </w:p>
    <w:p>
      <w:pPr>
        <w:jc w:val="center"/>
        <w:rPr>
          <w:b/>
          <w:lang w:val="en-US" w:eastAsia="zh-CN"/>
        </w:rPr>
      </w:pPr>
    </w:p>
    <w:p>
      <w:pPr>
        <w:pStyle w:val="18"/>
        <w:numPr>
          <w:ilvl w:val="0"/>
          <w:numId w:val="10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>
      <w:pPr>
        <w:pStyle w:val="18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此界面均为必填项，页面打开时会读取需编辑的项的所有相关值</w:t>
      </w:r>
    </w:p>
    <w:p>
      <w:pPr>
        <w:pStyle w:val="18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车牌号：文本框，默认为需编辑的项值，可不做更改；</w:t>
      </w:r>
    </w:p>
    <w:p>
      <w:pPr>
        <w:pStyle w:val="18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时间：日期选择框，默认为需编辑的项值，可不做更改；</w:t>
      </w:r>
    </w:p>
    <w:p>
      <w:pPr>
        <w:pStyle w:val="18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地点：文本框，默认为需编辑的项值，可不做更改；</w:t>
      </w:r>
    </w:p>
    <w:p>
      <w:pPr>
        <w:pStyle w:val="18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状态：下拉框，默认为需编辑的项值，可不做更改；</w:t>
      </w:r>
    </w:p>
    <w:p>
      <w:pPr>
        <w:pStyle w:val="18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事故描述：多行文本框，默认为需编辑的项值，可不做更改。</w:t>
      </w:r>
    </w:p>
    <w:p>
      <w:pPr>
        <w:pStyle w:val="18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如果有信息为空，点击“保存”按钮，提示“此项不能为空”；如果信息规范，点击“保存”按钮弹出提示“保存成功”；</w:t>
      </w:r>
    </w:p>
    <w:p>
      <w:pPr>
        <w:pStyle w:val="18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点击“关闭”按钮返回车辆事故</w:t>
      </w:r>
      <w:r>
        <w:rPr>
          <w:rFonts w:hint="eastAsia"/>
          <w:highlight w:val="none"/>
          <w:lang w:val="en-US" w:eastAsia="zh-CN"/>
        </w:rPr>
        <w:t>页</w:t>
      </w:r>
      <w:r>
        <w:rPr>
          <w:rFonts w:hint="eastAsia"/>
          <w:lang w:val="en-US" w:eastAsia="zh-CN"/>
        </w:rPr>
        <w:t>面。</w:t>
      </w:r>
    </w:p>
    <w:p>
      <w:pPr>
        <w:pStyle w:val="18"/>
        <w:ind w:left="420"/>
        <w:rPr>
          <w:lang w:val="en-US" w:eastAsia="zh-CN"/>
        </w:rPr>
      </w:pPr>
    </w:p>
    <w:p>
      <w:pPr>
        <w:pStyle w:val="18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日志功能</w:t>
      </w:r>
    </w:p>
    <w:p>
      <w:pPr>
        <w:pStyle w:val="18"/>
        <w:ind w:left="420"/>
        <w:rPr>
          <w:lang w:val="en-US" w:eastAsia="zh-CN"/>
        </w:rPr>
      </w:pPr>
      <w:r>
        <w:rPr>
          <w:rFonts w:hint="eastAsia"/>
          <w:lang w:val="en-US" w:eastAsia="zh-CN"/>
        </w:rPr>
        <w:t>日志用于记录用户的操作记录，将用户的操作记录存储于数据库，在前台日志界面做展示，后续会有将历史修改的日志信息提供用户在前台查看。</w:t>
      </w:r>
    </w:p>
    <w:p>
      <w:pPr>
        <w:pStyle w:val="18"/>
        <w:ind w:left="420"/>
        <w:rPr>
          <w:lang w:val="en-US" w:eastAsia="zh-CN"/>
        </w:rPr>
      </w:pPr>
    </w:p>
    <w:p>
      <w:pPr>
        <w:pStyle w:val="2"/>
        <w:rPr>
          <w:lang w:eastAsia="zh-CN"/>
        </w:rPr>
      </w:pPr>
      <w:r>
        <w:t>Acceptance Criteria</w:t>
      </w:r>
    </w:p>
    <w:p/>
    <w:sectPr>
      <w:headerReference r:id="rId3" w:type="default"/>
      <w:footerReference r:id="rId4" w:type="default"/>
      <w:pgSz w:w="11906" w:h="16838"/>
      <w:pgMar w:top="1440" w:right="1440" w:bottom="1440" w:left="1440" w:header="418" w:footer="706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9256" w:type="dxa"/>
      <w:tblInd w:w="0" w:type="dxa"/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8330"/>
      <w:gridCol w:w="926"/>
    </w:tblGrid>
    <w:tr>
      <w:tblPrEx>
        <w:tblLayout w:type="fixed"/>
        <w:tblCellMar>
          <w:top w:w="72" w:type="dxa"/>
          <w:left w:w="115" w:type="dxa"/>
          <w:bottom w:w="72" w:type="dxa"/>
          <w:right w:w="115" w:type="dxa"/>
        </w:tblCellMar>
      </w:tblPrEx>
      <w:tc>
        <w:tcPr>
          <w:tcW w:w="8330" w:type="dxa"/>
          <w:tcBorders>
            <w:top w:val="single" w:color="000000" w:themeColor="text1" w:sz="4" w:space="0"/>
          </w:tcBorders>
        </w:tcPr>
        <w:p>
          <w:pPr>
            <w:pStyle w:val="5"/>
            <w:rPr>
              <w:rFonts w:asciiTheme="minorHAnsi" w:hAnsiTheme="minorHAnsi" w:eastAsiaTheme="minorEastAsia" w:cstheme="minorBidi"/>
            </w:rPr>
          </w:pPr>
          <w:r>
            <w:rPr>
              <w:rFonts w:asciiTheme="minorHAnsi" w:hAnsiTheme="minorHAnsi" w:eastAsiaTheme="minorEastAsia" w:cstheme="minorBidi"/>
              <w:color w:val="FF0000"/>
            </w:rPr>
            <w:t xml:space="preserve">                              </w:t>
          </w:r>
          <w:r>
            <w:rPr>
              <w:rFonts w:asciiTheme="minorHAnsi" w:hAnsiTheme="minorHAnsi" w:eastAsiaTheme="minorEastAsia" w:cstheme="minorBidi"/>
            </w:rPr>
            <w:t xml:space="preserve">| </w:t>
          </w:r>
          <w:r>
            <w:rPr>
              <w:rFonts w:asciiTheme="minorHAnsi" w:hAnsiTheme="minorHAnsi" w:eastAsiaTheme="minorEastAsia" w:cstheme="minorBidi"/>
              <w:color w:val="4F81BD" w:themeColor="accent1"/>
              <w14:textFill>
                <w14:solidFill>
                  <w14:schemeClr w14:val="accent1"/>
                </w14:solidFill>
              </w14:textFill>
            </w:rPr>
            <w:t>User Story</w:t>
          </w:r>
        </w:p>
      </w:tc>
      <w:tc>
        <w:tcPr>
          <w:tcW w:w="926" w:type="dxa"/>
          <w:tcBorders>
            <w:top w:val="single" w:color="C0504D" w:themeColor="accent2" w:sz="4" w:space="0"/>
          </w:tcBorders>
          <w:shd w:val="clear" w:color="auto" w:fill="943734" w:themeFill="accent2" w:themeFillShade="BF"/>
        </w:tcPr>
        <w:p>
          <w:pPr>
            <w:pStyle w:val="6"/>
            <w:rPr>
              <w:rFonts w:asciiTheme="minorHAnsi" w:hAnsiTheme="minorHAnsi" w:eastAsiaTheme="minorEastAsia" w:cstheme="minorBidi"/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Theme="minorHAnsi" w:hAnsiTheme="minorHAnsi" w:eastAsiaTheme="minorEastAsia" w:cstheme="minorBidi"/>
            </w:rPr>
            <w:fldChar w:fldCharType="begin"/>
          </w:r>
          <w:r>
            <w:rPr>
              <w:rFonts w:asciiTheme="minorHAnsi" w:hAnsiTheme="minorHAnsi" w:eastAsiaTheme="minorEastAsia" w:cstheme="minorBidi"/>
            </w:rPr>
            <w:instrText xml:space="preserve"> PAGE   \* MERGEFORMAT </w:instrText>
          </w:r>
          <w:r>
            <w:rPr>
              <w:rFonts w:asciiTheme="minorHAnsi" w:hAnsiTheme="minorHAnsi" w:eastAsiaTheme="minorEastAsia" w:cstheme="minorBidi"/>
            </w:rPr>
            <w:fldChar w:fldCharType="separate"/>
          </w:r>
          <w:r>
            <w:rPr>
              <w:rFonts w:asciiTheme="minorHAnsi" w:hAnsiTheme="minorHAnsi" w:eastAsiaTheme="minorEastAsia" w:cstheme="minorBidi"/>
              <w:color w:val="FFFFFF" w:themeColor="background1"/>
              <w14:textFill>
                <w14:solidFill>
                  <w14:schemeClr w14:val="bg1"/>
                </w14:solidFill>
              </w14:textFill>
            </w:rPr>
            <w:t>5</w:t>
          </w:r>
          <w:r>
            <w:rPr>
              <w:rFonts w:asciiTheme="minorHAnsi" w:hAnsiTheme="minorHAnsi" w:eastAsiaTheme="minorEastAsia" w:cstheme="minorBidi"/>
            </w:rPr>
            <w:fldChar w:fldCharType="end"/>
          </w:r>
        </w:p>
      </w:tc>
    </w:tr>
  </w:tbl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left="-284"/>
      <w:rPr>
        <w:rFonts w:asciiTheme="minorHAnsi" w:hAnsiTheme="minorHAnsi" w:cstheme="minorHAnsi"/>
        <w:color w:val="1F497D" w:themeColor="text2"/>
        <w:sz w:val="44"/>
        <w:szCs w:val="44"/>
        <w:lang w:eastAsia="zh-CN"/>
        <w14:textFill>
          <w14:solidFill>
            <w14:schemeClr w14:val="tx2"/>
          </w14:solidFill>
        </w14:textFill>
      </w:rPr>
    </w:pPr>
    <w:r>
      <w:rPr>
        <w:rFonts w:asciiTheme="minorHAnsi" w:hAnsiTheme="minorHAnsi" w:cstheme="minorHAnsi"/>
        <w:color w:val="1F497D" w:themeColor="text2"/>
        <w:sz w:val="44"/>
        <w:szCs w:val="44"/>
        <w:lang w:val="en-US" w:eastAsia="zh-CN"/>
        <w14:textFill>
          <w14:solidFill>
            <w14:schemeClr w14:val="tx2"/>
          </w14:solidFill>
        </w14:textFill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-223520</wp:posOffset>
              </wp:positionH>
              <wp:positionV relativeFrom="paragraph">
                <wp:posOffset>392430</wp:posOffset>
              </wp:positionV>
              <wp:extent cx="6083935" cy="0"/>
              <wp:effectExtent l="0" t="0" r="0" b="0"/>
              <wp:wrapNone/>
              <wp:docPr id="2" name="Auto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3935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4F81BD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2" o:spid="_x0000_s1026" o:spt="32" type="#_x0000_t32" style="position:absolute;left:0pt;margin-left:-17.6pt;margin-top:30.9pt;height:0pt;width:479.05pt;z-index:251658240;mso-width-relative:page;mso-height-relative:page;" filled="f" stroked="t" coordsize="21600,21600" o:gfxdata="UEsDBAoAAAAAAIdO4kAAAAAAAAAAAAAAAAAEAAAAZHJzL1BLAwQUAAAACACHTuJAdmo8WdgAAAAJ&#10;AQAADwAAAGRycy9kb3ducmV2LnhtbE2PwU7DMAyG70i8Q2QkLtOWtoiJdU2nCdgBoR0Y085ZYtqK&#10;xKmabCtvjxEHONr+9Pv7q9XonTjjELtACvJZBgLJBNtRo2D/vpk+gIhJk9UuECr4wgir+vqq0qUN&#10;F3rD8y41gkMollpBm1JfShlNi17HWeiR+PYRBq8Tj0Mj7aAvHO6dLLJsLr3uiD+0usfHFs3n7uQV&#10;bA/dZNysXydSPu+NW7/kT2Z0St3e5NkSRMIx/cHwo8/qULPTMZzIRuEUTO/uC0YVzHOuwMCiKBYg&#10;jr8LWVfyf4P6G1BLAwQUAAAACACHTuJA7zmPucMBAABzAwAADgAAAGRycy9lMm9Eb2MueG1srVPB&#10;jtMwEL0j8Q+W7zRJyy4larqCVuWysJV2+QDXcRILx2ON3Sb9e8ZuUxa4IS5W7Jn33sybyeph7A07&#10;KfQabMWLWc6ZshJqbduKf3/ZvVty5oOwtTBgVcXPyvOH9ds3q8GVag4dmFohIxLry8FVvAvBlVnm&#10;Zad64WfglKVgA9iLQFdssxrFQOy9yeZ5fp8NgLVDkMp7et1egnyd+JtGyfDUNF4FZipOtYV0YjoP&#10;8czWK1G2KFyn5bUM8Q9V9EJbEr1RbUUQ7Ij6L6peSwQPTZhJ6DNoGi1V6oG6KfI/unnuhFOpFzLH&#10;u5tN/v/Rym+nPTJdV3zOmRU9jejTMUBSZvNoz+B8SVkbu8fYoBzts3sE+cMzC5tO2Fal5JezI2wR&#10;EdlvkHjxjkQOw1eoKUcQf/JqbLCPlOQCG9NIzreRqDEwSY/3+XLxcXHHmZximSgnoEMfvijoWfyo&#10;uA8odNuFDVhLgwcskow4PfoQyxLlBIiqFnbamDR/Y9lQ8UXx4S5PCA9G1zEa8zy2h41BdhK0Qu93&#10;y+LzNjVJkddpCEdbX1SMjTiVtu8qPZlwsfMA9XmPk1M02VTcdQvj6ry+Jz9//Svr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HZqPFnYAAAACQEAAA8AAAAAAAAAAQAgAAAAIgAAAGRycy9kb3ducmV2&#10;LnhtbFBLAQIUABQAAAAIAIdO4kDvOY+5wwEAAHMDAAAOAAAAAAAAAAEAIAAAACcBAABkcnMvZTJv&#10;RG9jLnhtbFBLBQYAAAAABgAGAFkBAABcBQAAAAA=&#10;">
              <v:fill on="f" focussize="0,0"/>
              <v:stroke weight="2.5pt" color="#4F81BD" joinstyle="round"/>
              <v:imagedata o:title=""/>
              <o:lock v:ext="edit" aspectratio="f"/>
            </v:shape>
          </w:pict>
        </mc:Fallback>
      </mc:AlternateContent>
    </w:r>
    <w:r>
      <w:rPr>
        <w:rFonts w:hint="eastAsia" w:asciiTheme="minorHAnsi" w:hAnsiTheme="minorHAnsi" w:cstheme="minorHAnsi"/>
        <w:color w:val="1F497D" w:themeColor="text2"/>
        <w:sz w:val="44"/>
        <w:szCs w:val="44"/>
        <w:lang w:eastAsia="zh-CN"/>
        <w14:textFill>
          <w14:solidFill>
            <w14:schemeClr w14:val="tx2"/>
          </w14:solidFill>
        </w14:textFill>
      </w:rPr>
      <w:t>华宇空间技术有限公司</w:t>
    </w:r>
    <w:r>
      <w:rPr>
        <w:rFonts w:asciiTheme="minorHAnsi" w:hAnsiTheme="minorHAnsi" w:cstheme="minorHAnsi"/>
        <w:color w:val="1F497D" w:themeColor="text2"/>
        <w:sz w:val="44"/>
        <w:szCs w:val="44"/>
        <w14:textFill>
          <w14:solidFill>
            <w14:schemeClr w14:val="tx2"/>
          </w14:solidFill>
        </w14:textFill>
      </w:rPr>
      <w:t xml:space="preserve">                       USER STORY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E30C0"/>
    <w:multiLevelType w:val="multilevel"/>
    <w:tmpl w:val="0ACE30C0"/>
    <w:lvl w:ilvl="0" w:tentative="0">
      <w:start w:val="1"/>
      <w:numFmt w:val="lowerLetter"/>
      <w:lvlText w:val="%1."/>
      <w:lvlJc w:val="left"/>
      <w:pPr>
        <w:ind w:left="1352" w:hanging="36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1832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1">
    <w:nsid w:val="101A7426"/>
    <w:multiLevelType w:val="multilevel"/>
    <w:tmpl w:val="101A7426"/>
    <w:lvl w:ilvl="0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6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1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520" w:hanging="420"/>
      </w:pPr>
      <w:rPr>
        <w:rFonts w:hint="default" w:ascii="Wingdings" w:hAnsi="Wingdings"/>
      </w:rPr>
    </w:lvl>
  </w:abstractNum>
  <w:abstractNum w:abstractNumId="2">
    <w:nsid w:val="43572BEC"/>
    <w:multiLevelType w:val="multilevel"/>
    <w:tmpl w:val="43572BEC"/>
    <w:lvl w:ilvl="0" w:tentative="0">
      <w:start w:val="1"/>
      <w:numFmt w:val="bullet"/>
      <w:lvlText w:val=""/>
      <w:lvlJc w:val="left"/>
      <w:pPr>
        <w:ind w:left="21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5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0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4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8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2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6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1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521" w:hanging="420"/>
      </w:pPr>
      <w:rPr>
        <w:rFonts w:hint="default" w:ascii="Wingdings" w:hAnsi="Wingdings"/>
      </w:rPr>
    </w:lvl>
  </w:abstractNum>
  <w:abstractNum w:abstractNumId="3">
    <w:nsid w:val="43E03313"/>
    <w:multiLevelType w:val="multilevel"/>
    <w:tmpl w:val="43E03313"/>
    <w:lvl w:ilvl="0" w:tentative="0">
      <w:start w:val="1"/>
      <w:numFmt w:val="decimal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456204FE"/>
    <w:multiLevelType w:val="multilevel"/>
    <w:tmpl w:val="456204FE"/>
    <w:lvl w:ilvl="0" w:tentative="0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5">
    <w:nsid w:val="4D7D0495"/>
    <w:multiLevelType w:val="multilevel"/>
    <w:tmpl w:val="4D7D0495"/>
    <w:lvl w:ilvl="0" w:tentative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6">
    <w:nsid w:val="554F6CF9"/>
    <w:multiLevelType w:val="multilevel"/>
    <w:tmpl w:val="554F6CF9"/>
    <w:lvl w:ilvl="0" w:tentative="0">
      <w:start w:val="1"/>
      <w:numFmt w:val="bullet"/>
      <w:lvlText w:val=""/>
      <w:lvlJc w:val="left"/>
      <w:pPr>
        <w:ind w:left="264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306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48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90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432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74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516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58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6003" w:hanging="420"/>
      </w:pPr>
      <w:rPr>
        <w:rFonts w:hint="default" w:ascii="Wingdings" w:hAnsi="Wingdings"/>
      </w:rPr>
    </w:lvl>
  </w:abstractNum>
  <w:abstractNum w:abstractNumId="7">
    <w:nsid w:val="55D178CE"/>
    <w:multiLevelType w:val="multilevel"/>
    <w:tmpl w:val="55D178CE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4F30CE2"/>
    <w:multiLevelType w:val="multilevel"/>
    <w:tmpl w:val="64F30CE2"/>
    <w:lvl w:ilvl="0" w:tentative="0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9">
    <w:nsid w:val="74164D01"/>
    <w:multiLevelType w:val="multilevel"/>
    <w:tmpl w:val="74164D01"/>
    <w:lvl w:ilvl="0" w:tentative="0">
      <w:start w:val="1"/>
      <w:numFmt w:val="lowerLetter"/>
      <w:lvlText w:val="%1)"/>
      <w:lvlJc w:val="left"/>
      <w:pPr>
        <w:ind w:left="1832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CC60511"/>
    <w:multiLevelType w:val="multilevel"/>
    <w:tmpl w:val="7CC60511"/>
    <w:lvl w:ilvl="0" w:tentative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10"/>
  </w:num>
  <w:num w:numId="7">
    <w:abstractNumId w:val="4"/>
  </w:num>
  <w:num w:numId="8">
    <w:abstractNumId w:val="0"/>
  </w:num>
  <w:num w:numId="9">
    <w:abstractNumId w:val="6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3D5"/>
    <w:rsid w:val="00006A24"/>
    <w:rsid w:val="000170B6"/>
    <w:rsid w:val="00021048"/>
    <w:rsid w:val="0002462F"/>
    <w:rsid w:val="00026ED1"/>
    <w:rsid w:val="0003179E"/>
    <w:rsid w:val="000543E1"/>
    <w:rsid w:val="000836E6"/>
    <w:rsid w:val="00083D00"/>
    <w:rsid w:val="000901C7"/>
    <w:rsid w:val="000A3F03"/>
    <w:rsid w:val="000B289A"/>
    <w:rsid w:val="000C69F1"/>
    <w:rsid w:val="000F064A"/>
    <w:rsid w:val="000F3CFE"/>
    <w:rsid w:val="000F46E8"/>
    <w:rsid w:val="0010698B"/>
    <w:rsid w:val="00106AE9"/>
    <w:rsid w:val="0013592B"/>
    <w:rsid w:val="00140DD7"/>
    <w:rsid w:val="00143783"/>
    <w:rsid w:val="00163E0F"/>
    <w:rsid w:val="0017131A"/>
    <w:rsid w:val="00176C2A"/>
    <w:rsid w:val="00187A38"/>
    <w:rsid w:val="00196C5F"/>
    <w:rsid w:val="0019731C"/>
    <w:rsid w:val="001E3835"/>
    <w:rsid w:val="00211B13"/>
    <w:rsid w:val="00240DA4"/>
    <w:rsid w:val="00245B4C"/>
    <w:rsid w:val="0025054C"/>
    <w:rsid w:val="00252C92"/>
    <w:rsid w:val="00275200"/>
    <w:rsid w:val="00282368"/>
    <w:rsid w:val="002B0163"/>
    <w:rsid w:val="002B599A"/>
    <w:rsid w:val="002C4AFD"/>
    <w:rsid w:val="002C7834"/>
    <w:rsid w:val="002C7F5C"/>
    <w:rsid w:val="002F4276"/>
    <w:rsid w:val="00312771"/>
    <w:rsid w:val="00333CAD"/>
    <w:rsid w:val="003362CC"/>
    <w:rsid w:val="0034545D"/>
    <w:rsid w:val="00350BC4"/>
    <w:rsid w:val="00352128"/>
    <w:rsid w:val="003716DD"/>
    <w:rsid w:val="00382033"/>
    <w:rsid w:val="0039749A"/>
    <w:rsid w:val="003C168E"/>
    <w:rsid w:val="003C17E1"/>
    <w:rsid w:val="003D6E8C"/>
    <w:rsid w:val="003E07AB"/>
    <w:rsid w:val="00415D8B"/>
    <w:rsid w:val="004171DC"/>
    <w:rsid w:val="00434EC7"/>
    <w:rsid w:val="00451F40"/>
    <w:rsid w:val="00453831"/>
    <w:rsid w:val="0046766E"/>
    <w:rsid w:val="00471B96"/>
    <w:rsid w:val="00485E36"/>
    <w:rsid w:val="00493762"/>
    <w:rsid w:val="004A6A50"/>
    <w:rsid w:val="004D5B61"/>
    <w:rsid w:val="004F1F1C"/>
    <w:rsid w:val="004F6410"/>
    <w:rsid w:val="004F752F"/>
    <w:rsid w:val="00505964"/>
    <w:rsid w:val="0053008C"/>
    <w:rsid w:val="0054373A"/>
    <w:rsid w:val="005604EF"/>
    <w:rsid w:val="00564062"/>
    <w:rsid w:val="00584EA1"/>
    <w:rsid w:val="00595467"/>
    <w:rsid w:val="005A25CE"/>
    <w:rsid w:val="005A28EA"/>
    <w:rsid w:val="005A45B9"/>
    <w:rsid w:val="005C3095"/>
    <w:rsid w:val="005C38D4"/>
    <w:rsid w:val="005D631C"/>
    <w:rsid w:val="005E262C"/>
    <w:rsid w:val="005E3D49"/>
    <w:rsid w:val="00603BB3"/>
    <w:rsid w:val="0060483E"/>
    <w:rsid w:val="006208E0"/>
    <w:rsid w:val="00634FAE"/>
    <w:rsid w:val="00667D3E"/>
    <w:rsid w:val="0068093B"/>
    <w:rsid w:val="006B00F2"/>
    <w:rsid w:val="006C086D"/>
    <w:rsid w:val="006C71F1"/>
    <w:rsid w:val="006C7D3B"/>
    <w:rsid w:val="006D2F71"/>
    <w:rsid w:val="006E054F"/>
    <w:rsid w:val="006E710E"/>
    <w:rsid w:val="006F187D"/>
    <w:rsid w:val="0072756E"/>
    <w:rsid w:val="0074166A"/>
    <w:rsid w:val="00760518"/>
    <w:rsid w:val="0076299F"/>
    <w:rsid w:val="007763D5"/>
    <w:rsid w:val="00786AC4"/>
    <w:rsid w:val="00787ED7"/>
    <w:rsid w:val="0079055D"/>
    <w:rsid w:val="00794466"/>
    <w:rsid w:val="007A273C"/>
    <w:rsid w:val="007A3A9E"/>
    <w:rsid w:val="007A7832"/>
    <w:rsid w:val="007A7A32"/>
    <w:rsid w:val="007B12A3"/>
    <w:rsid w:val="007B2240"/>
    <w:rsid w:val="007C0493"/>
    <w:rsid w:val="007E2754"/>
    <w:rsid w:val="007E2F15"/>
    <w:rsid w:val="007E5A24"/>
    <w:rsid w:val="007F1D02"/>
    <w:rsid w:val="00817A68"/>
    <w:rsid w:val="008249B8"/>
    <w:rsid w:val="0082744A"/>
    <w:rsid w:val="00842C15"/>
    <w:rsid w:val="0084379E"/>
    <w:rsid w:val="0084464B"/>
    <w:rsid w:val="00865FA1"/>
    <w:rsid w:val="008764AD"/>
    <w:rsid w:val="008966EC"/>
    <w:rsid w:val="008C0C88"/>
    <w:rsid w:val="008E1E55"/>
    <w:rsid w:val="009009BA"/>
    <w:rsid w:val="009116CE"/>
    <w:rsid w:val="00916588"/>
    <w:rsid w:val="00926EDB"/>
    <w:rsid w:val="009413CE"/>
    <w:rsid w:val="009655A5"/>
    <w:rsid w:val="00966C8D"/>
    <w:rsid w:val="009B7457"/>
    <w:rsid w:val="009E39EA"/>
    <w:rsid w:val="009F4A8E"/>
    <w:rsid w:val="00A01B65"/>
    <w:rsid w:val="00A05860"/>
    <w:rsid w:val="00A14337"/>
    <w:rsid w:val="00A14FA4"/>
    <w:rsid w:val="00A3203E"/>
    <w:rsid w:val="00A351A5"/>
    <w:rsid w:val="00A43972"/>
    <w:rsid w:val="00A450E9"/>
    <w:rsid w:val="00A67371"/>
    <w:rsid w:val="00A77433"/>
    <w:rsid w:val="00A9212A"/>
    <w:rsid w:val="00AA23F9"/>
    <w:rsid w:val="00AA51EB"/>
    <w:rsid w:val="00AC05D0"/>
    <w:rsid w:val="00AD4314"/>
    <w:rsid w:val="00AF54FC"/>
    <w:rsid w:val="00B33CDB"/>
    <w:rsid w:val="00B6179E"/>
    <w:rsid w:val="00B61DF0"/>
    <w:rsid w:val="00B75F40"/>
    <w:rsid w:val="00B949D6"/>
    <w:rsid w:val="00B96160"/>
    <w:rsid w:val="00BB11BD"/>
    <w:rsid w:val="00BD1D72"/>
    <w:rsid w:val="00BD457B"/>
    <w:rsid w:val="00C03454"/>
    <w:rsid w:val="00C058B7"/>
    <w:rsid w:val="00C064DB"/>
    <w:rsid w:val="00C23A08"/>
    <w:rsid w:val="00C24D06"/>
    <w:rsid w:val="00C25779"/>
    <w:rsid w:val="00C53CE8"/>
    <w:rsid w:val="00C56EB9"/>
    <w:rsid w:val="00C63B9E"/>
    <w:rsid w:val="00C647A6"/>
    <w:rsid w:val="00C65A54"/>
    <w:rsid w:val="00C77D54"/>
    <w:rsid w:val="00C8634F"/>
    <w:rsid w:val="00CC3FA1"/>
    <w:rsid w:val="00CC742D"/>
    <w:rsid w:val="00CC74B8"/>
    <w:rsid w:val="00CE46F2"/>
    <w:rsid w:val="00CF108C"/>
    <w:rsid w:val="00D0166D"/>
    <w:rsid w:val="00D02F68"/>
    <w:rsid w:val="00D12EDC"/>
    <w:rsid w:val="00D12F30"/>
    <w:rsid w:val="00D23917"/>
    <w:rsid w:val="00D3633C"/>
    <w:rsid w:val="00D47936"/>
    <w:rsid w:val="00D51173"/>
    <w:rsid w:val="00D73F98"/>
    <w:rsid w:val="00D775D6"/>
    <w:rsid w:val="00DA1AE2"/>
    <w:rsid w:val="00DA74B2"/>
    <w:rsid w:val="00DA74D0"/>
    <w:rsid w:val="00DB5025"/>
    <w:rsid w:val="00DC499C"/>
    <w:rsid w:val="00DC6A9A"/>
    <w:rsid w:val="00DD72A4"/>
    <w:rsid w:val="00DE68CE"/>
    <w:rsid w:val="00DF10EC"/>
    <w:rsid w:val="00E168F3"/>
    <w:rsid w:val="00E4279D"/>
    <w:rsid w:val="00E45846"/>
    <w:rsid w:val="00E65B0C"/>
    <w:rsid w:val="00E65F31"/>
    <w:rsid w:val="00E70589"/>
    <w:rsid w:val="00E70D60"/>
    <w:rsid w:val="00E9220D"/>
    <w:rsid w:val="00EB325F"/>
    <w:rsid w:val="00EB59D7"/>
    <w:rsid w:val="00EC1B81"/>
    <w:rsid w:val="00EF0C49"/>
    <w:rsid w:val="00F02B9B"/>
    <w:rsid w:val="00F0383A"/>
    <w:rsid w:val="00F15A26"/>
    <w:rsid w:val="00F253E3"/>
    <w:rsid w:val="00F46561"/>
    <w:rsid w:val="00F52A48"/>
    <w:rsid w:val="00F56FC1"/>
    <w:rsid w:val="00F61F4B"/>
    <w:rsid w:val="00F6231D"/>
    <w:rsid w:val="00F87512"/>
    <w:rsid w:val="00F913CD"/>
    <w:rsid w:val="00FA5C2E"/>
    <w:rsid w:val="00FE4183"/>
    <w:rsid w:val="00FF3A19"/>
    <w:rsid w:val="0B135D27"/>
    <w:rsid w:val="0D66111A"/>
    <w:rsid w:val="11E92A29"/>
    <w:rsid w:val="182D4967"/>
    <w:rsid w:val="1EEB5937"/>
    <w:rsid w:val="1F552DB7"/>
    <w:rsid w:val="1FA40942"/>
    <w:rsid w:val="1FAD199F"/>
    <w:rsid w:val="236A165A"/>
    <w:rsid w:val="238E4720"/>
    <w:rsid w:val="2ADB3A86"/>
    <w:rsid w:val="37197A6C"/>
    <w:rsid w:val="3EB15426"/>
    <w:rsid w:val="403B38D0"/>
    <w:rsid w:val="431C7BA9"/>
    <w:rsid w:val="449864A0"/>
    <w:rsid w:val="46A13689"/>
    <w:rsid w:val="47D1605D"/>
    <w:rsid w:val="49264BBB"/>
    <w:rsid w:val="4A8B7925"/>
    <w:rsid w:val="4C3541A8"/>
    <w:rsid w:val="4CB31CC7"/>
    <w:rsid w:val="59D270E3"/>
    <w:rsid w:val="5AA829AE"/>
    <w:rsid w:val="5B663B45"/>
    <w:rsid w:val="5B921D72"/>
    <w:rsid w:val="60B35014"/>
    <w:rsid w:val="62442C87"/>
    <w:rsid w:val="6B5632AC"/>
    <w:rsid w:val="72BD71B3"/>
    <w:rsid w:val="7CC25CD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after="200" w:line="276" w:lineRule="auto"/>
    </w:pPr>
    <w:rPr>
      <w:rFonts w:ascii="Calibri" w:hAnsi="Calibri" w:eastAsia="宋体" w:cs="Times New Roman"/>
      <w:kern w:val="0"/>
      <w:sz w:val="20"/>
      <w:szCs w:val="20"/>
      <w:lang w:val="en-AU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pBdr>
        <w:top w:val="single" w:color="4F81BD" w:sz="24" w:space="0"/>
        <w:left w:val="single" w:color="4F81BD" w:sz="24" w:space="0"/>
        <w:bottom w:val="single" w:color="4F81BD" w:sz="24" w:space="0"/>
        <w:right w:val="single" w:color="4F81BD" w:sz="24" w:space="0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3">
    <w:name w:val="heading 2"/>
    <w:basedOn w:val="1"/>
    <w:next w:val="1"/>
    <w:link w:val="12"/>
    <w:unhideWhenUsed/>
    <w:qFormat/>
    <w:uiPriority w:val="9"/>
    <w:pPr>
      <w:pBdr>
        <w:top w:val="single" w:color="DBE5F1" w:sz="24" w:space="0"/>
        <w:left w:val="single" w:color="DBE5F1" w:sz="24" w:space="0"/>
        <w:bottom w:val="single" w:color="DBE5F1" w:sz="24" w:space="0"/>
        <w:right w:val="single" w:color="DBE5F1" w:sz="24" w:space="0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9"/>
    <w:semiHidden/>
    <w:unhideWhenUsed/>
    <w:qFormat/>
    <w:uiPriority w:val="99"/>
    <w:pPr>
      <w:spacing w:before="0" w:after="0" w:line="240" w:lineRule="auto"/>
    </w:pPr>
    <w:rPr>
      <w:sz w:val="18"/>
      <w:szCs w:val="18"/>
    </w:r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6">
    <w:name w:val="header"/>
    <w:basedOn w:val="1"/>
    <w:link w:val="16"/>
    <w:unhideWhenUsed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7">
    <w:name w:val="Title"/>
    <w:basedOn w:val="1"/>
    <w:next w:val="1"/>
    <w:link w:val="13"/>
    <w:qFormat/>
    <w:uiPriority w:val="10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9">
    <w:name w:val="Table Grid"/>
    <w:basedOn w:val="8"/>
    <w:uiPriority w:val="59"/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1 Char"/>
    <w:basedOn w:val="10"/>
    <w:link w:val="2"/>
    <w:qFormat/>
    <w:uiPriority w:val="9"/>
    <w:rPr>
      <w:rFonts w:ascii="Calibri" w:hAnsi="Calibri" w:eastAsia="宋体" w:cs="Times New Roman"/>
      <w:b/>
      <w:bCs/>
      <w:caps/>
      <w:color w:val="FFFFFF"/>
      <w:spacing w:val="15"/>
      <w:kern w:val="0"/>
      <w:sz w:val="22"/>
      <w:shd w:val="clear" w:color="auto" w:fill="4F81BD"/>
      <w:lang w:val="en-AU" w:eastAsia="en-US"/>
    </w:rPr>
  </w:style>
  <w:style w:type="character" w:customStyle="1" w:styleId="12">
    <w:name w:val="标题 2 Char"/>
    <w:basedOn w:val="10"/>
    <w:link w:val="3"/>
    <w:qFormat/>
    <w:uiPriority w:val="9"/>
    <w:rPr>
      <w:rFonts w:ascii="Calibri" w:hAnsi="Calibri" w:eastAsia="宋体" w:cs="Times New Roman"/>
      <w:caps/>
      <w:spacing w:val="15"/>
      <w:kern w:val="0"/>
      <w:sz w:val="22"/>
      <w:shd w:val="clear" w:color="auto" w:fill="DBE5F1"/>
      <w:lang w:val="en-AU" w:eastAsia="en-US"/>
    </w:rPr>
  </w:style>
  <w:style w:type="character" w:customStyle="1" w:styleId="13">
    <w:name w:val="标题 Char"/>
    <w:basedOn w:val="10"/>
    <w:link w:val="7"/>
    <w:qFormat/>
    <w:uiPriority w:val="10"/>
    <w:rPr>
      <w:rFonts w:ascii="Calibri" w:hAnsi="Calibri" w:eastAsia="宋体" w:cs="Times New Roman"/>
      <w:caps/>
      <w:color w:val="4F81BD"/>
      <w:spacing w:val="10"/>
      <w:kern w:val="28"/>
      <w:sz w:val="52"/>
      <w:szCs w:val="52"/>
      <w:lang w:val="en-AU" w:eastAsia="en-US"/>
    </w:rPr>
  </w:style>
  <w:style w:type="paragraph" w:styleId="14">
    <w:name w:val="No Spacing"/>
    <w:basedOn w:val="1"/>
    <w:link w:val="15"/>
    <w:qFormat/>
    <w:uiPriority w:val="1"/>
    <w:pPr>
      <w:spacing w:before="0" w:after="0" w:line="240" w:lineRule="auto"/>
    </w:pPr>
  </w:style>
  <w:style w:type="character" w:customStyle="1" w:styleId="15">
    <w:name w:val="无间隔 Char"/>
    <w:basedOn w:val="10"/>
    <w:link w:val="14"/>
    <w:uiPriority w:val="1"/>
    <w:rPr>
      <w:rFonts w:ascii="Calibri" w:hAnsi="Calibri" w:eastAsia="宋体" w:cs="Times New Roman"/>
      <w:kern w:val="0"/>
      <w:sz w:val="20"/>
      <w:szCs w:val="20"/>
      <w:lang w:val="en-AU" w:eastAsia="en-US"/>
    </w:rPr>
  </w:style>
  <w:style w:type="character" w:customStyle="1" w:styleId="16">
    <w:name w:val="页眉 Char"/>
    <w:basedOn w:val="10"/>
    <w:link w:val="6"/>
    <w:qFormat/>
    <w:uiPriority w:val="99"/>
    <w:rPr>
      <w:rFonts w:ascii="Calibri" w:hAnsi="Calibri" w:eastAsia="宋体" w:cs="Times New Roman"/>
      <w:kern w:val="0"/>
      <w:sz w:val="20"/>
      <w:szCs w:val="20"/>
      <w:lang w:val="en-AU" w:eastAsia="en-US"/>
    </w:rPr>
  </w:style>
  <w:style w:type="character" w:customStyle="1" w:styleId="17">
    <w:name w:val="页脚 Char"/>
    <w:basedOn w:val="10"/>
    <w:link w:val="5"/>
    <w:qFormat/>
    <w:uiPriority w:val="99"/>
    <w:rPr>
      <w:rFonts w:ascii="Calibri" w:hAnsi="Calibri" w:eastAsia="宋体" w:cs="Times New Roman"/>
      <w:kern w:val="0"/>
      <w:sz w:val="20"/>
      <w:szCs w:val="20"/>
      <w:lang w:val="en-AU" w:eastAsia="en-US"/>
    </w:rPr>
  </w:style>
  <w:style w:type="paragraph" w:styleId="18">
    <w:name w:val="List Paragraph"/>
    <w:basedOn w:val="1"/>
    <w:qFormat/>
    <w:uiPriority w:val="34"/>
    <w:pPr>
      <w:ind w:left="720"/>
      <w:contextualSpacing/>
    </w:pPr>
    <w:rPr>
      <w:lang w:val="en-GB" w:bidi="en-US"/>
    </w:rPr>
  </w:style>
  <w:style w:type="character" w:customStyle="1" w:styleId="19">
    <w:name w:val="批注框文本 Char"/>
    <w:basedOn w:val="10"/>
    <w:link w:val="4"/>
    <w:semiHidden/>
    <w:qFormat/>
    <w:uiPriority w:val="99"/>
    <w:rPr>
      <w:rFonts w:ascii="Calibri" w:hAnsi="Calibri" w:eastAsia="宋体" w:cs="Times New Roman"/>
      <w:kern w:val="0"/>
      <w:sz w:val="18"/>
      <w:szCs w:val="18"/>
      <w:lang w:val="en-AU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00B65C-F859-409A-9C6B-4006363F82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324</Words>
  <Characters>1849</Characters>
  <Lines>15</Lines>
  <Paragraphs>4</Paragraphs>
  <TotalTime>29</TotalTime>
  <ScaleCrop>false</ScaleCrop>
  <LinksUpToDate>false</LinksUpToDate>
  <CharactersWithSpaces>2169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2015-10-09T02:32:00Z</dcterms:created>
  <dc:creator>强燕 qiang.kelly (ICIS-China)</dc:creator>
  <cp:lastModifiedBy>asus</cp:lastModifiedBy>
  <dcterms:modified xsi:type="dcterms:W3CDTF">2019-05-13T00:49:55Z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