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事故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val="en-US" w:eastAsia="zh-CN"/>
        </w:rPr>
        <w:t xml:space="preserve"> 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对冷链项目的车辆事故信息进行管理，包含对车辆事故信息的查询、增加、修改和删除，方便对车辆数据的操作。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查询车辆事故信息界面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7700" cy="191960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查询车辆事故信息，所有条件均为非必填选项，当所有条件均为默认值时，为搜索全部的车辆事故信息。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6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地点：三个下拉框加一个文本框的形式；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 “省”，“市”，“区”，存在级联；</w:t>
      </w:r>
    </w:p>
    <w:p>
      <w:pPr>
        <w:pStyle w:val="18"/>
        <w:numPr>
          <w:ilvl w:val="0"/>
          <w:numId w:val="7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>
      <w:pPr>
        <w:pStyle w:val="18"/>
        <w:numPr>
          <w:ilvl w:val="0"/>
          <w:numId w:val="7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>
      <w:pPr>
        <w:pStyle w:val="18"/>
        <w:numPr>
          <w:ilvl w:val="0"/>
          <w:numId w:val="8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当查询车辆事故信息时，可通过0个或多个条件进行查询；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当查询的条件，状态是“请选择”，查询结果所展示的，是全部的车辆事故信息；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当查询的条件，状态不是“请选择”，查询结果则按照状态信息进行查询。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查询结果列包含：序号、车牌号、时间、地点、创建人、创建时间、修改人、修改时间、事故描述、状态。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查询结果列之后有“编辑”按钮，点击“编辑”按钮在当前页打开车辆事故修改界面。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查询结果列之后有“删除”按钮，点击“删除”按钮，弹出确认框“确认删除？”，点击“确认”可删除所在行的车辆事故信息，点击“取消”则返回。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查询结果之前有“新增”按钮，点击“新增”按钮在当前页打开车辆事故新增页界面。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点击“导入按钮”，导入Excel文件，可实现多条车辆事故信息同时导入，Excel表格中必须包含新增车辆事故信息中的所有必填字段。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提供车辆事故信息模板下载。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新增车辆事故信息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68980" cy="3970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图二  新增车辆事故信息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>
      <w:pPr>
        <w:pStyle w:val="18"/>
        <w:numPr>
          <w:ilvl w:val="0"/>
          <w:numId w:val="14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14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地点：三个下拉框加一个文本框的形式，</w:t>
      </w:r>
    </w:p>
    <w:p>
      <w:pPr>
        <w:pStyle w:val="18"/>
        <w:numPr>
          <w:ilvl w:val="0"/>
          <w:numId w:val="15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 “省”，“市”，“区”，存在级联；</w:t>
      </w:r>
    </w:p>
    <w:p>
      <w:pPr>
        <w:pStyle w:val="18"/>
        <w:numPr>
          <w:ilvl w:val="0"/>
          <w:numId w:val="15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>
      <w:pPr>
        <w:pStyle w:val="18"/>
        <w:numPr>
          <w:ilvl w:val="0"/>
          <w:numId w:val="15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>
      <w:pPr>
        <w:pStyle w:val="18"/>
        <w:numPr>
          <w:ilvl w:val="0"/>
          <w:numId w:val="15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事故描述：多行文本框，必填项，默认为空。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点击“保存”按钮，保存数据并在当前页面打开车辆事故信息页面。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点击“关闭”按钮，弹出确认框“确认关闭？”，点击“确认”在当前页面打开车辆基本信息页面，点击“取消”则返回车辆事故新增页面。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编辑车辆事故信息</w:t>
      </w:r>
    </w:p>
    <w:p>
      <w:pPr>
        <w:pStyle w:val="18"/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同新增车辆事故</w:t>
      </w:r>
      <w:r>
        <w:rPr>
          <w:rFonts w:hint="eastAsia"/>
          <w:highlight w:val="none"/>
          <w:lang w:val="en-US" w:eastAsia="zh-CN"/>
        </w:rPr>
        <w:t>页</w:t>
      </w:r>
      <w:r>
        <w:rPr>
          <w:rFonts w:hint="eastAsia"/>
          <w:lang w:val="en-US" w:eastAsia="zh-CN"/>
        </w:rPr>
        <w:t>面。</w:t>
      </w:r>
      <w:bookmarkStart w:id="2" w:name="_GoBack"/>
      <w:bookmarkEnd w:id="2"/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76481"/>
    <w:multiLevelType w:val="singleLevel"/>
    <w:tmpl w:val="811764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26365E"/>
    <w:multiLevelType w:val="singleLevel"/>
    <w:tmpl w:val="AC2636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9BBF037"/>
    <w:multiLevelType w:val="singleLevel"/>
    <w:tmpl w:val="D9BBF0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EA21DCC"/>
    <w:multiLevelType w:val="singleLevel"/>
    <w:tmpl w:val="DEA21D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CB9DE4"/>
    <w:multiLevelType w:val="singleLevel"/>
    <w:tmpl w:val="EACB9D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8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9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13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2756E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4F2601C"/>
    <w:rsid w:val="0B135D27"/>
    <w:rsid w:val="0D66111A"/>
    <w:rsid w:val="0E0C50CE"/>
    <w:rsid w:val="0E213EE4"/>
    <w:rsid w:val="0F063A59"/>
    <w:rsid w:val="11E92A29"/>
    <w:rsid w:val="1356549D"/>
    <w:rsid w:val="15693F93"/>
    <w:rsid w:val="182D4967"/>
    <w:rsid w:val="189F0D7B"/>
    <w:rsid w:val="1EEB5937"/>
    <w:rsid w:val="1F552DB7"/>
    <w:rsid w:val="1FA40942"/>
    <w:rsid w:val="1FAD199F"/>
    <w:rsid w:val="236A165A"/>
    <w:rsid w:val="238E4720"/>
    <w:rsid w:val="29471C46"/>
    <w:rsid w:val="2ADB3A86"/>
    <w:rsid w:val="2B7B7A3D"/>
    <w:rsid w:val="313E56EF"/>
    <w:rsid w:val="32815E06"/>
    <w:rsid w:val="37197A6C"/>
    <w:rsid w:val="38971A11"/>
    <w:rsid w:val="399663A9"/>
    <w:rsid w:val="3EB15426"/>
    <w:rsid w:val="403B38D0"/>
    <w:rsid w:val="41970E63"/>
    <w:rsid w:val="41ED2983"/>
    <w:rsid w:val="431C7BA9"/>
    <w:rsid w:val="449864A0"/>
    <w:rsid w:val="46A13689"/>
    <w:rsid w:val="47D1605D"/>
    <w:rsid w:val="49004736"/>
    <w:rsid w:val="490F6373"/>
    <w:rsid w:val="49264BBB"/>
    <w:rsid w:val="4A8B7925"/>
    <w:rsid w:val="4B9F212C"/>
    <w:rsid w:val="4C3541A8"/>
    <w:rsid w:val="4CB31CC7"/>
    <w:rsid w:val="532804BC"/>
    <w:rsid w:val="56103AD6"/>
    <w:rsid w:val="5663399A"/>
    <w:rsid w:val="59D270E3"/>
    <w:rsid w:val="5AA829AE"/>
    <w:rsid w:val="5B663B45"/>
    <w:rsid w:val="5B921D72"/>
    <w:rsid w:val="5E986976"/>
    <w:rsid w:val="5ED46A3C"/>
    <w:rsid w:val="60B35014"/>
    <w:rsid w:val="60F77E7F"/>
    <w:rsid w:val="61ED5F2E"/>
    <w:rsid w:val="620E530C"/>
    <w:rsid w:val="62442C87"/>
    <w:rsid w:val="64BB238C"/>
    <w:rsid w:val="660305EB"/>
    <w:rsid w:val="689F0185"/>
    <w:rsid w:val="6B5632AC"/>
    <w:rsid w:val="6D6B0491"/>
    <w:rsid w:val="70BE4642"/>
    <w:rsid w:val="71FD3DC8"/>
    <w:rsid w:val="725C4B8C"/>
    <w:rsid w:val="72A37993"/>
    <w:rsid w:val="72BD71B3"/>
    <w:rsid w:val="75832F5B"/>
    <w:rsid w:val="79CE5B1C"/>
    <w:rsid w:val="7CC25C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2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2019-05-15T09:01:46Z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