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测试用例-运营商基本信息用例</w:t>
      </w:r>
    </w:p>
    <w:p>
      <w:pPr>
        <w:spacing w:before="0" w:after="0" w:line="240" w:lineRule="auto"/>
        <w:jc w:val="right"/>
        <w:rPr>
          <w:rFonts w:hint="default" w:eastAsia="宋体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Created by: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运营商</w:t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eastAsia="zh-CN"/>
        </w:rPr>
        <w:t>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实现运营商基本信息用例的增加、删除、修改、查询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对冷链项目的运营商基本信息进行管理，包含对运营商信息的查询、增加、修改和删除，方便对运营商数据的操作。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查询运营商界面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3255" cy="1649730"/>
            <wp:effectExtent l="0" t="0" r="698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lang w:val="en-US" w:eastAsia="zh-CN"/>
        </w:rPr>
        <w:t>运营商管理界面效果图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查询运营商信息，所有条件均为非必填选项，当所有条件均为默认值时，为搜索全部的运营商基本信息。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关键字：文本框的形式，默认为空，可根据手机号或运营商名称查询；支持模糊查询；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组织结构：三个下拉框加一个文本框的形式</w:t>
      </w:r>
      <w:bookmarkEnd w:id="2"/>
      <w:bookmarkEnd w:id="3"/>
      <w:r>
        <w:rPr>
          <w:rFonts w:hint="eastAsia"/>
          <w:lang w:val="en-US" w:eastAsia="zh-CN"/>
        </w:rPr>
        <w:t>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 “省”，“市”，“区”，存在级联；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当只选择“省”，“市”下拉列表显示该省下属所有市，区内容为空； 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>
      <w:pPr>
        <w:pStyle w:val="18"/>
        <w:numPr>
          <w:ilvl w:val="0"/>
          <w:numId w:val="6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经营范围：下拉框的形式，默认选项为“全部”。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当查询运营商基本信息时，可通过0个或多个条件进行查询；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当查询的条件，组织结构是“请选择”，查询结果展示所有区域的运营商，否则为查询当前选择的区域的经营商；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当查询的条件，经营范围是“请选择”，查询结果展示所有经营范围的运营商，否则为查询当前选择的经营范围的运营商。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查询结果列包含：序号、所属区域、运营商名称、经营范围、经营状态、负责人、手机号、邮箱。</w:t>
      </w:r>
    </w:p>
    <w:p>
      <w:pPr>
        <w:pStyle w:val="18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查询结果列之后有“编辑”按钮，点击“编辑”按钮在当前页打开运营商修改页界面。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框“确认删除？”，点击“确认”则删除本条数据，点击“取消”则返回。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查询结果之前有“新增”按钮，点击“新增”按钮在当前页打开运营商新增页界面。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点击“导入按钮”，导入Excel文件，可实现多条运营商基本信息同时导入，Excel表格中必须包含新增运营商基本信息中的所有必填字段。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rFonts w:hint="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提供运营商基本信息模板下载。</w:t>
      </w: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新增运营商信息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通过点击图一中的“新增”按钮，进入下图（图二）页面。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375660" cy="3261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图二  新增运营商基本信息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所属区域：三个下拉框，默认为“省”、“市”，“区”，存在级联；</w:t>
      </w:r>
    </w:p>
    <w:p>
      <w:pPr>
        <w:pStyle w:val="18"/>
        <w:numPr>
          <w:ilvl w:val="0"/>
          <w:numId w:val="12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>
      <w:pPr>
        <w:pStyle w:val="18"/>
        <w:numPr>
          <w:ilvl w:val="0"/>
          <w:numId w:val="12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运营商名称：文本框，必填项，默认为空，最大长度是50个字符；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运营商状态：下拉框，必选项，默认为“请选择”；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经营范围：下拉框，必选项，默认为“请选择”；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负责人名称：文本框，默认为空，最大长度是20个字符；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手机号：文本框，默认为空，填写负责人手机号，只能填写数字，最大长度是11个字符；</w:t>
      </w:r>
    </w:p>
    <w:p>
      <w:pPr>
        <w:pStyle w:val="18"/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邮箱：文本框，默认为空，填写负责人邮箱；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运营商地址：文本框，必填项，默认为空。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如果有信息为空，点击“保存”按钮，在当前页面打开运营商基本信息页面。</w:t>
      </w:r>
      <w:bookmarkStart w:id="4" w:name="_GoBack"/>
      <w:bookmarkEnd w:id="4"/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点击“关闭”按钮，弹出确认框“确认关闭？”，点击“确认”在当前页面打开运营商基本信息页面，点击“取消”则返回运营商基本信息新增页面。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编辑运营商信息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新增运营商基本信息。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2"/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C089B"/>
    <w:multiLevelType w:val="singleLevel"/>
    <w:tmpl w:val="9CEC08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A21DCC"/>
    <w:multiLevelType w:val="singleLevel"/>
    <w:tmpl w:val="DEA21D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5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6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10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30F2"/>
    <w:rsid w:val="00187A38"/>
    <w:rsid w:val="00196C5F"/>
    <w:rsid w:val="0019731C"/>
    <w:rsid w:val="001E3835"/>
    <w:rsid w:val="00211B13"/>
    <w:rsid w:val="00215DB1"/>
    <w:rsid w:val="00240DA4"/>
    <w:rsid w:val="00245B4C"/>
    <w:rsid w:val="0025054C"/>
    <w:rsid w:val="00252C92"/>
    <w:rsid w:val="00275200"/>
    <w:rsid w:val="00282368"/>
    <w:rsid w:val="002823F5"/>
    <w:rsid w:val="002B0163"/>
    <w:rsid w:val="002B599A"/>
    <w:rsid w:val="002C4AFD"/>
    <w:rsid w:val="002C7834"/>
    <w:rsid w:val="002C7F5C"/>
    <w:rsid w:val="002F4276"/>
    <w:rsid w:val="00312771"/>
    <w:rsid w:val="00315B11"/>
    <w:rsid w:val="00333CAD"/>
    <w:rsid w:val="003362CC"/>
    <w:rsid w:val="0034545D"/>
    <w:rsid w:val="00350BC4"/>
    <w:rsid w:val="00352128"/>
    <w:rsid w:val="003716DD"/>
    <w:rsid w:val="00382033"/>
    <w:rsid w:val="00392D55"/>
    <w:rsid w:val="0039749A"/>
    <w:rsid w:val="003C168E"/>
    <w:rsid w:val="003C17E1"/>
    <w:rsid w:val="003D6E8C"/>
    <w:rsid w:val="003E4C58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18F1"/>
    <w:rsid w:val="005D631C"/>
    <w:rsid w:val="005E262C"/>
    <w:rsid w:val="005E3D49"/>
    <w:rsid w:val="00603BB3"/>
    <w:rsid w:val="0060483E"/>
    <w:rsid w:val="006208E0"/>
    <w:rsid w:val="00667A40"/>
    <w:rsid w:val="00667D3E"/>
    <w:rsid w:val="0068093B"/>
    <w:rsid w:val="006B00F2"/>
    <w:rsid w:val="006C086D"/>
    <w:rsid w:val="006C71F1"/>
    <w:rsid w:val="006C7D3B"/>
    <w:rsid w:val="006D2F71"/>
    <w:rsid w:val="006D31B3"/>
    <w:rsid w:val="006E054F"/>
    <w:rsid w:val="006E710E"/>
    <w:rsid w:val="006F187D"/>
    <w:rsid w:val="006F1E80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A7BB7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A45E8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A21B1"/>
    <w:rsid w:val="009B7457"/>
    <w:rsid w:val="009D16DD"/>
    <w:rsid w:val="009E39EA"/>
    <w:rsid w:val="009F4A8E"/>
    <w:rsid w:val="00A01B65"/>
    <w:rsid w:val="00A05860"/>
    <w:rsid w:val="00A14337"/>
    <w:rsid w:val="00A14BE0"/>
    <w:rsid w:val="00A14FA4"/>
    <w:rsid w:val="00A3203E"/>
    <w:rsid w:val="00A351A5"/>
    <w:rsid w:val="00A43972"/>
    <w:rsid w:val="00A450E9"/>
    <w:rsid w:val="00A67371"/>
    <w:rsid w:val="00A7601A"/>
    <w:rsid w:val="00A77433"/>
    <w:rsid w:val="00A9212A"/>
    <w:rsid w:val="00AA23F9"/>
    <w:rsid w:val="00AC05D0"/>
    <w:rsid w:val="00AD4314"/>
    <w:rsid w:val="00B12D0F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1FF4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5786"/>
    <w:rsid w:val="00DD72A4"/>
    <w:rsid w:val="00DE68CE"/>
    <w:rsid w:val="00DF10EC"/>
    <w:rsid w:val="00E168F3"/>
    <w:rsid w:val="00E3357B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64265"/>
    <w:rsid w:val="00F87512"/>
    <w:rsid w:val="00F913CD"/>
    <w:rsid w:val="00FA5C2E"/>
    <w:rsid w:val="00FE4183"/>
    <w:rsid w:val="00FF3A19"/>
    <w:rsid w:val="0A4E53AA"/>
    <w:rsid w:val="0B5B52C5"/>
    <w:rsid w:val="0F887C63"/>
    <w:rsid w:val="113B572D"/>
    <w:rsid w:val="13AF57BF"/>
    <w:rsid w:val="15081C3A"/>
    <w:rsid w:val="17B87ECC"/>
    <w:rsid w:val="190760F6"/>
    <w:rsid w:val="1BFD7DF0"/>
    <w:rsid w:val="1E277F09"/>
    <w:rsid w:val="1EAF5EBC"/>
    <w:rsid w:val="1FEC2743"/>
    <w:rsid w:val="216162B3"/>
    <w:rsid w:val="22DB3350"/>
    <w:rsid w:val="27664EA1"/>
    <w:rsid w:val="2ACB0A53"/>
    <w:rsid w:val="2D810DCE"/>
    <w:rsid w:val="32197988"/>
    <w:rsid w:val="343D7ACF"/>
    <w:rsid w:val="348E2DAD"/>
    <w:rsid w:val="3A084712"/>
    <w:rsid w:val="3C8F361A"/>
    <w:rsid w:val="3D090CA2"/>
    <w:rsid w:val="3E0158FC"/>
    <w:rsid w:val="3FAD78E2"/>
    <w:rsid w:val="41704048"/>
    <w:rsid w:val="41787B20"/>
    <w:rsid w:val="443168A6"/>
    <w:rsid w:val="453A4F27"/>
    <w:rsid w:val="4857750D"/>
    <w:rsid w:val="4B4F1E8C"/>
    <w:rsid w:val="4B9020D6"/>
    <w:rsid w:val="4DBD5073"/>
    <w:rsid w:val="4EC35ADB"/>
    <w:rsid w:val="530D2EC1"/>
    <w:rsid w:val="5459113C"/>
    <w:rsid w:val="554F1035"/>
    <w:rsid w:val="58FD4A8C"/>
    <w:rsid w:val="5AB17DA4"/>
    <w:rsid w:val="5D6C279B"/>
    <w:rsid w:val="5E624139"/>
    <w:rsid w:val="607532FB"/>
    <w:rsid w:val="626628F8"/>
    <w:rsid w:val="65B55673"/>
    <w:rsid w:val="6CF25AD2"/>
    <w:rsid w:val="70BA17D9"/>
    <w:rsid w:val="749071CA"/>
    <w:rsid w:val="75881B0E"/>
    <w:rsid w:val="7D367A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FAF6F-5278-4C07-8348-6EE2F71CA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1397</Characters>
  <Lines>11</Lines>
  <Paragraphs>3</Paragraphs>
  <TotalTime>6</TotalTime>
  <ScaleCrop>false</ScaleCrop>
  <LinksUpToDate>false</LinksUpToDate>
  <CharactersWithSpaces>1639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2019-05-15T08:59:08Z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