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里程统计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rFonts w:hint="default"/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default"/>
          <w:b/>
          <w:color w:val="7F7F7F" w:themeColor="background1" w:themeShade="80"/>
          <w:sz w:val="22"/>
          <w:szCs w:val="22"/>
          <w:lang w:val="en-US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15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val="en-US" w:eastAsia="zh-CN"/>
        </w:rPr>
        <w:t>里程统计</w:t>
      </w:r>
      <w:r>
        <w:rPr>
          <w:rFonts w:hint="eastAsia"/>
          <w:lang w:eastAsia="zh-CN"/>
        </w:rPr>
        <w:t>用例</w:t>
      </w:r>
    </w:p>
    <w:p>
      <w:pPr>
        <w:rPr>
          <w:rFonts w:hint="default"/>
          <w:lang w:val="en-US"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里程统计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b/>
          <w:lang w:val="en-US" w:eastAsia="zh-CN"/>
        </w:rPr>
      </w:pPr>
      <w:r>
        <w:rPr>
          <w:rFonts w:hint="eastAsia"/>
          <w:lang w:val="en-US" w:eastAsia="zh-CN"/>
        </w:rPr>
        <w:t>对冷链项目的里程信息进行管理，包含对里程信息的查询，方便对里程数据的操作。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里程统计界面</w:t>
      </w:r>
    </w:p>
    <w:p>
      <w:pPr>
        <w:pStyle w:val="18"/>
        <w:numPr>
          <w:ilvl w:val="0"/>
          <w:numId w:val="2"/>
        </w:numPr>
        <w:ind w:left="845" w:leftChars="0" w:hanging="425" w:firstLineChars="0"/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界面详见图1</w:t>
      </w:r>
    </w:p>
    <w:bookmarkEnd w:id="0"/>
    <w:bookmarkEnd w:id="1"/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drawing>
          <wp:inline distT="0" distB="0" distL="114300" distR="114300">
            <wp:extent cx="4135755" cy="1659890"/>
            <wp:effectExtent l="0" t="0" r="17145" b="16510"/>
            <wp:docPr id="2" name="图片 1" descr="C:\Users\刘玉安\Desktop\里程统计.PNG里程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刘玉安\Desktop\里程统计.PNG里程统计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000000" w:themeColor="text1"/>
          <w:lang w:val="en-US" w:eastAsia="zh-CN" w:bidi="ar-SA"/>
          <w14:textFill>
            <w14:solidFill>
              <w14:schemeClr w14:val="tx1"/>
            </w14:solidFill>
          </w14:textFill>
        </w:rPr>
        <w:t>图1</w:t>
      </w:r>
      <w:r>
        <w:rPr>
          <w:rFonts w:hint="eastAsia"/>
          <w:b w:val="0"/>
          <w:bCs/>
          <w:color w:val="FF0000"/>
          <w:lang w:val="en-US" w:eastAsia="zh-CN" w:bidi="ar-SA"/>
        </w:rPr>
        <w:t xml:space="preserve"> </w:t>
      </w:r>
      <w:r>
        <w:rPr>
          <w:rFonts w:hint="eastAsia"/>
          <w:b w:val="0"/>
          <w:bCs/>
          <w:lang w:val="en-US" w:eastAsia="zh-CN"/>
        </w:rPr>
        <w:t>里程统计界面效果图</w:t>
      </w:r>
    </w:p>
    <w:p>
      <w:pPr>
        <w:pStyle w:val="18"/>
        <w:numPr>
          <w:ilvl w:val="0"/>
          <w:numId w:val="2"/>
        </w:numPr>
        <w:ind w:left="84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ind w:left="168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ind w:left="168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查询里程信息，所有条件均为非必填选项，当所有条件均为默认值时，为搜索全部的里程信息。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所属区域：下拉框，默认值为“所属区域”；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车牌号：由2个下拉框和一个文本框组成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下拉框：代表该车户口所在省的简称，默认为“--请选择--”；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下拉框：代表该车户口所在地的地级一级代码，默认为“--请选择--”；</w:t>
      </w:r>
    </w:p>
    <w:p>
      <w:pPr>
        <w:pStyle w:val="18"/>
        <w:numPr>
          <w:ilvl w:val="0"/>
          <w:numId w:val="5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文本框的形式，必填项，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最大长度7个字符，由字母数字组成，支持模糊查询。</w:t>
      </w:r>
    </w:p>
    <w:bookmarkEnd w:id="2"/>
    <w:bookmarkEnd w:id="3"/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营运类型：下拉框的形式，默认选项为“--请选择--”；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开始时间：两个时间控件，格式“</w:t>
      </w:r>
      <w:r>
        <w:rPr>
          <w:rFonts w:hAnsi="Verdana" w:eastAsia="宋体" w:cs="Verdana" w:asciiTheme="majorAscii"/>
          <w:i w:val="0"/>
          <w:caps w:val="0"/>
          <w:color w:val="000000" w:themeColor="text1"/>
          <w:spacing w:val="0"/>
          <w:sz w:val="19"/>
          <w:szCs w:val="19"/>
          <w:highlight w:val="none"/>
          <w:shd w:val="clear" w:fill="FFFFFF"/>
          <w14:textFill>
            <w14:solidFill>
              <w14:schemeClr w14:val="tx1"/>
            </w14:solidFill>
          </w14:textFill>
        </w:rPr>
        <w:t>yyyy-MM-dd HH:mm:ss</w:t>
      </w:r>
      <w:r>
        <w:rPr>
          <w:rFonts w:hint="eastAsia"/>
          <w:lang w:val="en-US" w:eastAsia="zh-CN"/>
        </w:rPr>
        <w:t>”；</w:t>
      </w:r>
    </w:p>
    <w:p>
      <w:pPr>
        <w:pStyle w:val="18"/>
        <w:numPr>
          <w:ilvl w:val="0"/>
          <w:numId w:val="6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时间控件：表示起始时间，默认为“请选择时间”</w:t>
      </w:r>
    </w:p>
    <w:p>
      <w:pPr>
        <w:pStyle w:val="18"/>
        <w:numPr>
          <w:ilvl w:val="0"/>
          <w:numId w:val="6"/>
        </w:numPr>
        <w:ind w:left="252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时间控件：表示截至时间，默认为“请选择时间”，不可选择当前时间之后的时间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未上线统计：下拉框，默认为“--请选择--”</w:t>
      </w:r>
    </w:p>
    <w:p>
      <w:pPr>
        <w:pStyle w:val="18"/>
        <w:numPr>
          <w:ilvl w:val="0"/>
          <w:numId w:val="3"/>
        </w:numPr>
        <w:ind w:left="168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当查询里程信息时，可通过0个或多个条件进行查询；</w:t>
      </w:r>
    </w:p>
    <w:p>
      <w:pPr>
        <w:pStyle w:val="1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当查询的条件，所属区域值是“所属区域”，车牌号、营运类型未上线统计值是“--请选择--”，查询结果所展示的，都是符合条件的里程</w:t>
      </w:r>
      <w:bookmarkStart w:id="4" w:name="_GoBack"/>
      <w:bookmarkEnd w:id="4"/>
      <w:r>
        <w:rPr>
          <w:rFonts w:hint="eastAsia"/>
          <w:lang w:val="en-US" w:eastAsia="zh-CN"/>
        </w:rPr>
        <w:t>保养信息；</w:t>
      </w:r>
    </w:p>
    <w:p>
      <w:pPr>
        <w:pStyle w:val="18"/>
        <w:numPr>
          <w:ilvl w:val="0"/>
          <w:numId w:val="3"/>
        </w:numPr>
        <w:ind w:left="168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查询结果列包含：序号、日期、所属区域、车牌号、运营商名称，营运类型，行驶时长，停车时长，最后位置，最后定位时间，里程数。</w:t>
      </w:r>
    </w:p>
    <w:p>
      <w:pPr>
        <w:pStyle w:val="18"/>
        <w:numPr>
          <w:ilvl w:val="0"/>
          <w:numId w:val="2"/>
        </w:numPr>
        <w:ind w:left="845" w:leftChars="0" w:hanging="425" w:firstLineChars="0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>
      <w:pPr>
        <w:pStyle w:val="18"/>
        <w:numPr>
          <w:ilvl w:val="0"/>
          <w:numId w:val="2"/>
        </w:numPr>
        <w:ind w:left="84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点击“导出”按钮，导出查询结果中的信息作为Excel文件（所见条数即所导出条数）；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1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ln w="31750" cap="flat" cmpd="sng">
                        <a:solidFill>
                          <a:srgbClr val="4F81B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9vpm2MoBAACTAwAADgAAAGRycy9lMm9Eb2MueG1srVPb&#10;jtMwEH1H4h8sv9MkLbuUqOkKWsoLgkrAB0xtJ7Hkmzzepv17xm63y+UFIV6csWfmzJwzk9XDyRp2&#10;VBG1dx1vZjVnygkvtRs6/v3b7tWSM0zgJBjvVMfPCvnD+uWL1RRaNfejN1JFRiAO2yl0fEwptFWF&#10;YlQWcOaDcuTsfbSQ6BqHSkaYCN2aal7X99XkowzRC4VIr9uLk68Lft8rkb70ParETMept1TOWM5D&#10;Pqv1CtohQhi1uLYB/9CFBe2o6A1qCwnYY9R/QFktokffp5nwtvJ9r4UqHIhNU//G5usIQRUuJA6G&#10;m0z4/2DF5+M+Mi1pdpw5sDSid4/Jl8psnuWZArYUtXH7eL1h2MfM9dRHm7/Egp2KpOebpOqUmKDH&#10;+3q5eLu440w8+arnxBAxfVTesmx0HFMEPYxp452jwfnYFEnh+AkTlabEp4Rc1Tg2dXzRvLmjuQqg&#10;3ekNJDJtIDbohpKM3mi508bkFIzDYWMiOwJtw+vdsnm/zQwJ+JewXGULOF7iiuuyJ6MC+cFJls6B&#10;dHK00Dz3YJXkzCja/2wRILQJtPmbSCptHHWQRb7Imq2Dl+eidnmnyZcer1uaV+vne8l+/pf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2ajxZ2AAAAAkBAAAPAAAAAAAAAAEAIAAAACIAAABkcnMv&#10;ZG93bnJldi54bWxQSwECFAAUAAAACACHTuJA9vpm2MoBAACTAwAADgAAAAAAAAABACAAAAAnAQAA&#10;ZHJzL2Uyb0RvYy54bWxQSwUGAAAAAAYABgBZAQAAYw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1">
    <w:nsid w:val="1548CF57"/>
    <w:multiLevelType w:val="singleLevel"/>
    <w:tmpl w:val="1548CF5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4F5941"/>
    <w:multiLevelType w:val="singleLevel"/>
    <w:tmpl w:val="184F59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DC81C14"/>
    <w:multiLevelType w:val="singleLevel"/>
    <w:tmpl w:val="3DC81C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ECBF774"/>
    <w:multiLevelType w:val="singleLevel"/>
    <w:tmpl w:val="3ECBF77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6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60518"/>
    <w:rsid w:val="0076299F"/>
    <w:rsid w:val="007763D5"/>
    <w:rsid w:val="00786AC4"/>
    <w:rsid w:val="00787ED7"/>
    <w:rsid w:val="0079055D"/>
    <w:rsid w:val="0079349C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4B11D84"/>
    <w:rsid w:val="0575261C"/>
    <w:rsid w:val="064D0F62"/>
    <w:rsid w:val="0A2704A8"/>
    <w:rsid w:val="0A614E58"/>
    <w:rsid w:val="0E76428A"/>
    <w:rsid w:val="103779AB"/>
    <w:rsid w:val="10E27F4F"/>
    <w:rsid w:val="11CB0355"/>
    <w:rsid w:val="169A11C1"/>
    <w:rsid w:val="16E17179"/>
    <w:rsid w:val="178A6521"/>
    <w:rsid w:val="179E08ED"/>
    <w:rsid w:val="180C6748"/>
    <w:rsid w:val="1C757813"/>
    <w:rsid w:val="210813A1"/>
    <w:rsid w:val="242F0F38"/>
    <w:rsid w:val="252C27FB"/>
    <w:rsid w:val="27194769"/>
    <w:rsid w:val="2947018B"/>
    <w:rsid w:val="2C836848"/>
    <w:rsid w:val="2CFC7E03"/>
    <w:rsid w:val="2E057E4C"/>
    <w:rsid w:val="2E793461"/>
    <w:rsid w:val="2F7E65FC"/>
    <w:rsid w:val="308029B0"/>
    <w:rsid w:val="338269F6"/>
    <w:rsid w:val="33866CDA"/>
    <w:rsid w:val="349465F6"/>
    <w:rsid w:val="3E4250D1"/>
    <w:rsid w:val="42E41DF8"/>
    <w:rsid w:val="44F05A0E"/>
    <w:rsid w:val="49904FBA"/>
    <w:rsid w:val="4A02276F"/>
    <w:rsid w:val="4ABD1B77"/>
    <w:rsid w:val="4C552158"/>
    <w:rsid w:val="4CB235A9"/>
    <w:rsid w:val="51F22DBE"/>
    <w:rsid w:val="543C0C3E"/>
    <w:rsid w:val="569D62DB"/>
    <w:rsid w:val="56C62F70"/>
    <w:rsid w:val="58D207FB"/>
    <w:rsid w:val="5F2E430F"/>
    <w:rsid w:val="64F265B0"/>
    <w:rsid w:val="67F059CF"/>
    <w:rsid w:val="68DB0FCE"/>
    <w:rsid w:val="6BDA3B78"/>
    <w:rsid w:val="6CC45A03"/>
    <w:rsid w:val="6EA66C96"/>
    <w:rsid w:val="729B3DCB"/>
    <w:rsid w:val="73DB4810"/>
    <w:rsid w:val="794224C3"/>
    <w:rsid w:val="79C537BF"/>
    <w:rsid w:val="7B236B3D"/>
    <w:rsid w:val="7C220454"/>
    <w:rsid w:val="7DE04A79"/>
    <w:rsid w:val="7E7466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327</Words>
  <Characters>1866</Characters>
  <Lines>15</Lines>
  <Paragraphs>4</Paragraphs>
  <TotalTime>30</TotalTime>
  <ScaleCrop>false</ScaleCrop>
  <LinksUpToDate>false</LinksUpToDate>
  <CharactersWithSpaces>2189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2019-05-16T08:40:02Z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