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9E8E5" w14:textId="0196B092" w:rsidR="005C367C" w:rsidRDefault="007A4EA0">
      <w:pPr>
        <w:rPr>
          <w:rFonts w:ascii="Artifakt Element" w:eastAsia="Artifakt Element" w:hAnsi="Artifakt Element" w:cs="Artifakt Element"/>
        </w:rPr>
      </w:pPr>
      <w:r>
        <w:rPr>
          <w:rFonts w:ascii="Artifakt Element" w:eastAsia="Artifakt Element" w:hAnsi="Artifakt Element" w:cs="Artifakt Element"/>
        </w:rPr>
        <w:t>ALDREI SO</w:t>
      </w:r>
      <w:r>
        <w:rPr>
          <w:rFonts w:ascii="Artifakt Element" w:eastAsia="Artifakt Element" w:hAnsi="Artifakt Element" w:cs="Artifakt Element"/>
        </w:rPr>
        <w:tab/>
      </w:r>
    </w:p>
    <w:p w14:paraId="00000001" w14:textId="7F3E5EC5" w:rsidR="00A60672" w:rsidRDefault="005C367C">
      <w:pPr>
        <w:rPr>
          <w:rFonts w:ascii="Artifakt Element" w:eastAsia="Artifakt Element" w:hAnsi="Artifakt Element" w:cs="Artifakt Element"/>
        </w:rPr>
      </w:pPr>
      <w:r>
        <w:rPr>
          <w:rFonts w:ascii="Artifakt Element" w:eastAsia="Artifakt Element" w:hAnsi="Artifakt Element" w:cs="Artifakt Element"/>
        </w:rPr>
        <w:t>DCET 3-1</w:t>
      </w:r>
      <w:r w:rsidR="007A4EA0">
        <w:rPr>
          <w:rFonts w:ascii="Artifakt Element" w:eastAsia="Artifakt Element" w:hAnsi="Artifakt Element" w:cs="Artifakt Element"/>
        </w:rPr>
        <w:tab/>
      </w:r>
      <w:r w:rsidR="007A4EA0">
        <w:rPr>
          <w:rFonts w:ascii="Artifakt Element" w:eastAsia="Artifakt Element" w:hAnsi="Artifakt Element" w:cs="Artifakt Element"/>
        </w:rPr>
        <w:tab/>
      </w:r>
      <w:r w:rsidR="007A4EA0">
        <w:rPr>
          <w:rFonts w:ascii="Artifakt Element" w:eastAsia="Artifakt Element" w:hAnsi="Artifakt Element" w:cs="Artifakt Element"/>
        </w:rPr>
        <w:tab/>
      </w:r>
      <w:r w:rsidR="007A4EA0">
        <w:rPr>
          <w:rFonts w:ascii="Artifakt Element" w:eastAsia="Artifakt Element" w:hAnsi="Artifakt Element" w:cs="Artifakt Element"/>
        </w:rPr>
        <w:tab/>
      </w:r>
    </w:p>
    <w:p w14:paraId="00000002" w14:textId="77777777" w:rsidR="00A60672" w:rsidRPr="005C367C" w:rsidRDefault="00A60672">
      <w:pPr>
        <w:rPr>
          <w:rFonts w:ascii="Times New Roman" w:hAnsi="Times New Roman" w:cs="Times New Roman"/>
        </w:rPr>
      </w:pPr>
    </w:p>
    <w:p w14:paraId="00000003" w14:textId="44104092" w:rsidR="00A60672" w:rsidRPr="005C367C" w:rsidRDefault="00A60672">
      <w:pPr>
        <w:jc w:val="center"/>
        <w:rPr>
          <w:rFonts w:ascii="Times New Roman" w:eastAsia="Balthazar" w:hAnsi="Times New Roman" w:cs="Times New Roman"/>
          <w:b/>
        </w:rPr>
      </w:pPr>
    </w:p>
    <w:p w14:paraId="00000004" w14:textId="77777777" w:rsidR="00A60672" w:rsidRPr="005C367C" w:rsidRDefault="007A4EA0">
      <w:pPr>
        <w:jc w:val="center"/>
        <w:rPr>
          <w:rFonts w:ascii="Times New Roman" w:eastAsia="Balthazar" w:hAnsi="Times New Roman" w:cs="Times New Roman"/>
          <w:b/>
        </w:rPr>
      </w:pPr>
      <w:r w:rsidRPr="005C367C">
        <w:rPr>
          <w:rFonts w:ascii="Times New Roman" w:eastAsia="Balthazar" w:hAnsi="Times New Roman" w:cs="Times New Roman"/>
          <w:b/>
        </w:rPr>
        <w:t xml:space="preserve">(Toyota’s Connected and </w:t>
      </w:r>
      <w:proofErr w:type="spellStart"/>
      <w:r w:rsidRPr="005C367C">
        <w:rPr>
          <w:rFonts w:ascii="Times New Roman" w:eastAsia="Balthazar" w:hAnsi="Times New Roman" w:cs="Times New Roman"/>
          <w:b/>
        </w:rPr>
        <w:t>MaaS</w:t>
      </w:r>
      <w:proofErr w:type="spellEnd"/>
      <w:r w:rsidRPr="005C367C">
        <w:rPr>
          <w:rFonts w:ascii="Times New Roman" w:eastAsia="Balthazar" w:hAnsi="Times New Roman" w:cs="Times New Roman"/>
          <w:b/>
        </w:rPr>
        <w:t xml:space="preserve"> Strategy)</w:t>
      </w:r>
    </w:p>
    <w:p w14:paraId="0000000C" w14:textId="4ECDCA60" w:rsidR="00A60672" w:rsidRDefault="007A4EA0" w:rsidP="003E014E">
      <w:pPr>
        <w:spacing w:line="240" w:lineRule="auto"/>
        <w:rPr>
          <w:rFonts w:ascii="Artifakt Element" w:eastAsia="Artifakt Element" w:hAnsi="Artifakt Element" w:cs="Artifakt Element"/>
        </w:rPr>
      </w:pPr>
      <w:proofErr w:type="spellStart"/>
      <w:proofErr w:type="gramStart"/>
      <w:r>
        <w:rPr>
          <w:rFonts w:ascii="Artifakt Element" w:eastAsia="Artifakt Element" w:hAnsi="Artifakt Element" w:cs="Artifakt Element"/>
        </w:rPr>
        <w:t>t</w:t>
      </w:r>
      <w:r w:rsidRPr="007A4EA0">
        <w:rPr>
          <w:rFonts w:ascii="Artifakt Element" w:eastAsia="Artifakt Element" w:hAnsi="Artifakt Element" w:cs="Artifakt Element"/>
        </w:rPr>
        <w:t>oyota</w:t>
      </w:r>
      <w:proofErr w:type="spellEnd"/>
      <w:proofErr w:type="gramEnd"/>
      <w:r w:rsidRPr="007A4EA0">
        <w:rPr>
          <w:rFonts w:ascii="Artifakt Element" w:eastAsia="Artifakt Element" w:hAnsi="Artifakt Element" w:cs="Artifakt Element"/>
        </w:rPr>
        <w:t xml:space="preserve"> is one of the world's leading vehicle manufacturers, and they're improving their mobility services in a strategic way for their consumers to improve safety. The company's required goal is too high-quality and demand in various types of autos. The dealer and the customer negotiate on a variety of </w:t>
      </w:r>
      <w:proofErr w:type="gramStart"/>
      <w:r w:rsidRPr="007A4EA0">
        <w:rPr>
          <w:rFonts w:ascii="Artifakt Element" w:eastAsia="Artifakt Element" w:hAnsi="Artifakt Element" w:cs="Artifakt Element"/>
        </w:rPr>
        <w:t>platforms, each of which ensures</w:t>
      </w:r>
      <w:proofErr w:type="gramEnd"/>
      <w:r w:rsidRPr="007A4EA0">
        <w:rPr>
          <w:rFonts w:ascii="Artifakt Element" w:eastAsia="Artifakt Element" w:hAnsi="Artifakt Element" w:cs="Artifakt Element"/>
        </w:rPr>
        <w:t xml:space="preserve"> and improves the product's quality. Quality service to help transactions flow more swiftly and smoothly was in high demand, as was the company's innovation. Improving their mobility services necessitated securing and promoting them in the most efficient way possible. It also has cutting-edge technology that was designed in their vehicle to market</w:t>
      </w:r>
    </w:p>
    <w:p w14:paraId="0D00900F" w14:textId="5CC91EDE" w:rsidR="007A4EA0" w:rsidRDefault="007A4EA0" w:rsidP="003E014E">
      <w:pPr>
        <w:spacing w:line="240" w:lineRule="auto"/>
        <w:rPr>
          <w:rFonts w:ascii="Artifakt Element" w:eastAsia="Artifakt Element" w:hAnsi="Artifakt Element" w:cs="Artifakt Element"/>
        </w:rPr>
      </w:pPr>
      <w:r w:rsidRPr="007A4EA0">
        <w:rPr>
          <w:rFonts w:ascii="Artifakt Element" w:eastAsia="Artifakt Element" w:hAnsi="Artifakt Element" w:cs="Artifakt Element"/>
        </w:rPr>
        <w:t>According to data compiled by Toyota Motor Corp., the number of auto lending companies operating in the BRICs has increased dramatically in recent years. As a result, the number and scope of automobile advancements has increased, resulting in increased industry interest. In the constructed world, generally higher quality among most manufacturers has given buyers more leeway in comparing similar things based on price. Purchasers are becoming increasingly knowledgeable about a vehicle's true cost and are less willing to accept large annual price increases. Towards a mobility society in which everyone can travel freely and safely</w:t>
      </w:r>
      <w:bookmarkStart w:id="0" w:name="_GoBack"/>
      <w:bookmarkEnd w:id="0"/>
    </w:p>
    <w:sectPr w:rsidR="007A4EA0">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tifakt Element">
    <w:altName w:val="Times New Roman"/>
    <w:charset w:val="00"/>
    <w:family w:val="auto"/>
    <w:pitch w:val="default"/>
  </w:font>
  <w:font w:name="Balthazar">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60672"/>
    <w:rsid w:val="003E014E"/>
    <w:rsid w:val="005C367C"/>
    <w:rsid w:val="007A4EA0"/>
    <w:rsid w:val="00A60672"/>
    <w:rsid w:val="00E8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wgXyxm9jg7FND0hCClAMxrsKVg==">AMUW2mWsWKyoH8Nz9bLQxN7mSW5hGiDS4UnV/eSTBqy+VUJUbsjCABMNOGGhi72mUwbQDDC6c5geNtULzYzEqp0OuWdUPBA1FnJCTTciJLDp+zzkV1PyggA29VgSQF4TTWTU4/1O4Xt4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PC 2</cp:lastModifiedBy>
  <cp:revision>2</cp:revision>
  <dcterms:created xsi:type="dcterms:W3CDTF">2022-03-07T08:25:00Z</dcterms:created>
  <dcterms:modified xsi:type="dcterms:W3CDTF">2022-03-07T08:25:00Z</dcterms:modified>
</cp:coreProperties>
</file>