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Miko Farin (704789591)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 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 Howard Stahl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Homework 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endlendl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endline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2.This prints a diagonal of pound signs that starts from the nth position inputted by the user and recedes or goes back to the first position.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a number: 4 ←-- input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3.While loop for inner loop: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cin &gt;&gt;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(int i = 0; i &lt; len; i++)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 j = i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(j &lt; len)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++j;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"#"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4.Changed program using the do-while loop for outside and a while for the inside: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cin &gt;&gt;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(i &lt; len)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j = i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(j &lt; len)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++j;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"#"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++i;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while (i &lt; len);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5.Switch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switch (weekday)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case (1):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"rainy days and mondays get me down";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case (2):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"ruby tuesday";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case (6):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case (7):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"wonderful weekend";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"regular day";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