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**Constructors have the NAME of the class and a have NO return type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3219450</wp:posOffset>
            </wp:positionH>
            <wp:positionV relativeFrom="paragraph">
              <wp:posOffset>2495550</wp:posOffset>
            </wp:positionV>
            <wp:extent cx="2676525" cy="1960272"/>
            <wp:effectExtent b="0" l="0" r="0" t="0"/>
            <wp:wrapTopAndBottom distB="114300" distT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602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3219450</wp:posOffset>
            </wp:positionH>
            <wp:positionV relativeFrom="paragraph">
              <wp:posOffset>176213</wp:posOffset>
            </wp:positionV>
            <wp:extent cx="2676525" cy="1924050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604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24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2495550</wp:posOffset>
            </wp:positionV>
            <wp:extent cx="3033713" cy="2166938"/>
            <wp:effectExtent b="0" l="0" r="0" t="0"/>
            <wp:wrapTopAndBottom distB="114300" distT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2166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983162" cy="204311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3162" cy="2043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** Default constructors just set everything to 0 (or 0.0) or an empty string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**Initialization constructors take the parameter that are known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3057525</wp:posOffset>
            </wp:positionH>
            <wp:positionV relativeFrom="paragraph">
              <wp:posOffset>428625</wp:posOffset>
            </wp:positionV>
            <wp:extent cx="2676525" cy="1968604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686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428625</wp:posOffset>
            </wp:positionV>
            <wp:extent cx="2709863" cy="2046980"/>
            <wp:effectExtent b="0" l="0" r="0" t="0"/>
            <wp:wrapTopAndBottom distB="114300" distT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2046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