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A818FB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1</w:t>
            </w:r>
            <w:r>
              <w:rPr>
                <w:rFonts w:ascii="Calibri" w:eastAsia="Times New Roman" w:hAnsi="Calibri" w:cs="Calibri"/>
                <w:color w:val="000000"/>
              </w:rPr>
              <w:t>.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vs. Peak spawning age (mode)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376318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sig</w:t>
            </w:r>
            <w:r w:rsidR="00376318">
              <w:rPr>
                <w:rFonts w:ascii="Calibri" w:eastAsia="Times New Roman" w:hAnsi="Calibri" w:cs="Calibri"/>
                <w:color w:val="000000"/>
                <w:vertAlign w:val="superscript"/>
              </w:rPr>
              <w:t>§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0.604294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0.06107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9.895182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5.74E-08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0.036534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0.010056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3.63317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0.002453026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0.796049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0.072246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11.01863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1.37E-08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0.024517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0.011896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2.060905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0.057092437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0.925697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0.081444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11.36612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9.04E-09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0.015182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0.013411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1.132086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0.275372139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0.996873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0.08695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11.46492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8.04E-09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0.009744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0.014317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0.680552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0.506525004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4A62DE" w:rsidRDefault="004A62DE" w:rsidP="004A62DE">
      <w:pPr>
        <w:jc w:val="center"/>
      </w:pPr>
      <w:r>
        <w:rPr>
          <w:noProof/>
        </w:rPr>
        <w:drawing>
          <wp:inline distT="0" distB="0" distL="0" distR="0" wp14:anchorId="1F1D6BF5" wp14:editId="7F73EBB5">
            <wp:extent cx="6102626" cy="341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026" cy="3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7B5BB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Mean of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values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 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This regression removes the mean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at k = 0 because all values of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are NA (or zero) when k = 0. If the regression includes mean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at k = 0 then there is no significant change in mean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with k. </w:t>
            </w:r>
          </w:p>
        </w:tc>
      </w:tr>
      <w:tr w:rsidR="00B74C2F" w:rsidRPr="00B74C2F" w:rsidTr="004322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432288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0.767284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0.022831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33.60637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432288" w:rsidRPr="00B74C2F" w:rsidTr="00432288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0.297741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0.032869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9.058418</w:t>
            </w:r>
          </w:p>
        </w:tc>
        <w:tc>
          <w:tcPr>
            <w:tcW w:w="17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0.011969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:rsidR="000E221E" w:rsidRDefault="000E221E"/>
    <w:p w:rsidR="000E221E" w:rsidRDefault="000E221E">
      <w:r>
        <w:rPr>
          <w:noProof/>
        </w:rPr>
        <w:drawing>
          <wp:inline distT="0" distB="0" distL="0" distR="0" wp14:anchorId="59508A82" wp14:editId="4B5FBA3F">
            <wp:extent cx="4540195" cy="36321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775" cy="36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C731BB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Standard deviation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values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vs 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This regression removes the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are NA (or zero) when k = 0. If the regression includes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then there is no significant change in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with k.</w:t>
            </w:r>
          </w:p>
        </w:tc>
      </w:tr>
      <w:tr w:rsidR="00B74C2F" w:rsidRPr="00B74C2F" w:rsidTr="00C731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0.110792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0.003421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32.38315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0.000952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4C51C8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0.004925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1.614864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0.247702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0E221E" w:rsidRDefault="000E221E">
      <w:r>
        <w:rPr>
          <w:noProof/>
        </w:rPr>
        <w:drawing>
          <wp:inline distT="0" distB="0" distL="0" distR="0" wp14:anchorId="0C5B324F" wp14:editId="557650F2">
            <wp:extent cx="4761905" cy="3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6110D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Damping ratio (lambda2/lambda1) vs CV of spawning biomass distribution</w:t>
            </w:r>
            <w:r w:rsidR="004A62D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C731BB">
              <w:rPr>
                <w:rFonts w:ascii="Calibri" w:eastAsia="Times New Roman" w:hAnsi="Calibri" w:cs="Calibri"/>
                <w:color w:val="000000"/>
              </w:rPr>
              <w:t>There is a significant relationship between the damping ratio and CV of the spawning biomass distribution at each k value.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0.995131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0.052153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19.08113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6.23E-12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-0.40233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-3.35469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0.004343356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0.062504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16.03198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7.56E-11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-0.52027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0.143735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-3.61965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0.002521952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0.065108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15.39127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1.35E-10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-0.56971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0.149721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-3.80511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0.001725103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1.001879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0.066103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15.15632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1.68E-10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-0.59337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0.15201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-3.9035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0.001411111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0F" w:rsidRPr="00B74C2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221E" w:rsidRDefault="004A62DE">
      <w:r>
        <w:rPr>
          <w:noProof/>
        </w:rPr>
        <w:drawing>
          <wp:inline distT="0" distB="0" distL="0" distR="0" wp14:anchorId="09F9676F" wp14:editId="502D84C8">
            <wp:extent cx="59436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1E0E65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CV vs S</w:t>
            </w:r>
            <w:r>
              <w:rPr>
                <w:rFonts w:ascii="Calibri" w:eastAsia="Times New Roman" w:hAnsi="Calibri" w:cs="Calibri"/>
                <w:color w:val="000000"/>
              </w:rPr>
              <w:t>TDEV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in the spawning biomass distribution</w:t>
            </w:r>
            <w:r w:rsidR="00814E0A">
              <w:rPr>
                <w:rFonts w:ascii="Calibri" w:eastAsia="Times New Roman" w:hAnsi="Calibri" w:cs="Calibri"/>
                <w:color w:val="000000"/>
              </w:rPr>
              <w:t xml:space="preserve">. There is no significant </w:t>
            </w:r>
            <w:r w:rsidR="004C5E64">
              <w:rPr>
                <w:rFonts w:ascii="Calibri" w:eastAsia="Times New Roman" w:hAnsi="Calibri" w:cs="Calibri"/>
                <w:color w:val="000000"/>
              </w:rPr>
              <w:t xml:space="preserve">relationship between CV and standard deviation </w:t>
            </w:r>
            <w:r w:rsidR="00814E0A">
              <w:rPr>
                <w:rFonts w:ascii="Calibri" w:eastAsia="Times New Roman" w:hAnsi="Calibri" w:cs="Calibri"/>
                <w:color w:val="000000"/>
              </w:rPr>
              <w:t>of</w:t>
            </w:r>
            <w:r w:rsidR="004C5E64">
              <w:rPr>
                <w:rFonts w:ascii="Calibri" w:eastAsia="Times New Roman" w:hAnsi="Calibri" w:cs="Calibri"/>
                <w:color w:val="000000"/>
              </w:rPr>
              <w:t xml:space="preserve"> the spawning biomass distribution. 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0.349383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0.134189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2.603669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0.019952732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0.060463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0.501531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0.62327826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74C2F" w:rsidRDefault="00B74C2F"/>
    <w:p w:rsidR="00376318" w:rsidRDefault="00376318">
      <w:bookmarkStart w:id="0" w:name="_GoBack"/>
      <w:bookmarkEnd w:id="0"/>
    </w:p>
    <w:p w:rsidR="00376318" w:rsidRPr="00376318" w:rsidRDefault="00376318">
      <w:r>
        <w:rPr>
          <w:rFonts w:ascii="Calibri" w:eastAsia="Times New Roman" w:hAnsi="Calibri" w:cs="Calibri"/>
          <w:color w:val="000000"/>
          <w:vertAlign w:val="superscript"/>
        </w:rPr>
        <w:t>§</w:t>
      </w:r>
      <w:r>
        <w:rPr>
          <w:rFonts w:ascii="Calibri" w:eastAsia="Times New Roman" w:hAnsi="Calibri" w:cs="Calibri"/>
          <w:color w:val="000000"/>
        </w:rPr>
        <w:t xml:space="preserve">Strength of significance level is noted with *** when 0 &lt; p value &lt;= 0.001, ** when 0.001 &lt; p value &lt;= 0.01, and * when 0.01 &lt; p value &lt;= 0.05. </w:t>
      </w:r>
    </w:p>
    <w:sectPr w:rsidR="00376318" w:rsidRPr="0037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0E221E"/>
    <w:rsid w:val="00266AB2"/>
    <w:rsid w:val="00376318"/>
    <w:rsid w:val="003C0483"/>
    <w:rsid w:val="003D5943"/>
    <w:rsid w:val="00412113"/>
    <w:rsid w:val="00432288"/>
    <w:rsid w:val="004A62DE"/>
    <w:rsid w:val="004C51C8"/>
    <w:rsid w:val="004C5E64"/>
    <w:rsid w:val="00601257"/>
    <w:rsid w:val="007B7BBE"/>
    <w:rsid w:val="00814E0A"/>
    <w:rsid w:val="00B679D2"/>
    <w:rsid w:val="00B74C2F"/>
    <w:rsid w:val="00C731BB"/>
    <w:rsid w:val="00CE0226"/>
    <w:rsid w:val="00CF2FDF"/>
    <w:rsid w:val="00DC040F"/>
    <w:rsid w:val="00EB5423"/>
    <w:rsid w:val="00F766A3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5B3C"/>
  <w15:chartTrackingRefBased/>
  <w15:docId w15:val="{6669C0C6-9DE0-46DA-B819-D2101E31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12</cp:revision>
  <dcterms:created xsi:type="dcterms:W3CDTF">2018-07-30T18:59:00Z</dcterms:created>
  <dcterms:modified xsi:type="dcterms:W3CDTF">2018-07-30T22:18:00Z</dcterms:modified>
</cp:coreProperties>
</file>