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7AE8" w14:textId="77777777" w:rsidR="00D56F82" w:rsidRPr="0082267F" w:rsidRDefault="00D56F82" w:rsidP="00D56F82">
      <w:pPr>
        <w:jc w:val="both"/>
        <w:rPr>
          <w:rFonts w:ascii="Segoe UI" w:hAnsi="Segoe UI" w:cs="Segoe UI"/>
          <w:bCs/>
          <w:lang w:val="en-US"/>
        </w:rPr>
      </w:pPr>
      <w:r w:rsidRPr="0082267F">
        <w:rPr>
          <w:rFonts w:ascii="Segoe UI" w:hAnsi="Segoe UI" w:cs="Segoe UI"/>
          <w:bCs/>
          <w:highlight w:val="cyan"/>
          <w:lang w:val="en-US"/>
        </w:rPr>
        <w:t>Additional information</w:t>
      </w:r>
    </w:p>
    <w:p w14:paraId="743ACE53" w14:textId="77777777" w:rsidR="00D56F82" w:rsidRDefault="00D56F82" w:rsidP="00D56F82">
      <w:pPr>
        <w:jc w:val="both"/>
        <w:rPr>
          <w:rFonts w:ascii="Segoe UI" w:hAnsi="Segoe UI" w:cs="Segoe UI"/>
          <w:bCs/>
          <w:lang w:val="en-US"/>
        </w:rPr>
      </w:pPr>
      <w:r w:rsidRPr="00C91653">
        <w:rPr>
          <w:rFonts w:ascii="Segoe UI" w:hAnsi="Segoe UI" w:cs="Segoe UI"/>
          <w:bCs/>
          <w:highlight w:val="magenta"/>
          <w:lang w:val="en-US"/>
        </w:rPr>
        <w:t xml:space="preserve">Although markers like CD90 and CD127 are generally used as ILC inclusion markers, reports have shown that they are not constitutively expressed in functional ILCs (Schroeder </w:t>
      </w:r>
      <w:r>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xml:space="preserve">: 10.3389/fimmu.2023.1113735; </w:t>
      </w:r>
      <w:proofErr w:type="spellStart"/>
      <w:r w:rsidRPr="00C91653">
        <w:rPr>
          <w:rFonts w:ascii="Segoe UI" w:hAnsi="Segoe UI" w:cs="Segoe UI"/>
          <w:bCs/>
          <w:highlight w:val="magenta"/>
          <w:lang w:val="en-US"/>
        </w:rPr>
        <w:t>Tsymala</w:t>
      </w:r>
      <w:proofErr w:type="spellEnd"/>
      <w:r w:rsidRPr="00C91653">
        <w:rPr>
          <w:rFonts w:ascii="Segoe UI" w:hAnsi="Segoe UI" w:cs="Segoe UI"/>
          <w:bCs/>
          <w:highlight w:val="magenta"/>
          <w:lang w:val="en-US"/>
        </w:rPr>
        <w:t xml:space="preserve"> </w:t>
      </w:r>
      <w:r>
        <w:rPr>
          <w:rFonts w:ascii="Segoe UI" w:hAnsi="Segoe UI" w:cs="Segoe UI"/>
          <w:bCs/>
          <w:highlight w:val="magenta"/>
          <w:lang w:val="en-US"/>
        </w:rPr>
        <w:t>et al.</w:t>
      </w:r>
      <w:r w:rsidRPr="00C91653">
        <w:rPr>
          <w:rFonts w:ascii="Segoe UI" w:hAnsi="Segoe UI" w:cs="Segoe UI"/>
          <w:bCs/>
          <w:highlight w:val="magenta"/>
          <w:lang w:val="en-US"/>
        </w:rPr>
        <w:t xml:space="preserve">, </w:t>
      </w:r>
      <w:proofErr w:type="spellStart"/>
      <w:r w:rsidRPr="00C91653">
        <w:rPr>
          <w:rFonts w:ascii="Segoe UI" w:hAnsi="Segoe UI" w:cs="Segoe UI"/>
          <w:bCs/>
          <w:highlight w:val="magenta"/>
          <w:lang w:val="en-US"/>
        </w:rPr>
        <w:t>doi</w:t>
      </w:r>
      <w:proofErr w:type="spellEnd"/>
      <w:r w:rsidRPr="00C91653">
        <w:rPr>
          <w:rFonts w:ascii="Segoe UI" w:hAnsi="Segoe UI" w:cs="Segoe UI"/>
          <w:bCs/>
          <w:highlight w:val="magenta"/>
          <w:lang w:val="en-US"/>
        </w:rPr>
        <w:t>: 10.1371/journal.ppat.1011678)</w:t>
      </w:r>
    </w:p>
    <w:p w14:paraId="0F0A4143" w14:textId="77777777" w:rsidR="00D56F82" w:rsidRDefault="00D56F82" w:rsidP="00D56F82">
      <w:pPr>
        <w:jc w:val="both"/>
        <w:rPr>
          <w:rFonts w:ascii="Segoe UI" w:hAnsi="Segoe UI" w:cs="Segoe UI"/>
          <w:bCs/>
          <w:lang w:val="en-US"/>
        </w:rPr>
      </w:pPr>
      <w:r w:rsidRPr="00073B62">
        <w:rPr>
          <w:rFonts w:ascii="Segoe UI" w:hAnsi="Segoe UI" w:cs="Segoe UI"/>
          <w:bCs/>
          <w:highlight w:val="cyan"/>
          <w:lang w:val="en-US"/>
        </w:rPr>
        <w:t>One hypothesis put forward for the appearance of migratory ILC2s following inflammation is called niche extrusion, a mechanism to regulate ILC2 population size to fit the local niche capacity (Germain and Huang, 2019; Ricardo-Gonzalez et al., 2020).</w:t>
      </w:r>
    </w:p>
    <w:p w14:paraId="17766B9A" w14:textId="77777777" w:rsidR="00D56F82" w:rsidRPr="007A54D6" w:rsidRDefault="00D56F82" w:rsidP="00D56F82">
      <w:pPr>
        <w:pStyle w:val="Listenabsatz"/>
        <w:numPr>
          <w:ilvl w:val="0"/>
          <w:numId w:val="1"/>
        </w:numPr>
        <w:jc w:val="both"/>
        <w:rPr>
          <w:rFonts w:ascii="Segoe UI" w:hAnsi="Segoe UI" w:cs="Segoe UI"/>
          <w:lang w:val="en-US"/>
        </w:rPr>
      </w:pPr>
      <w:commentRangeStart w:id="0"/>
      <w:r w:rsidRPr="007A54D6">
        <w:rPr>
          <w:rFonts w:ascii="Segoe UI" w:hAnsi="Segoe UI" w:cs="Segoe UI"/>
          <w:lang w:val="en-US"/>
        </w:rPr>
        <w:t xml:space="preserve">Conversion of ILC2s to ILC1s by IL-18 producing fibroblasts (He </w:t>
      </w:r>
      <w:r>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10.1038/s41467-024-54174-5</w:t>
      </w:r>
      <w:r w:rsidRPr="007A54D6">
        <w:rPr>
          <w:rFonts w:ascii="Segoe UI" w:hAnsi="Segoe UI" w:cs="Segoe UI"/>
          <w:lang w:val="en-US"/>
        </w:rPr>
        <w:t>)</w:t>
      </w:r>
      <w:commentRangeEnd w:id="0"/>
      <w:r>
        <w:rPr>
          <w:rStyle w:val="Kommentarzeichen"/>
        </w:rPr>
        <w:commentReference w:id="0"/>
      </w:r>
    </w:p>
    <w:p w14:paraId="350AB8A1" w14:textId="77777777" w:rsidR="00D56F82" w:rsidRPr="007A54D6" w:rsidRDefault="00D56F82" w:rsidP="00D56F82">
      <w:pPr>
        <w:pStyle w:val="Listenabsatz"/>
        <w:numPr>
          <w:ilvl w:val="0"/>
          <w:numId w:val="1"/>
        </w:numPr>
        <w:jc w:val="both"/>
        <w:rPr>
          <w:rFonts w:ascii="Segoe UI" w:hAnsi="Segoe UI" w:cs="Segoe UI"/>
          <w:lang w:val="en-US"/>
        </w:rPr>
      </w:pPr>
      <w:r w:rsidRPr="007A54D6">
        <w:rPr>
          <w:rFonts w:ascii="Segoe UI" w:hAnsi="Segoe UI" w:cs="Segoe UI"/>
          <w:lang w:val="en-US"/>
        </w:rPr>
        <w:t xml:space="preserve">IL-33-activated ILC2s upregulate collagen production from fibroblasts (Otaki </w:t>
      </w:r>
      <w:r>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10.1038/s41467-023-43336-6)</w:t>
      </w:r>
    </w:p>
    <w:p w14:paraId="7759CF7A" w14:textId="77777777" w:rsidR="00D56F82" w:rsidRDefault="00D56F82" w:rsidP="00D56F82">
      <w:pPr>
        <w:pStyle w:val="Listenabsatz"/>
        <w:numPr>
          <w:ilvl w:val="0"/>
          <w:numId w:val="1"/>
        </w:numPr>
        <w:jc w:val="both"/>
        <w:rPr>
          <w:rFonts w:ascii="Segoe UI" w:hAnsi="Segoe UI" w:cs="Segoe UI"/>
          <w:lang w:val="en-US"/>
        </w:rPr>
      </w:pPr>
      <w:r w:rsidRPr="007A54D6">
        <w:rPr>
          <w:rFonts w:ascii="Segoe UI" w:hAnsi="Segoe UI" w:cs="Segoe UI"/>
          <w:lang w:val="en-US"/>
        </w:rPr>
        <w:t>IL-33-activated ILC2s induce tertiary lymphoid structures in pancreatic cancer (</w:t>
      </w:r>
      <w:proofErr w:type="spellStart"/>
      <w:r w:rsidRPr="007A54D6">
        <w:rPr>
          <w:rFonts w:ascii="Segoe UI" w:hAnsi="Segoe UI" w:cs="Segoe UI"/>
          <w:lang w:val="en-US"/>
        </w:rPr>
        <w:t>Amisaki</w:t>
      </w:r>
      <w:proofErr w:type="spellEnd"/>
      <w:r w:rsidRPr="007A54D6">
        <w:rPr>
          <w:rFonts w:ascii="Segoe UI" w:hAnsi="Segoe UI" w:cs="Segoe UI"/>
          <w:lang w:val="en-US"/>
        </w:rPr>
        <w:t xml:space="preserve"> </w:t>
      </w:r>
      <w:r>
        <w:rPr>
          <w:rFonts w:ascii="Segoe UI" w:hAnsi="Segoe UI" w:cs="Segoe UI"/>
          <w:lang w:val="en-US"/>
        </w:rPr>
        <w:t>et al.</w:t>
      </w:r>
      <w:r w:rsidRPr="007A54D6">
        <w:rPr>
          <w:rFonts w:ascii="Segoe UI" w:hAnsi="Segoe UI" w:cs="Segoe UI"/>
          <w:lang w:val="en-US"/>
        </w:rPr>
        <w:t xml:space="preserve">, </w:t>
      </w:r>
      <w:proofErr w:type="spellStart"/>
      <w:r w:rsidRPr="007A54D6">
        <w:rPr>
          <w:rFonts w:ascii="Segoe UI" w:hAnsi="Segoe UI" w:cs="Segoe UI"/>
          <w:lang w:val="en-US"/>
        </w:rPr>
        <w:t>doi</w:t>
      </w:r>
      <w:proofErr w:type="spellEnd"/>
      <w:r w:rsidRPr="007A54D6">
        <w:rPr>
          <w:rFonts w:ascii="Segoe UI" w:hAnsi="Segoe UI" w:cs="Segoe UI"/>
          <w:lang w:val="en-US"/>
        </w:rPr>
        <w:t xml:space="preserve">: </w:t>
      </w:r>
      <w:r w:rsidRPr="007A54D6">
        <w:rPr>
          <w:rFonts w:ascii="Segoe UI" w:hAnsi="Segoe UI" w:cs="Segoe UI"/>
        </w:rPr>
        <w:t>10.1038/s41586-024-08426-5</w:t>
      </w:r>
      <w:r w:rsidRPr="007A54D6">
        <w:rPr>
          <w:rFonts w:ascii="Segoe UI" w:hAnsi="Segoe UI" w:cs="Segoe UI"/>
          <w:lang w:val="en-US"/>
        </w:rPr>
        <w:t>)</w:t>
      </w:r>
    </w:p>
    <w:p w14:paraId="4B79771A" w14:textId="77777777" w:rsidR="00D56F82" w:rsidRPr="007A54D6" w:rsidRDefault="00D56F82" w:rsidP="00D56F82">
      <w:pPr>
        <w:pStyle w:val="Listenabsatz"/>
        <w:numPr>
          <w:ilvl w:val="0"/>
          <w:numId w:val="1"/>
        </w:numPr>
        <w:jc w:val="both"/>
        <w:rPr>
          <w:rFonts w:ascii="Segoe UI" w:hAnsi="Segoe UI" w:cs="Segoe UI"/>
          <w:lang w:val="en-US"/>
        </w:rPr>
      </w:pPr>
      <w:commentRangeStart w:id="1"/>
      <w:r w:rsidRPr="00EF30C5">
        <w:rPr>
          <w:rFonts w:ascii="Segoe UI" w:hAnsi="Segoe UI" w:cs="Segoe UI"/>
          <w:lang w:val="en-US"/>
        </w:rPr>
        <w:t xml:space="preserve">A vasculature-resident </w:t>
      </w:r>
      <w:proofErr w:type="gramStart"/>
      <w:r w:rsidRPr="00EF30C5">
        <w:rPr>
          <w:rFonts w:ascii="Segoe UI" w:hAnsi="Segoe UI" w:cs="Segoe UI"/>
          <w:lang w:val="en-US"/>
        </w:rPr>
        <w:t>innate</w:t>
      </w:r>
      <w:proofErr w:type="gramEnd"/>
      <w:r w:rsidRPr="00EF30C5">
        <w:rPr>
          <w:rFonts w:ascii="Segoe UI" w:hAnsi="Segoe UI" w:cs="Segoe UI"/>
          <w:lang w:val="en-US"/>
        </w:rPr>
        <w:t xml:space="preserve"> lymphoid cell population in mouse lungs </w:t>
      </w:r>
      <w:r>
        <w:rPr>
          <w:rFonts w:ascii="Segoe UI" w:hAnsi="Segoe UI" w:cs="Segoe UI"/>
          <w:lang w:val="en-US"/>
        </w:rPr>
        <w:t xml:space="preserve">(Shirley et al., </w:t>
      </w:r>
      <w:proofErr w:type="spellStart"/>
      <w:r>
        <w:rPr>
          <w:rFonts w:ascii="Segoe UI" w:hAnsi="Segoe UI" w:cs="Segoe UI"/>
          <w:lang w:val="en-US"/>
        </w:rPr>
        <w:t>doi</w:t>
      </w:r>
      <w:proofErr w:type="spellEnd"/>
      <w:r>
        <w:rPr>
          <w:rFonts w:ascii="Segoe UI" w:hAnsi="Segoe UI" w:cs="Segoe UI"/>
          <w:lang w:val="en-US"/>
        </w:rPr>
        <w:t xml:space="preserve">: </w:t>
      </w:r>
      <w:r w:rsidRPr="00EF30C5">
        <w:rPr>
          <w:rFonts w:ascii="Segoe UI" w:hAnsi="Segoe UI" w:cs="Segoe UI"/>
          <w:lang w:val="en-US"/>
        </w:rPr>
        <w:t>10.1038/s41467-025-58982-1</w:t>
      </w:r>
      <w:r>
        <w:rPr>
          <w:rFonts w:ascii="Segoe UI" w:hAnsi="Segoe UI" w:cs="Segoe UI"/>
          <w:lang w:val="en-US"/>
        </w:rPr>
        <w:t>)</w:t>
      </w:r>
      <w:commentRangeEnd w:id="1"/>
      <w:r>
        <w:rPr>
          <w:rStyle w:val="Kommentarzeichen"/>
        </w:rPr>
        <w:commentReference w:id="1"/>
      </w:r>
    </w:p>
    <w:p w14:paraId="6BA78344" w14:textId="77777777" w:rsidR="00376890" w:rsidRDefault="00376890"/>
    <w:sectPr w:rsidR="003768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roh, Sandy" w:date="2025-06-18T13:47:00Z" w:initials="SK">
    <w:p w14:paraId="0DDAFCFC" w14:textId="77777777" w:rsidR="00D56F82" w:rsidRDefault="00D56F82" w:rsidP="00D56F82">
      <w:pPr>
        <w:pStyle w:val="Kommentartext"/>
      </w:pPr>
      <w:r>
        <w:rPr>
          <w:rStyle w:val="Kommentarzeichen"/>
        </w:rPr>
        <w:annotationRef/>
      </w:r>
      <w:r>
        <w:rPr>
          <w:color w:val="222222"/>
          <w:highlight w:val="white"/>
        </w:rPr>
        <w:t>group 2 innate lymphoid cell (ILC2) conversion to ILC1s is closely involved in silicosis progression, which is mediated by activated fibroblasts via interleukin (IL)−18</w:t>
      </w:r>
      <w:r>
        <w:t xml:space="preserve"> </w:t>
      </w:r>
    </w:p>
  </w:comment>
  <w:comment w:id="1" w:author="Kroh, Sandy" w:date="2025-06-18T16:17:00Z" w:initials="SK">
    <w:p w14:paraId="25280F8A" w14:textId="77777777" w:rsidR="00D56F82" w:rsidRDefault="00D56F82" w:rsidP="00D56F82">
      <w:pPr>
        <w:pStyle w:val="Kommentartext"/>
      </w:pPr>
      <w:r>
        <w:rPr>
          <w:rStyle w:val="Kommentarzeichen"/>
        </w:rPr>
        <w:annotationRef/>
      </w:r>
      <w:r>
        <w:rPr>
          <w:color w:val="222222"/>
          <w:highlight w:val="white"/>
        </w:rPr>
        <w:t>Here we use intravascular cell labeling, parabiosis and multiplex 3D imaging to identify a population of group 3 ILCs in mice that are present within the intravascular space of lung blood vessels (vILC3). vILC3s are distributed broadly in alveolar capillary beds from which inhaled pathogens enter the lung parenchyma. By contrast, conventional ILC3s in tissue parenchyma are enriched in lymphoid clusters in proximity to large veins. In a mouse model of pneumonia, </w:t>
      </w:r>
      <w:r>
        <w:rPr>
          <w:i/>
          <w:iCs/>
          <w:color w:val="222222"/>
          <w:highlight w:val="white"/>
        </w:rPr>
        <w:t>Pseudomonas aeruginosa</w:t>
      </w:r>
      <w:r>
        <w:rPr>
          <w:color w:val="222222"/>
          <w:highlight w:val="white"/>
        </w:rPr>
        <w:t> infection results in rapid vILC3 expansion and production of chemokines including CCL4.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DAFCFC" w15:done="0"/>
  <w15:commentEx w15:paraId="25280F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03AF1F" w16cex:dateUtc="2025-06-18T11:47:00Z"/>
  <w16cex:commentExtensible w16cex:durableId="777B77D9" w16cex:dateUtc="2025-06-18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DAFCFC" w16cid:durableId="0903AF1F"/>
  <w16cid:commentId w16cid:paraId="25280F8A" w16cid:durableId="777B77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F0D4F"/>
    <w:multiLevelType w:val="hybridMultilevel"/>
    <w:tmpl w:val="F98ABD94"/>
    <w:lvl w:ilvl="0" w:tplc="DCD0C008">
      <w:start w:val="12"/>
      <w:numFmt w:val="bullet"/>
      <w:lvlText w:val="-"/>
      <w:lvlJc w:val="left"/>
      <w:pPr>
        <w:ind w:left="720" w:hanging="360"/>
      </w:pPr>
      <w:rPr>
        <w:rFonts w:ascii="Segoe UI" w:eastAsiaTheme="minorHAnsi"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55749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82"/>
    <w:rsid w:val="000118C2"/>
    <w:rsid w:val="000169AA"/>
    <w:rsid w:val="00376890"/>
    <w:rsid w:val="00390D32"/>
    <w:rsid w:val="005B196E"/>
    <w:rsid w:val="00707186"/>
    <w:rsid w:val="007B4E32"/>
    <w:rsid w:val="00976672"/>
    <w:rsid w:val="00D56F82"/>
    <w:rsid w:val="00E36EF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078A"/>
  <w15:chartTrackingRefBased/>
  <w15:docId w15:val="{2B9F3694-51BE-4477-A0A1-67E70BAA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6F82"/>
    <w:rPr>
      <w:kern w:val="0"/>
      <w:lang w:val="de-DE"/>
      <w14:ligatures w14:val="none"/>
    </w:rPr>
  </w:style>
  <w:style w:type="paragraph" w:styleId="berschrift1">
    <w:name w:val="heading 1"/>
    <w:basedOn w:val="Standard"/>
    <w:next w:val="Standard"/>
    <w:link w:val="berschrift1Zchn"/>
    <w:uiPriority w:val="9"/>
    <w:qFormat/>
    <w:rsid w:val="00D5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5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56F8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56F8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56F8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56F8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56F8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56F8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56F8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6F82"/>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D56F82"/>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D56F82"/>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D56F82"/>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D56F82"/>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D56F82"/>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D56F82"/>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D56F82"/>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D56F82"/>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D5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6F82"/>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D56F8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56F82"/>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D56F8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56F82"/>
    <w:rPr>
      <w:i/>
      <w:iCs/>
      <w:color w:val="404040" w:themeColor="text1" w:themeTint="BF"/>
      <w:lang w:val="en-US"/>
    </w:rPr>
  </w:style>
  <w:style w:type="paragraph" w:styleId="Listenabsatz">
    <w:name w:val="List Paragraph"/>
    <w:basedOn w:val="Standard"/>
    <w:uiPriority w:val="34"/>
    <w:qFormat/>
    <w:rsid w:val="00D56F82"/>
    <w:pPr>
      <w:ind w:left="720"/>
      <w:contextualSpacing/>
    </w:pPr>
  </w:style>
  <w:style w:type="character" w:styleId="IntensiveHervorhebung">
    <w:name w:val="Intense Emphasis"/>
    <w:basedOn w:val="Absatz-Standardschriftart"/>
    <w:uiPriority w:val="21"/>
    <w:qFormat/>
    <w:rsid w:val="00D56F82"/>
    <w:rPr>
      <w:i/>
      <w:iCs/>
      <w:color w:val="0F4761" w:themeColor="accent1" w:themeShade="BF"/>
    </w:rPr>
  </w:style>
  <w:style w:type="paragraph" w:styleId="IntensivesZitat">
    <w:name w:val="Intense Quote"/>
    <w:basedOn w:val="Standard"/>
    <w:next w:val="Standard"/>
    <w:link w:val="IntensivesZitatZchn"/>
    <w:uiPriority w:val="30"/>
    <w:qFormat/>
    <w:rsid w:val="00D5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56F82"/>
    <w:rPr>
      <w:i/>
      <w:iCs/>
      <w:color w:val="0F4761" w:themeColor="accent1" w:themeShade="BF"/>
      <w:lang w:val="en-US"/>
    </w:rPr>
  </w:style>
  <w:style w:type="character" w:styleId="IntensiverVerweis">
    <w:name w:val="Intense Reference"/>
    <w:basedOn w:val="Absatz-Standardschriftart"/>
    <w:uiPriority w:val="32"/>
    <w:qFormat/>
    <w:rsid w:val="00D56F82"/>
    <w:rPr>
      <w:b/>
      <w:bCs/>
      <w:smallCaps/>
      <w:color w:val="0F4761" w:themeColor="accent1" w:themeShade="BF"/>
      <w:spacing w:val="5"/>
    </w:rPr>
  </w:style>
  <w:style w:type="character" w:styleId="Kommentarzeichen">
    <w:name w:val="annotation reference"/>
    <w:basedOn w:val="Absatz-Standardschriftart"/>
    <w:uiPriority w:val="99"/>
    <w:semiHidden/>
    <w:unhideWhenUsed/>
    <w:rsid w:val="00D56F82"/>
    <w:rPr>
      <w:sz w:val="16"/>
      <w:szCs w:val="16"/>
    </w:rPr>
  </w:style>
  <w:style w:type="paragraph" w:styleId="Kommentartext">
    <w:name w:val="annotation text"/>
    <w:basedOn w:val="Standard"/>
    <w:link w:val="KommentartextZchn"/>
    <w:uiPriority w:val="99"/>
    <w:unhideWhenUsed/>
    <w:rsid w:val="00D56F82"/>
    <w:pPr>
      <w:spacing w:line="240" w:lineRule="auto"/>
    </w:pPr>
    <w:rPr>
      <w:sz w:val="20"/>
      <w:szCs w:val="20"/>
    </w:rPr>
  </w:style>
  <w:style w:type="character" w:customStyle="1" w:styleId="KommentartextZchn">
    <w:name w:val="Kommentartext Zchn"/>
    <w:basedOn w:val="Absatz-Standardschriftart"/>
    <w:link w:val="Kommentartext"/>
    <w:uiPriority w:val="99"/>
    <w:rsid w:val="00D56F82"/>
    <w:rPr>
      <w:kern w:val="0"/>
      <w:sz w:val="20"/>
      <w:szCs w:val="20"/>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Kroh, Sandy</dc:creator>
  <cp:keywords/>
  <dc:description/>
  <cp:lastModifiedBy>Kroh, Sandy</cp:lastModifiedBy>
  <cp:revision>1</cp:revision>
  <dcterms:created xsi:type="dcterms:W3CDTF">2025-07-09T17:44:00Z</dcterms:created>
  <dcterms:modified xsi:type="dcterms:W3CDTF">2025-07-09T17:45:00Z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6">
    <vt:lpwstr>True</vt:lpwstr>
  </property>
</Properties>
</file>