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olor w:val="5B9BD5" w:themeColor="accent1"/>
        </w:rPr>
        <w:id w:val="-999888587"/>
        <w:docPartObj>
          <w:docPartGallery w:val="Cover Pages"/>
          <w:docPartUnique/>
        </w:docPartObj>
      </w:sdtPr>
      <w:sdtEndPr>
        <w:rPr>
          <w:color w:val="auto"/>
        </w:rPr>
      </w:sdtEndPr>
      <w:sdtContent>
        <w:p w:rsidR="00E53FB7" w:rsidRDefault="00E53FB7">
          <w:pPr>
            <w:pStyle w:val="NoSpacing"/>
            <w:spacing w:before="1540" w:after="240"/>
            <w:jc w:val="center"/>
            <w:rPr>
              <w:color w:val="5B9BD5" w:themeColor="accent1"/>
            </w:rPr>
          </w:pPr>
          <w:r>
            <w:rPr>
              <w:noProof/>
              <w:color w:val="5B9BD5" w:themeColor="accent1"/>
            </w:rPr>
            <w:drawing>
              <wp:inline distT="0" distB="0" distL="0" distR="0" wp14:anchorId="137753E1" wp14:editId="63D992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haparral Pro Light" w:eastAsia="Times New Roman" w:hAnsi="Chaparral Pro Light" w:cs="Arial"/>
              <w:b/>
              <w:bCs/>
              <w:color w:val="333333"/>
              <w:sz w:val="44"/>
              <w:szCs w:val="44"/>
            </w:rPr>
            <w:alias w:val="Title"/>
            <w:tag w:val=""/>
            <w:id w:val="1735040861"/>
            <w:placeholder>
              <w:docPart w:val="5FDFD87A29BB4841A54B16A3E5E3AE49"/>
            </w:placeholder>
            <w:dataBinding w:prefixMappings="xmlns:ns0='http://purl.org/dc/elements/1.1/' xmlns:ns1='http://schemas.openxmlformats.org/package/2006/metadata/core-properties' " w:xpath="/ns1:coreProperties[1]/ns0:title[1]" w:storeItemID="{6C3C8BC8-F283-45AE-878A-BAB7291924A1}"/>
            <w:text/>
          </w:sdtPr>
          <w:sdtEndPr/>
          <w:sdtContent>
            <w:p w:rsidR="00E53FB7" w:rsidRPr="003771B3" w:rsidRDefault="0094478D" w:rsidP="0094478D">
              <w:pPr>
                <w:pStyle w:val="NoSpacing"/>
                <w:pBdr>
                  <w:top w:val="single" w:sz="6" w:space="6" w:color="5B9BD5" w:themeColor="accent1"/>
                  <w:bottom w:val="single" w:sz="6" w:space="6" w:color="5B9BD5" w:themeColor="accent1"/>
                </w:pBdr>
                <w:spacing w:after="240"/>
                <w:jc w:val="center"/>
                <w:rPr>
                  <w:rFonts w:ascii="Chaparral Pro Light" w:eastAsiaTheme="majorEastAsia" w:hAnsi="Chaparral Pro Light" w:cstheme="majorBidi"/>
                  <w:b/>
                  <w:bCs/>
                  <w:caps/>
                  <w:color w:val="5B9BD5" w:themeColor="accent1"/>
                  <w:sz w:val="144"/>
                  <w:szCs w:val="144"/>
                </w:rPr>
              </w:pPr>
              <w:r w:rsidRPr="0094478D">
                <w:rPr>
                  <w:rFonts w:ascii="Chaparral Pro Light" w:eastAsia="Times New Roman" w:hAnsi="Chaparral Pro Light" w:cs="Arial"/>
                  <w:b/>
                  <w:bCs/>
                  <w:color w:val="333333"/>
                  <w:sz w:val="44"/>
                  <w:szCs w:val="44"/>
                </w:rPr>
                <w:t>Database support in Microsoft Azure</w:t>
              </w:r>
            </w:p>
          </w:sdtContent>
        </w:sdt>
        <w:sdt>
          <w:sdtPr>
            <w:rPr>
              <w:rFonts w:ascii="Chaparral Pro Light" w:hAnsi="Chaparral Pro Light"/>
              <w:b/>
              <w:bCs/>
              <w:color w:val="5B9BD5" w:themeColor="accent1"/>
              <w:sz w:val="36"/>
              <w:szCs w:val="36"/>
            </w:rPr>
            <w:alias w:val="Subtitle"/>
            <w:tag w:val=""/>
            <w:id w:val="328029620"/>
            <w:placeholder>
              <w:docPart w:val="E03E4CBAB654498DA4C11A64F0B1079E"/>
            </w:placeholder>
            <w:dataBinding w:prefixMappings="xmlns:ns0='http://purl.org/dc/elements/1.1/' xmlns:ns1='http://schemas.openxmlformats.org/package/2006/metadata/core-properties' " w:xpath="/ns1:coreProperties[1]/ns0:subject[1]" w:storeItemID="{6C3C8BC8-F283-45AE-878A-BAB7291924A1}"/>
            <w:text/>
          </w:sdtPr>
          <w:sdtEndPr/>
          <w:sdtContent>
            <w:p w:rsidR="00E53FB7" w:rsidRDefault="00006D08" w:rsidP="00006D08">
              <w:pPr>
                <w:pStyle w:val="NoSpacing"/>
                <w:jc w:val="center"/>
                <w:rPr>
                  <w:color w:val="5B9BD5" w:themeColor="accent1"/>
                  <w:sz w:val="28"/>
                  <w:szCs w:val="28"/>
                </w:rPr>
              </w:pPr>
              <w:r w:rsidRPr="003771B3">
                <w:rPr>
                  <w:rFonts w:ascii="Chaparral Pro Light" w:hAnsi="Chaparral Pro Light"/>
                  <w:b/>
                  <w:bCs/>
                  <w:color w:val="5B9BD5" w:themeColor="accent1"/>
                  <w:sz w:val="36"/>
                  <w:szCs w:val="36"/>
                </w:rPr>
                <w:t>Virtualization and Cloud Computing</w:t>
              </w:r>
            </w:p>
          </w:sdtContent>
        </w:sdt>
        <w:p w:rsidR="00E53FB7" w:rsidRDefault="00E53FB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CDC58E1" wp14:editId="1C4A706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haparral Pro Light" w:hAnsi="Chaparral Pro Light"/>
                                    <w:b/>
                                    <w:bCs/>
                                    <w:caps/>
                                    <w:color w:val="5B9BD5" w:themeColor="accent1"/>
                                    <w:sz w:val="24"/>
                                    <w:szCs w:val="24"/>
                                  </w:rPr>
                                  <w:alias w:val="Date"/>
                                  <w:tag w:val=""/>
                                  <w:id w:val="-1291897982"/>
                                  <w:dataBinding w:prefixMappings="xmlns:ns0='http://schemas.microsoft.com/office/2006/coverPageProps' " w:xpath="/ns0:CoverPageProperties[1]/ns0:PublishDate[1]" w:storeItemID="{55AF091B-3C7A-41E3-B477-F2FDAA23CFDA}"/>
                                  <w:date w:fullDate="2020-05-04T00:00:00Z">
                                    <w:dateFormat w:val="MMMM d, yyyy"/>
                                    <w:lid w:val="en-US"/>
                                    <w:storeMappedDataAs w:val="dateTime"/>
                                    <w:calendar w:val="gregorian"/>
                                  </w:date>
                                </w:sdtPr>
                                <w:sdtEndPr/>
                                <w:sdtContent>
                                  <w:p w:rsidR="00983DE3" w:rsidRPr="00006D08" w:rsidRDefault="00CE7982">
                                    <w:pPr>
                                      <w:pStyle w:val="NoSpacing"/>
                                      <w:spacing w:after="40"/>
                                      <w:jc w:val="center"/>
                                      <w:rPr>
                                        <w:caps/>
                                        <w:color w:val="5B9BD5" w:themeColor="accent1"/>
                                        <w:sz w:val="24"/>
                                        <w:szCs w:val="24"/>
                                      </w:rPr>
                                    </w:pPr>
                                    <w:r>
                                      <w:rPr>
                                        <w:rFonts w:ascii="Chaparral Pro Light" w:hAnsi="Chaparral Pro Light"/>
                                        <w:b/>
                                        <w:bCs/>
                                        <w:caps/>
                                        <w:color w:val="5B9BD5" w:themeColor="accent1"/>
                                        <w:sz w:val="24"/>
                                        <w:szCs w:val="24"/>
                                      </w:rPr>
                                      <w:t>May 4, 2020</w:t>
                                    </w:r>
                                  </w:p>
                                </w:sdtContent>
                              </w:sdt>
                              <w:p w:rsidR="00983DE3" w:rsidRPr="00ED4806" w:rsidRDefault="00940A9F" w:rsidP="00006D08">
                                <w:pPr>
                                  <w:pStyle w:val="NoSpacing"/>
                                  <w:jc w:val="center"/>
                                  <w:rPr>
                                    <w:rFonts w:asciiTheme="majorBidi" w:hAnsiTheme="majorBidi" w:cstheme="majorBidi"/>
                                    <w:color w:val="5B9BD5" w:themeColor="accent1"/>
                                    <w:sz w:val="28"/>
                                    <w:szCs w:val="28"/>
                                  </w:rPr>
                                </w:pPr>
                                <w:sdt>
                                  <w:sdtPr>
                                    <w:rPr>
                                      <w:rFonts w:ascii="Chaparral Pro Light" w:hAnsi="Chaparral Pro Light" w:cstheme="majorBidi"/>
                                      <w:b/>
                                      <w:bCs/>
                                      <w:caps/>
                                      <w:color w:val="5B9BD5" w:themeColor="accent1"/>
                                      <w:sz w:val="28"/>
                                      <w:szCs w:val="28"/>
                                    </w:rPr>
                                    <w:alias w:val="Company"/>
                                    <w:tag w:val=""/>
                                    <w:id w:val="-2022149481"/>
                                    <w:dataBinding w:prefixMappings="xmlns:ns0='http://schemas.openxmlformats.org/officeDocument/2006/extended-properties' " w:xpath="/ns0:Properties[1]/ns0:Company[1]" w:storeItemID="{6668398D-A668-4E3E-A5EB-62B293D839F1}"/>
                                    <w:text/>
                                  </w:sdtPr>
                                  <w:sdtEndPr/>
                                  <w:sdtContent>
                                    <w:r w:rsidR="00983DE3" w:rsidRPr="007A2CD2">
                                      <w:rPr>
                                        <w:rFonts w:ascii="Chaparral Pro Light" w:hAnsi="Chaparral Pro Light" w:cstheme="majorBidi"/>
                                        <w:b/>
                                        <w:bCs/>
                                        <w:caps/>
                                        <w:color w:val="5B9BD5" w:themeColor="accent1"/>
                                        <w:sz w:val="28"/>
                                        <w:szCs w:val="28"/>
                                      </w:rPr>
                                      <w:t>Submitted BY: M. Iftikhar Uddin Khan Sami</w:t>
                                    </w:r>
                                  </w:sdtContent>
                                </w:sdt>
                              </w:p>
                              <w:p w:rsidR="00983DE3" w:rsidRPr="00ED4806" w:rsidRDefault="00940A9F" w:rsidP="00006D08">
                                <w:pPr>
                                  <w:pStyle w:val="NoSpacing"/>
                                  <w:jc w:val="center"/>
                                  <w:rPr>
                                    <w:color w:val="5B9BD5" w:themeColor="accent1"/>
                                    <w:sz w:val="28"/>
                                    <w:szCs w:val="28"/>
                                    <w:u w:val="single"/>
                                  </w:rPr>
                                </w:pPr>
                                <w:sdt>
                                  <w:sdtPr>
                                    <w:rPr>
                                      <w:rFonts w:ascii="Chaparral Pro Light" w:hAnsi="Chaparral Pro Light"/>
                                      <w:b/>
                                      <w:bCs/>
                                      <w:color w:val="5B9BD5" w:themeColor="accent1"/>
                                      <w:sz w:val="28"/>
                                      <w:szCs w:val="28"/>
                                      <w:u w:val="single"/>
                                    </w:rPr>
                                    <w:alias w:val="Address"/>
                                    <w:tag w:val=""/>
                                    <w:id w:val="2016651671"/>
                                    <w:dataBinding w:prefixMappings="xmlns:ns0='http://schemas.microsoft.com/office/2006/coverPageProps' " w:xpath="/ns0:CoverPageProperties[1]/ns0:CompanyAddress[1]" w:storeItemID="{55AF091B-3C7A-41E3-B477-F2FDAA23CFDA}"/>
                                    <w:text/>
                                  </w:sdtPr>
                                  <w:sdtEndPr/>
                                  <w:sdtContent>
                                    <w:r w:rsidR="00983DE3" w:rsidRPr="007A2CD2">
                                      <w:rPr>
                                        <w:rFonts w:ascii="Chaparral Pro Light" w:hAnsi="Chaparral Pro Light"/>
                                        <w:b/>
                                        <w:bCs/>
                                        <w:color w:val="5B9BD5" w:themeColor="accent1"/>
                                        <w:sz w:val="28"/>
                                        <w:szCs w:val="28"/>
                                        <w:u w:val="single"/>
                                      </w:rPr>
                                      <w:t>022-16-113275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DC58E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Chaparral Pro Light" w:hAnsi="Chaparral Pro Light"/>
                              <w:b/>
                              <w:bCs/>
                              <w:caps/>
                              <w:color w:val="5B9BD5" w:themeColor="accent1"/>
                              <w:sz w:val="24"/>
                              <w:szCs w:val="24"/>
                            </w:rPr>
                            <w:alias w:val="Date"/>
                            <w:tag w:val=""/>
                            <w:id w:val="-1291897982"/>
                            <w:dataBinding w:prefixMappings="xmlns:ns0='http://schemas.microsoft.com/office/2006/coverPageProps' " w:xpath="/ns0:CoverPageProperties[1]/ns0:PublishDate[1]" w:storeItemID="{55AF091B-3C7A-41E3-B477-F2FDAA23CFDA}"/>
                            <w:date w:fullDate="2020-05-04T00:00:00Z">
                              <w:dateFormat w:val="MMMM d, yyyy"/>
                              <w:lid w:val="en-US"/>
                              <w:storeMappedDataAs w:val="dateTime"/>
                              <w:calendar w:val="gregorian"/>
                            </w:date>
                          </w:sdtPr>
                          <w:sdtEndPr/>
                          <w:sdtContent>
                            <w:p w:rsidR="00983DE3" w:rsidRPr="00006D08" w:rsidRDefault="00CE7982">
                              <w:pPr>
                                <w:pStyle w:val="NoSpacing"/>
                                <w:spacing w:after="40"/>
                                <w:jc w:val="center"/>
                                <w:rPr>
                                  <w:caps/>
                                  <w:color w:val="5B9BD5" w:themeColor="accent1"/>
                                  <w:sz w:val="24"/>
                                  <w:szCs w:val="24"/>
                                </w:rPr>
                              </w:pPr>
                              <w:r>
                                <w:rPr>
                                  <w:rFonts w:ascii="Chaparral Pro Light" w:hAnsi="Chaparral Pro Light"/>
                                  <w:b/>
                                  <w:bCs/>
                                  <w:caps/>
                                  <w:color w:val="5B9BD5" w:themeColor="accent1"/>
                                  <w:sz w:val="24"/>
                                  <w:szCs w:val="24"/>
                                </w:rPr>
                                <w:t>May 4, 2020</w:t>
                              </w:r>
                            </w:p>
                          </w:sdtContent>
                        </w:sdt>
                        <w:p w:rsidR="00983DE3" w:rsidRPr="00ED4806" w:rsidRDefault="00940A9F" w:rsidP="00006D08">
                          <w:pPr>
                            <w:pStyle w:val="NoSpacing"/>
                            <w:jc w:val="center"/>
                            <w:rPr>
                              <w:rFonts w:asciiTheme="majorBidi" w:hAnsiTheme="majorBidi" w:cstheme="majorBidi"/>
                              <w:color w:val="5B9BD5" w:themeColor="accent1"/>
                              <w:sz w:val="28"/>
                              <w:szCs w:val="28"/>
                            </w:rPr>
                          </w:pPr>
                          <w:sdt>
                            <w:sdtPr>
                              <w:rPr>
                                <w:rFonts w:ascii="Chaparral Pro Light" w:hAnsi="Chaparral Pro Light" w:cstheme="majorBidi"/>
                                <w:b/>
                                <w:bCs/>
                                <w:caps/>
                                <w:color w:val="5B9BD5" w:themeColor="accent1"/>
                                <w:sz w:val="28"/>
                                <w:szCs w:val="28"/>
                              </w:rPr>
                              <w:alias w:val="Company"/>
                              <w:tag w:val=""/>
                              <w:id w:val="-2022149481"/>
                              <w:dataBinding w:prefixMappings="xmlns:ns0='http://schemas.openxmlformats.org/officeDocument/2006/extended-properties' " w:xpath="/ns0:Properties[1]/ns0:Company[1]" w:storeItemID="{6668398D-A668-4E3E-A5EB-62B293D839F1}"/>
                              <w:text/>
                            </w:sdtPr>
                            <w:sdtEndPr/>
                            <w:sdtContent>
                              <w:r w:rsidR="00983DE3" w:rsidRPr="007A2CD2">
                                <w:rPr>
                                  <w:rFonts w:ascii="Chaparral Pro Light" w:hAnsi="Chaparral Pro Light" w:cstheme="majorBidi"/>
                                  <w:b/>
                                  <w:bCs/>
                                  <w:caps/>
                                  <w:color w:val="5B9BD5" w:themeColor="accent1"/>
                                  <w:sz w:val="28"/>
                                  <w:szCs w:val="28"/>
                                </w:rPr>
                                <w:t>Submitted BY: M. Iftikhar Uddin Khan Sami</w:t>
                              </w:r>
                            </w:sdtContent>
                          </w:sdt>
                        </w:p>
                        <w:p w:rsidR="00983DE3" w:rsidRPr="00ED4806" w:rsidRDefault="00940A9F" w:rsidP="00006D08">
                          <w:pPr>
                            <w:pStyle w:val="NoSpacing"/>
                            <w:jc w:val="center"/>
                            <w:rPr>
                              <w:color w:val="5B9BD5" w:themeColor="accent1"/>
                              <w:sz w:val="28"/>
                              <w:szCs w:val="28"/>
                              <w:u w:val="single"/>
                            </w:rPr>
                          </w:pPr>
                          <w:sdt>
                            <w:sdtPr>
                              <w:rPr>
                                <w:rFonts w:ascii="Chaparral Pro Light" w:hAnsi="Chaparral Pro Light"/>
                                <w:b/>
                                <w:bCs/>
                                <w:color w:val="5B9BD5" w:themeColor="accent1"/>
                                <w:sz w:val="28"/>
                                <w:szCs w:val="28"/>
                                <w:u w:val="single"/>
                              </w:rPr>
                              <w:alias w:val="Address"/>
                              <w:tag w:val=""/>
                              <w:id w:val="2016651671"/>
                              <w:dataBinding w:prefixMappings="xmlns:ns0='http://schemas.microsoft.com/office/2006/coverPageProps' " w:xpath="/ns0:CoverPageProperties[1]/ns0:CompanyAddress[1]" w:storeItemID="{55AF091B-3C7A-41E3-B477-F2FDAA23CFDA}"/>
                              <w:text/>
                            </w:sdtPr>
                            <w:sdtEndPr/>
                            <w:sdtContent>
                              <w:r w:rsidR="00983DE3" w:rsidRPr="007A2CD2">
                                <w:rPr>
                                  <w:rFonts w:ascii="Chaparral Pro Light" w:hAnsi="Chaparral Pro Light"/>
                                  <w:b/>
                                  <w:bCs/>
                                  <w:color w:val="5B9BD5" w:themeColor="accent1"/>
                                  <w:sz w:val="28"/>
                                  <w:szCs w:val="28"/>
                                  <w:u w:val="single"/>
                                </w:rPr>
                                <w:t>022-16-113275</w:t>
                              </w:r>
                            </w:sdtContent>
                          </w:sdt>
                        </w:p>
                      </w:txbxContent>
                    </v:textbox>
                    <w10:wrap anchorx="margin" anchory="page"/>
                  </v:shape>
                </w:pict>
              </mc:Fallback>
            </mc:AlternateContent>
          </w:r>
          <w:r>
            <w:rPr>
              <w:noProof/>
              <w:color w:val="5B9BD5" w:themeColor="accent1"/>
            </w:rPr>
            <w:drawing>
              <wp:inline distT="0" distB="0" distL="0" distR="0" wp14:anchorId="6EC6EFE3" wp14:editId="60EDDAD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53FB7" w:rsidRDefault="00E53FB7">
          <w:r>
            <w:br w:type="page"/>
          </w:r>
        </w:p>
      </w:sdtContent>
    </w:sdt>
    <w:sdt>
      <w:sdtPr>
        <w:rPr>
          <w:rFonts w:asciiTheme="majorBidi" w:eastAsiaTheme="minorHAnsi" w:hAnsiTheme="majorBidi" w:cstheme="minorBidi"/>
          <w:color w:val="auto"/>
          <w:sz w:val="22"/>
          <w:szCs w:val="22"/>
        </w:rPr>
        <w:id w:val="1143073812"/>
        <w:docPartObj>
          <w:docPartGallery w:val="Table of Contents"/>
          <w:docPartUnique/>
        </w:docPartObj>
      </w:sdtPr>
      <w:sdtEndPr>
        <w:rPr>
          <w:b/>
          <w:bCs/>
          <w:noProof/>
        </w:rPr>
      </w:sdtEndPr>
      <w:sdtContent>
        <w:p w:rsidR="00DC1C36" w:rsidRPr="00934CBF" w:rsidRDefault="00DC1C36" w:rsidP="0045744B">
          <w:pPr>
            <w:pStyle w:val="TOCHeading"/>
            <w:jc w:val="center"/>
            <w:rPr>
              <w:rStyle w:val="Heading1Char"/>
            </w:rPr>
          </w:pPr>
          <w:r w:rsidRPr="00934CBF">
            <w:rPr>
              <w:rStyle w:val="Heading1Char"/>
            </w:rPr>
            <w:t>Contents</w:t>
          </w:r>
        </w:p>
        <w:p w:rsidR="0016341D" w:rsidRDefault="00DC1C36">
          <w:pPr>
            <w:pStyle w:val="TOC1"/>
            <w:tabs>
              <w:tab w:val="right" w:leader="dot" w:pos="9620"/>
            </w:tabs>
            <w:rPr>
              <w:rFonts w:asciiTheme="minorHAnsi" w:eastAsiaTheme="minorEastAsia" w:hAnsiTheme="minorHAnsi"/>
              <w:noProof/>
            </w:rPr>
          </w:pPr>
          <w:r>
            <w:fldChar w:fldCharType="begin"/>
          </w:r>
          <w:r>
            <w:instrText xml:space="preserve"> TOC \o "1-3" \h \z \u </w:instrText>
          </w:r>
          <w:r>
            <w:fldChar w:fldCharType="separate"/>
          </w:r>
          <w:hyperlink w:anchor="_Toc40034173" w:history="1">
            <w:r w:rsidR="0016341D" w:rsidRPr="0088153A">
              <w:rPr>
                <w:rStyle w:val="Hyperlink"/>
                <w:rFonts w:eastAsia="Times New Roman"/>
                <w:noProof/>
              </w:rPr>
              <w:t>Assignment- Database support in Microsoft Azure</w:t>
            </w:r>
            <w:r w:rsidR="0016341D">
              <w:rPr>
                <w:noProof/>
                <w:webHidden/>
              </w:rPr>
              <w:tab/>
            </w:r>
            <w:r w:rsidR="0016341D">
              <w:rPr>
                <w:noProof/>
                <w:webHidden/>
              </w:rPr>
              <w:fldChar w:fldCharType="begin"/>
            </w:r>
            <w:r w:rsidR="0016341D">
              <w:rPr>
                <w:noProof/>
                <w:webHidden/>
              </w:rPr>
              <w:instrText xml:space="preserve"> PAGEREF _Toc40034173 \h </w:instrText>
            </w:r>
            <w:r w:rsidR="0016341D">
              <w:rPr>
                <w:noProof/>
                <w:webHidden/>
              </w:rPr>
            </w:r>
            <w:r w:rsidR="0016341D">
              <w:rPr>
                <w:noProof/>
                <w:webHidden/>
              </w:rPr>
              <w:fldChar w:fldCharType="separate"/>
            </w:r>
            <w:r w:rsidR="00CF17DA">
              <w:rPr>
                <w:noProof/>
                <w:webHidden/>
              </w:rPr>
              <w:t>1</w:t>
            </w:r>
            <w:r w:rsidR="0016341D">
              <w:rPr>
                <w:noProof/>
                <w:webHidden/>
              </w:rPr>
              <w:fldChar w:fldCharType="end"/>
            </w:r>
          </w:hyperlink>
        </w:p>
        <w:p w:rsidR="0016341D" w:rsidRDefault="0016341D">
          <w:pPr>
            <w:pStyle w:val="TOC2"/>
            <w:tabs>
              <w:tab w:val="right" w:leader="dot" w:pos="9620"/>
            </w:tabs>
            <w:rPr>
              <w:rFonts w:asciiTheme="minorHAnsi" w:eastAsiaTheme="minorEastAsia" w:hAnsiTheme="minorHAnsi"/>
              <w:noProof/>
            </w:rPr>
          </w:pPr>
          <w:hyperlink w:anchor="_Toc40034174" w:history="1">
            <w:r w:rsidRPr="0088153A">
              <w:rPr>
                <w:rStyle w:val="Hyperlink"/>
                <w:noProof/>
              </w:rPr>
              <w:t>Azure SQL Database</w:t>
            </w:r>
            <w:r>
              <w:rPr>
                <w:noProof/>
                <w:webHidden/>
              </w:rPr>
              <w:tab/>
            </w:r>
            <w:r>
              <w:rPr>
                <w:noProof/>
                <w:webHidden/>
              </w:rPr>
              <w:fldChar w:fldCharType="begin"/>
            </w:r>
            <w:r>
              <w:rPr>
                <w:noProof/>
                <w:webHidden/>
              </w:rPr>
              <w:instrText xml:space="preserve"> PAGEREF _Toc40034174 \h </w:instrText>
            </w:r>
            <w:r>
              <w:rPr>
                <w:noProof/>
                <w:webHidden/>
              </w:rPr>
            </w:r>
            <w:r>
              <w:rPr>
                <w:noProof/>
                <w:webHidden/>
              </w:rPr>
              <w:fldChar w:fldCharType="separate"/>
            </w:r>
            <w:r w:rsidR="00CF17DA">
              <w:rPr>
                <w:noProof/>
                <w:webHidden/>
              </w:rPr>
              <w:t>1</w:t>
            </w:r>
            <w:r>
              <w:rPr>
                <w:noProof/>
                <w:webHidden/>
              </w:rPr>
              <w:fldChar w:fldCharType="end"/>
            </w:r>
          </w:hyperlink>
        </w:p>
        <w:p w:rsidR="0016341D" w:rsidRDefault="0016341D">
          <w:pPr>
            <w:pStyle w:val="TOC2"/>
            <w:tabs>
              <w:tab w:val="right" w:leader="dot" w:pos="9620"/>
            </w:tabs>
            <w:rPr>
              <w:rFonts w:asciiTheme="minorHAnsi" w:eastAsiaTheme="minorEastAsia" w:hAnsiTheme="minorHAnsi"/>
              <w:noProof/>
            </w:rPr>
          </w:pPr>
          <w:hyperlink w:anchor="_Toc40034175" w:history="1">
            <w:r w:rsidRPr="0088153A">
              <w:rPr>
                <w:rStyle w:val="Hyperlink"/>
                <w:noProof/>
              </w:rPr>
              <w:t>Deployment models</w:t>
            </w:r>
            <w:r>
              <w:rPr>
                <w:noProof/>
                <w:webHidden/>
              </w:rPr>
              <w:tab/>
            </w:r>
            <w:r>
              <w:rPr>
                <w:noProof/>
                <w:webHidden/>
              </w:rPr>
              <w:fldChar w:fldCharType="begin"/>
            </w:r>
            <w:r>
              <w:rPr>
                <w:noProof/>
                <w:webHidden/>
              </w:rPr>
              <w:instrText xml:space="preserve"> PAGEREF _Toc40034175 \h </w:instrText>
            </w:r>
            <w:r>
              <w:rPr>
                <w:noProof/>
                <w:webHidden/>
              </w:rPr>
            </w:r>
            <w:r>
              <w:rPr>
                <w:noProof/>
                <w:webHidden/>
              </w:rPr>
              <w:fldChar w:fldCharType="separate"/>
            </w:r>
            <w:r w:rsidR="00CF17DA">
              <w:rPr>
                <w:noProof/>
                <w:webHidden/>
              </w:rPr>
              <w:t>2</w:t>
            </w:r>
            <w:r>
              <w:rPr>
                <w:noProof/>
                <w:webHidden/>
              </w:rPr>
              <w:fldChar w:fldCharType="end"/>
            </w:r>
          </w:hyperlink>
        </w:p>
        <w:p w:rsidR="0016341D" w:rsidRDefault="0016341D">
          <w:pPr>
            <w:pStyle w:val="TOC2"/>
            <w:tabs>
              <w:tab w:val="right" w:leader="dot" w:pos="9620"/>
            </w:tabs>
            <w:rPr>
              <w:rFonts w:asciiTheme="minorHAnsi" w:eastAsiaTheme="minorEastAsia" w:hAnsiTheme="minorHAnsi"/>
              <w:noProof/>
            </w:rPr>
          </w:pPr>
          <w:hyperlink w:anchor="_Toc40034176" w:history="1">
            <w:r w:rsidRPr="0088153A">
              <w:rPr>
                <w:rStyle w:val="Hyperlink"/>
                <w:noProof/>
              </w:rPr>
              <w:t>Purchasing models</w:t>
            </w:r>
            <w:r>
              <w:rPr>
                <w:noProof/>
                <w:webHidden/>
              </w:rPr>
              <w:tab/>
            </w:r>
            <w:r>
              <w:rPr>
                <w:noProof/>
                <w:webHidden/>
              </w:rPr>
              <w:fldChar w:fldCharType="begin"/>
            </w:r>
            <w:r>
              <w:rPr>
                <w:noProof/>
                <w:webHidden/>
              </w:rPr>
              <w:instrText xml:space="preserve"> PAGEREF _Toc40034176 \h </w:instrText>
            </w:r>
            <w:r>
              <w:rPr>
                <w:noProof/>
                <w:webHidden/>
              </w:rPr>
            </w:r>
            <w:r>
              <w:rPr>
                <w:noProof/>
                <w:webHidden/>
              </w:rPr>
              <w:fldChar w:fldCharType="separate"/>
            </w:r>
            <w:r w:rsidR="00CF17DA">
              <w:rPr>
                <w:noProof/>
                <w:webHidden/>
              </w:rPr>
              <w:t>2</w:t>
            </w:r>
            <w:r>
              <w:rPr>
                <w:noProof/>
                <w:webHidden/>
              </w:rPr>
              <w:fldChar w:fldCharType="end"/>
            </w:r>
          </w:hyperlink>
        </w:p>
        <w:p w:rsidR="0016341D" w:rsidRDefault="0016341D">
          <w:pPr>
            <w:pStyle w:val="TOC2"/>
            <w:tabs>
              <w:tab w:val="right" w:leader="dot" w:pos="9620"/>
            </w:tabs>
            <w:rPr>
              <w:rFonts w:asciiTheme="minorHAnsi" w:eastAsiaTheme="minorEastAsia" w:hAnsiTheme="minorHAnsi"/>
              <w:noProof/>
            </w:rPr>
          </w:pPr>
          <w:hyperlink w:anchor="_Toc40034177" w:history="1">
            <w:r w:rsidRPr="0088153A">
              <w:rPr>
                <w:rStyle w:val="Hyperlink"/>
                <w:noProof/>
              </w:rPr>
              <w:t>Service tiers</w:t>
            </w:r>
            <w:r>
              <w:rPr>
                <w:noProof/>
                <w:webHidden/>
              </w:rPr>
              <w:tab/>
            </w:r>
            <w:r>
              <w:rPr>
                <w:noProof/>
                <w:webHidden/>
              </w:rPr>
              <w:fldChar w:fldCharType="begin"/>
            </w:r>
            <w:r>
              <w:rPr>
                <w:noProof/>
                <w:webHidden/>
              </w:rPr>
              <w:instrText xml:space="preserve"> PAGEREF _Toc40034177 \h </w:instrText>
            </w:r>
            <w:r>
              <w:rPr>
                <w:noProof/>
                <w:webHidden/>
              </w:rPr>
            </w:r>
            <w:r>
              <w:rPr>
                <w:noProof/>
                <w:webHidden/>
              </w:rPr>
              <w:fldChar w:fldCharType="separate"/>
            </w:r>
            <w:r w:rsidR="00CF17DA">
              <w:rPr>
                <w:noProof/>
                <w:webHidden/>
              </w:rPr>
              <w:t>3</w:t>
            </w:r>
            <w:r>
              <w:rPr>
                <w:noProof/>
                <w:webHidden/>
              </w:rPr>
              <w:fldChar w:fldCharType="end"/>
            </w:r>
          </w:hyperlink>
        </w:p>
        <w:p w:rsidR="0016341D" w:rsidRDefault="0016341D">
          <w:pPr>
            <w:pStyle w:val="TOC2"/>
            <w:tabs>
              <w:tab w:val="right" w:leader="dot" w:pos="9620"/>
            </w:tabs>
            <w:rPr>
              <w:rFonts w:asciiTheme="minorHAnsi" w:eastAsiaTheme="minorEastAsia" w:hAnsiTheme="minorHAnsi"/>
              <w:noProof/>
            </w:rPr>
          </w:pPr>
          <w:hyperlink w:anchor="_Toc40034178" w:history="1">
            <w:r w:rsidRPr="0088153A">
              <w:rPr>
                <w:rStyle w:val="Hyperlink"/>
                <w:noProof/>
              </w:rPr>
              <w:t>Scalable performance and pools</w:t>
            </w:r>
            <w:r>
              <w:rPr>
                <w:noProof/>
                <w:webHidden/>
              </w:rPr>
              <w:tab/>
            </w:r>
            <w:r>
              <w:rPr>
                <w:noProof/>
                <w:webHidden/>
              </w:rPr>
              <w:fldChar w:fldCharType="begin"/>
            </w:r>
            <w:r>
              <w:rPr>
                <w:noProof/>
                <w:webHidden/>
              </w:rPr>
              <w:instrText xml:space="preserve"> PAGEREF _Toc40034178 \h </w:instrText>
            </w:r>
            <w:r>
              <w:rPr>
                <w:noProof/>
                <w:webHidden/>
              </w:rPr>
            </w:r>
            <w:r>
              <w:rPr>
                <w:noProof/>
                <w:webHidden/>
              </w:rPr>
              <w:fldChar w:fldCharType="separate"/>
            </w:r>
            <w:r w:rsidR="00CF17DA">
              <w:rPr>
                <w:noProof/>
                <w:webHidden/>
              </w:rPr>
              <w:t>3</w:t>
            </w:r>
            <w:r>
              <w:rPr>
                <w:noProof/>
                <w:webHidden/>
              </w:rPr>
              <w:fldChar w:fldCharType="end"/>
            </w:r>
          </w:hyperlink>
        </w:p>
        <w:p w:rsidR="0016341D" w:rsidRDefault="0016341D">
          <w:pPr>
            <w:pStyle w:val="TOC2"/>
            <w:tabs>
              <w:tab w:val="right" w:leader="dot" w:pos="9620"/>
            </w:tabs>
            <w:rPr>
              <w:rFonts w:asciiTheme="minorHAnsi" w:eastAsiaTheme="minorEastAsia" w:hAnsiTheme="minorHAnsi"/>
              <w:noProof/>
            </w:rPr>
          </w:pPr>
          <w:hyperlink w:anchor="_Toc40034179" w:history="1">
            <w:r w:rsidRPr="0088153A">
              <w:rPr>
                <w:rStyle w:val="Hyperlink"/>
                <w:noProof/>
              </w:rPr>
              <w:t>Azure Monitoring Capabilities</w:t>
            </w:r>
            <w:r>
              <w:rPr>
                <w:noProof/>
                <w:webHidden/>
              </w:rPr>
              <w:tab/>
            </w:r>
            <w:r>
              <w:rPr>
                <w:noProof/>
                <w:webHidden/>
              </w:rPr>
              <w:fldChar w:fldCharType="begin"/>
            </w:r>
            <w:r>
              <w:rPr>
                <w:noProof/>
                <w:webHidden/>
              </w:rPr>
              <w:instrText xml:space="preserve"> PAGEREF _Toc40034179 \h </w:instrText>
            </w:r>
            <w:r>
              <w:rPr>
                <w:noProof/>
                <w:webHidden/>
              </w:rPr>
            </w:r>
            <w:r>
              <w:rPr>
                <w:noProof/>
                <w:webHidden/>
              </w:rPr>
              <w:fldChar w:fldCharType="separate"/>
            </w:r>
            <w:r w:rsidR="00CF17DA">
              <w:rPr>
                <w:noProof/>
                <w:webHidden/>
              </w:rPr>
              <w:t>3</w:t>
            </w:r>
            <w:r>
              <w:rPr>
                <w:noProof/>
                <w:webHidden/>
              </w:rPr>
              <w:fldChar w:fldCharType="end"/>
            </w:r>
          </w:hyperlink>
        </w:p>
        <w:p w:rsidR="0016341D" w:rsidRDefault="0016341D">
          <w:pPr>
            <w:pStyle w:val="TOC2"/>
            <w:tabs>
              <w:tab w:val="right" w:leader="dot" w:pos="9620"/>
            </w:tabs>
            <w:rPr>
              <w:rFonts w:asciiTheme="minorHAnsi" w:eastAsiaTheme="minorEastAsia" w:hAnsiTheme="minorHAnsi"/>
              <w:noProof/>
            </w:rPr>
          </w:pPr>
          <w:hyperlink w:anchor="_Toc40034180" w:history="1">
            <w:r w:rsidRPr="0088153A">
              <w:rPr>
                <w:rStyle w:val="Hyperlink"/>
                <w:noProof/>
              </w:rPr>
              <w:t>Consistency levels and latency</w:t>
            </w:r>
            <w:r>
              <w:rPr>
                <w:noProof/>
                <w:webHidden/>
              </w:rPr>
              <w:tab/>
            </w:r>
            <w:r>
              <w:rPr>
                <w:noProof/>
                <w:webHidden/>
              </w:rPr>
              <w:fldChar w:fldCharType="begin"/>
            </w:r>
            <w:r>
              <w:rPr>
                <w:noProof/>
                <w:webHidden/>
              </w:rPr>
              <w:instrText xml:space="preserve"> PAGEREF _Toc40034180 \h </w:instrText>
            </w:r>
            <w:r>
              <w:rPr>
                <w:noProof/>
                <w:webHidden/>
              </w:rPr>
            </w:r>
            <w:r>
              <w:rPr>
                <w:noProof/>
                <w:webHidden/>
              </w:rPr>
              <w:fldChar w:fldCharType="separate"/>
            </w:r>
            <w:r w:rsidR="00CF17DA">
              <w:rPr>
                <w:noProof/>
                <w:webHidden/>
              </w:rPr>
              <w:t>4</w:t>
            </w:r>
            <w:r>
              <w:rPr>
                <w:noProof/>
                <w:webHidden/>
              </w:rPr>
              <w:fldChar w:fldCharType="end"/>
            </w:r>
          </w:hyperlink>
        </w:p>
        <w:p w:rsidR="0016341D" w:rsidRDefault="0016341D">
          <w:pPr>
            <w:pStyle w:val="TOC2"/>
            <w:tabs>
              <w:tab w:val="right" w:leader="dot" w:pos="9620"/>
            </w:tabs>
            <w:rPr>
              <w:rFonts w:asciiTheme="minorHAnsi" w:eastAsiaTheme="minorEastAsia" w:hAnsiTheme="minorHAnsi"/>
              <w:noProof/>
            </w:rPr>
          </w:pPr>
          <w:hyperlink w:anchor="_Toc40034181" w:history="1">
            <w:r w:rsidRPr="0088153A">
              <w:rPr>
                <w:rStyle w:val="Hyperlink"/>
                <w:noProof/>
              </w:rPr>
              <w:t>Azure Advanced Data Security:</w:t>
            </w:r>
            <w:r>
              <w:rPr>
                <w:noProof/>
                <w:webHidden/>
              </w:rPr>
              <w:tab/>
            </w:r>
            <w:r>
              <w:rPr>
                <w:noProof/>
                <w:webHidden/>
              </w:rPr>
              <w:fldChar w:fldCharType="begin"/>
            </w:r>
            <w:r>
              <w:rPr>
                <w:noProof/>
                <w:webHidden/>
              </w:rPr>
              <w:instrText xml:space="preserve"> PAGEREF _Toc40034181 \h </w:instrText>
            </w:r>
            <w:r>
              <w:rPr>
                <w:noProof/>
                <w:webHidden/>
              </w:rPr>
            </w:r>
            <w:r>
              <w:rPr>
                <w:noProof/>
                <w:webHidden/>
              </w:rPr>
              <w:fldChar w:fldCharType="separate"/>
            </w:r>
            <w:r w:rsidR="00CF17DA">
              <w:rPr>
                <w:noProof/>
                <w:webHidden/>
              </w:rPr>
              <w:t>4</w:t>
            </w:r>
            <w:r>
              <w:rPr>
                <w:noProof/>
                <w:webHidden/>
              </w:rPr>
              <w:fldChar w:fldCharType="end"/>
            </w:r>
          </w:hyperlink>
        </w:p>
        <w:p w:rsidR="0016341D" w:rsidRDefault="0016341D">
          <w:pPr>
            <w:pStyle w:val="TOC2"/>
            <w:tabs>
              <w:tab w:val="right" w:leader="dot" w:pos="9620"/>
            </w:tabs>
            <w:rPr>
              <w:rFonts w:asciiTheme="minorHAnsi" w:eastAsiaTheme="minorEastAsia" w:hAnsiTheme="minorHAnsi"/>
              <w:noProof/>
            </w:rPr>
          </w:pPr>
          <w:hyperlink w:anchor="_Toc40034182" w:history="1">
            <w:r w:rsidRPr="0088153A">
              <w:rPr>
                <w:rStyle w:val="Hyperlink"/>
                <w:noProof/>
              </w:rPr>
              <w:t>App and Business Running:</w:t>
            </w:r>
            <w:r>
              <w:rPr>
                <w:noProof/>
                <w:webHidden/>
              </w:rPr>
              <w:tab/>
            </w:r>
            <w:r>
              <w:rPr>
                <w:noProof/>
                <w:webHidden/>
              </w:rPr>
              <w:fldChar w:fldCharType="begin"/>
            </w:r>
            <w:r>
              <w:rPr>
                <w:noProof/>
                <w:webHidden/>
              </w:rPr>
              <w:instrText xml:space="preserve"> PAGEREF _Toc40034182 \h </w:instrText>
            </w:r>
            <w:r>
              <w:rPr>
                <w:noProof/>
                <w:webHidden/>
              </w:rPr>
            </w:r>
            <w:r>
              <w:rPr>
                <w:noProof/>
                <w:webHidden/>
              </w:rPr>
              <w:fldChar w:fldCharType="separate"/>
            </w:r>
            <w:r w:rsidR="00CF17DA">
              <w:rPr>
                <w:noProof/>
                <w:webHidden/>
              </w:rPr>
              <w:t>4</w:t>
            </w:r>
            <w:r>
              <w:rPr>
                <w:noProof/>
                <w:webHidden/>
              </w:rPr>
              <w:fldChar w:fldCharType="end"/>
            </w:r>
          </w:hyperlink>
        </w:p>
        <w:p w:rsidR="0016341D" w:rsidRDefault="0016341D">
          <w:pPr>
            <w:pStyle w:val="TOC2"/>
            <w:tabs>
              <w:tab w:val="right" w:leader="dot" w:pos="9620"/>
            </w:tabs>
            <w:rPr>
              <w:rFonts w:asciiTheme="minorHAnsi" w:eastAsiaTheme="minorEastAsia" w:hAnsiTheme="minorHAnsi"/>
              <w:noProof/>
            </w:rPr>
          </w:pPr>
          <w:hyperlink w:anchor="_Toc40034183" w:history="1">
            <w:r w:rsidRPr="0088153A">
              <w:rPr>
                <w:rStyle w:val="Hyperlink"/>
                <w:noProof/>
              </w:rPr>
              <w:t>Secure your data:</w:t>
            </w:r>
            <w:r>
              <w:rPr>
                <w:noProof/>
                <w:webHidden/>
              </w:rPr>
              <w:tab/>
            </w:r>
            <w:r>
              <w:rPr>
                <w:noProof/>
                <w:webHidden/>
              </w:rPr>
              <w:fldChar w:fldCharType="begin"/>
            </w:r>
            <w:r>
              <w:rPr>
                <w:noProof/>
                <w:webHidden/>
              </w:rPr>
              <w:instrText xml:space="preserve"> PAGEREF _Toc40034183 \h </w:instrText>
            </w:r>
            <w:r>
              <w:rPr>
                <w:noProof/>
                <w:webHidden/>
              </w:rPr>
            </w:r>
            <w:r>
              <w:rPr>
                <w:noProof/>
                <w:webHidden/>
              </w:rPr>
              <w:fldChar w:fldCharType="separate"/>
            </w:r>
            <w:r w:rsidR="00CF17DA">
              <w:rPr>
                <w:noProof/>
                <w:webHidden/>
              </w:rPr>
              <w:t>4</w:t>
            </w:r>
            <w:r>
              <w:rPr>
                <w:noProof/>
                <w:webHidden/>
              </w:rPr>
              <w:fldChar w:fldCharType="end"/>
            </w:r>
          </w:hyperlink>
        </w:p>
        <w:p w:rsidR="0016341D" w:rsidRDefault="0016341D">
          <w:pPr>
            <w:pStyle w:val="TOC2"/>
            <w:tabs>
              <w:tab w:val="right" w:leader="dot" w:pos="9620"/>
            </w:tabs>
            <w:rPr>
              <w:rFonts w:asciiTheme="minorHAnsi" w:eastAsiaTheme="minorEastAsia" w:hAnsiTheme="minorHAnsi"/>
              <w:noProof/>
            </w:rPr>
          </w:pPr>
          <w:hyperlink w:anchor="_Toc40034184" w:history="1">
            <w:r w:rsidRPr="0088153A">
              <w:rPr>
                <w:rStyle w:val="Hyperlink"/>
                <w:noProof/>
              </w:rPr>
              <w:t>References</w:t>
            </w:r>
            <w:r>
              <w:rPr>
                <w:noProof/>
                <w:webHidden/>
              </w:rPr>
              <w:tab/>
            </w:r>
            <w:r>
              <w:rPr>
                <w:noProof/>
                <w:webHidden/>
              </w:rPr>
              <w:fldChar w:fldCharType="begin"/>
            </w:r>
            <w:r>
              <w:rPr>
                <w:noProof/>
                <w:webHidden/>
              </w:rPr>
              <w:instrText xml:space="preserve"> PAGEREF _Toc40034184 \h </w:instrText>
            </w:r>
            <w:r>
              <w:rPr>
                <w:noProof/>
                <w:webHidden/>
              </w:rPr>
            </w:r>
            <w:r>
              <w:rPr>
                <w:noProof/>
                <w:webHidden/>
              </w:rPr>
              <w:fldChar w:fldCharType="separate"/>
            </w:r>
            <w:r w:rsidR="00CF17DA">
              <w:rPr>
                <w:noProof/>
                <w:webHidden/>
              </w:rPr>
              <w:t>4</w:t>
            </w:r>
            <w:r>
              <w:rPr>
                <w:noProof/>
                <w:webHidden/>
              </w:rPr>
              <w:fldChar w:fldCharType="end"/>
            </w:r>
          </w:hyperlink>
        </w:p>
        <w:p w:rsidR="00D2644B" w:rsidRDefault="00DC1C36" w:rsidP="003D49FE">
          <w:pPr>
            <w:rPr>
              <w:b/>
              <w:bCs/>
              <w:noProof/>
            </w:rPr>
          </w:pPr>
          <w:r>
            <w:rPr>
              <w:b/>
              <w:bCs/>
              <w:noProof/>
            </w:rPr>
            <w:fldChar w:fldCharType="end"/>
          </w:r>
        </w:p>
      </w:sdtContent>
    </w:sdt>
    <w:p w:rsidR="00305084" w:rsidRDefault="007B10FC" w:rsidP="00CE7982">
      <w:pPr>
        <w:pStyle w:val="Heading1"/>
        <w:rPr>
          <w:rFonts w:eastAsia="Times New Roman"/>
        </w:rPr>
      </w:pPr>
      <w:bookmarkStart w:id="0" w:name="_Toc40034173"/>
      <w:bookmarkStart w:id="1" w:name="_GoBack"/>
      <w:bookmarkEnd w:id="1"/>
      <w:r w:rsidRPr="00E53FB7">
        <w:rPr>
          <w:rFonts w:eastAsia="Times New Roman"/>
        </w:rPr>
        <w:t>Assignment</w:t>
      </w:r>
      <w:r w:rsidR="00695846">
        <w:rPr>
          <w:rFonts w:eastAsia="Times New Roman"/>
        </w:rPr>
        <w:t xml:space="preserve">- </w:t>
      </w:r>
      <w:r w:rsidR="00CE7982" w:rsidRPr="00CE7982">
        <w:rPr>
          <w:rFonts w:eastAsia="Times New Roman"/>
        </w:rPr>
        <w:t>Database support in Microsoft Azure</w:t>
      </w:r>
      <w:bookmarkEnd w:id="0"/>
    </w:p>
    <w:p w:rsidR="00A37562" w:rsidRPr="00A37562" w:rsidRDefault="00A37562" w:rsidP="00A37562"/>
    <w:p w:rsidR="00A37562" w:rsidRDefault="006B64D4" w:rsidP="008711CE">
      <w:pPr>
        <w:spacing w:line="480" w:lineRule="auto"/>
        <w:jc w:val="both"/>
      </w:pPr>
      <w:r w:rsidRPr="006B64D4">
        <w:t>Azure database services are fully managed, freeing up valuable time you’d otherwise spend managing your database so you can focus on new ways to delight your users and unlock opportunities. Enterprise-grade performance with built-in high availability means you can scale quickly and reach global distribution without worrying about costly downtime. And developers can take advantage of industry-leading innovations such as built-in security with automatic monitoring and threat detection, automatic tuning for improved performance, and turnkey global distribution. On top of all of this, your investment is protected by financially backed SLAs.</w:t>
      </w:r>
    </w:p>
    <w:p w:rsidR="004E7E55" w:rsidRDefault="00ED33C9" w:rsidP="004E7E55">
      <w:pPr>
        <w:pStyle w:val="Heading2"/>
      </w:pPr>
      <w:bookmarkStart w:id="2" w:name="_Toc40034174"/>
      <w:r>
        <w:t>Azure SQL Database</w:t>
      </w:r>
      <w:bookmarkEnd w:id="2"/>
    </w:p>
    <w:p w:rsidR="002E19F1" w:rsidRDefault="00ED33C9" w:rsidP="00F863A3">
      <w:pPr>
        <w:jc w:val="both"/>
      </w:pPr>
      <w:r w:rsidRPr="00ED33C9">
        <w:t>Azure SQL Database is a fully managed Platform as a Service (</w:t>
      </w:r>
      <w:proofErr w:type="spellStart"/>
      <w:r w:rsidRPr="00ED33C9">
        <w:t>PaaS</w:t>
      </w:r>
      <w:proofErr w:type="spellEnd"/>
      <w:r w:rsidRPr="00ED33C9">
        <w:t>) Database Engine that handles most of the database management functions such as upgrading, patching, backups, and monitoring without user involvement.</w:t>
      </w:r>
    </w:p>
    <w:p w:rsidR="007968FF" w:rsidRDefault="007968FF" w:rsidP="00F863A3">
      <w:pPr>
        <w:jc w:val="both"/>
      </w:pPr>
      <w:r w:rsidRPr="007968FF">
        <w:t xml:space="preserve">Azure SQL Database is always running on the latest stable version of SQL Server Database Engine and patched OS with 99.99% availability. </w:t>
      </w:r>
      <w:proofErr w:type="spellStart"/>
      <w:r w:rsidRPr="007968FF">
        <w:t>PaaS</w:t>
      </w:r>
      <w:proofErr w:type="spellEnd"/>
      <w:r w:rsidRPr="007968FF">
        <w:t xml:space="preserve"> capabilities that are built into Azure SQL database enables you to focus on the domain-specific database administration and optimization activities that are critical for your business.</w:t>
      </w:r>
    </w:p>
    <w:p w:rsidR="008711CE" w:rsidRDefault="008711CE">
      <w:pPr>
        <w:rPr>
          <w:rFonts w:ascii="Times New Roman" w:eastAsia="Times New Roman" w:hAnsi="Times New Roman" w:cs="Times New Roman"/>
          <w:b/>
          <w:bCs/>
          <w:sz w:val="36"/>
          <w:szCs w:val="36"/>
        </w:rPr>
      </w:pPr>
      <w:r>
        <w:br w:type="page"/>
      </w:r>
    </w:p>
    <w:p w:rsidR="007968FF" w:rsidRDefault="001477B4" w:rsidP="001477B4">
      <w:pPr>
        <w:pStyle w:val="Heading2"/>
      </w:pPr>
      <w:bookmarkStart w:id="3" w:name="_Toc40034175"/>
      <w:r w:rsidRPr="001477B4">
        <w:lastRenderedPageBreak/>
        <w:t>Deployment models</w:t>
      </w:r>
      <w:bookmarkEnd w:id="3"/>
    </w:p>
    <w:p w:rsidR="00AE0EA1" w:rsidRPr="008711CE" w:rsidRDefault="00CF2394" w:rsidP="008711CE">
      <w:r>
        <w:rPr>
          <w:noProof/>
        </w:rPr>
        <w:drawing>
          <wp:inline distT="0" distB="0" distL="0" distR="0">
            <wp:extent cx="6115050" cy="3561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A4CBB.tmp"/>
                    <pic:cNvPicPr/>
                  </pic:nvPicPr>
                  <pic:blipFill>
                    <a:blip r:embed="rId11">
                      <a:extLst>
                        <a:ext uri="{28A0092B-C50C-407E-A947-70E740481C1C}">
                          <a14:useLocalDpi xmlns:a14="http://schemas.microsoft.com/office/drawing/2010/main" val="0"/>
                        </a:ext>
                      </a:extLst>
                    </a:blip>
                    <a:stretch>
                      <a:fillRect/>
                    </a:stretch>
                  </pic:blipFill>
                  <pic:spPr>
                    <a:xfrm>
                      <a:off x="0" y="0"/>
                      <a:ext cx="6115050" cy="3561080"/>
                    </a:xfrm>
                    <a:prstGeom prst="rect">
                      <a:avLst/>
                    </a:prstGeom>
                  </pic:spPr>
                </pic:pic>
              </a:graphicData>
            </a:graphic>
          </wp:inline>
        </w:drawing>
      </w:r>
    </w:p>
    <w:p w:rsidR="006B64D4" w:rsidRDefault="00AE0EA1" w:rsidP="00AE0EA1">
      <w:pPr>
        <w:pStyle w:val="Heading2"/>
      </w:pPr>
      <w:bookmarkStart w:id="4" w:name="_Toc40034176"/>
      <w:r w:rsidRPr="00AE0EA1">
        <w:t>Purchasing models</w:t>
      </w:r>
      <w:bookmarkEnd w:id="4"/>
    </w:p>
    <w:p w:rsidR="00AE0EA1" w:rsidRDefault="00AE0EA1" w:rsidP="00EF367C">
      <w:r>
        <w:rPr>
          <w:noProof/>
        </w:rPr>
        <w:drawing>
          <wp:inline distT="0" distB="0" distL="0" distR="0">
            <wp:extent cx="6115050" cy="2226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A431AF.tmp"/>
                    <pic:cNvPicPr/>
                  </pic:nvPicPr>
                  <pic:blipFill>
                    <a:blip r:embed="rId12">
                      <a:extLst>
                        <a:ext uri="{28A0092B-C50C-407E-A947-70E740481C1C}">
                          <a14:useLocalDpi xmlns:a14="http://schemas.microsoft.com/office/drawing/2010/main" val="0"/>
                        </a:ext>
                      </a:extLst>
                    </a:blip>
                    <a:stretch>
                      <a:fillRect/>
                    </a:stretch>
                  </pic:blipFill>
                  <pic:spPr>
                    <a:xfrm>
                      <a:off x="0" y="0"/>
                      <a:ext cx="6115050" cy="2226945"/>
                    </a:xfrm>
                    <a:prstGeom prst="rect">
                      <a:avLst/>
                    </a:prstGeom>
                  </pic:spPr>
                </pic:pic>
              </a:graphicData>
            </a:graphic>
          </wp:inline>
        </w:drawing>
      </w:r>
    </w:p>
    <w:p w:rsidR="008711CE" w:rsidRDefault="008711CE">
      <w:pPr>
        <w:rPr>
          <w:rFonts w:ascii="Times New Roman" w:eastAsia="Times New Roman" w:hAnsi="Times New Roman" w:cs="Times New Roman"/>
          <w:b/>
          <w:bCs/>
          <w:sz w:val="36"/>
          <w:szCs w:val="36"/>
        </w:rPr>
      </w:pPr>
      <w:r>
        <w:br w:type="page"/>
      </w:r>
    </w:p>
    <w:p w:rsidR="00763F98" w:rsidRDefault="00763F98" w:rsidP="00763F98">
      <w:pPr>
        <w:pStyle w:val="Heading2"/>
      </w:pPr>
      <w:bookmarkStart w:id="5" w:name="_Toc40034177"/>
      <w:r w:rsidRPr="00763F98">
        <w:lastRenderedPageBreak/>
        <w:t>Service tiers</w:t>
      </w:r>
      <w:bookmarkEnd w:id="5"/>
    </w:p>
    <w:p w:rsidR="00DE1DBA" w:rsidRDefault="00763F98" w:rsidP="00763F98">
      <w:r>
        <w:rPr>
          <w:noProof/>
        </w:rPr>
        <w:drawing>
          <wp:inline distT="0" distB="0" distL="0" distR="0">
            <wp:extent cx="6115050" cy="1499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A4BD13.tmp"/>
                    <pic:cNvPicPr/>
                  </pic:nvPicPr>
                  <pic:blipFill>
                    <a:blip r:embed="rId13">
                      <a:extLst>
                        <a:ext uri="{28A0092B-C50C-407E-A947-70E740481C1C}">
                          <a14:useLocalDpi xmlns:a14="http://schemas.microsoft.com/office/drawing/2010/main" val="0"/>
                        </a:ext>
                      </a:extLst>
                    </a:blip>
                    <a:stretch>
                      <a:fillRect/>
                    </a:stretch>
                  </pic:blipFill>
                  <pic:spPr>
                    <a:xfrm>
                      <a:off x="0" y="0"/>
                      <a:ext cx="6115050" cy="1499235"/>
                    </a:xfrm>
                    <a:prstGeom prst="rect">
                      <a:avLst/>
                    </a:prstGeom>
                  </pic:spPr>
                </pic:pic>
              </a:graphicData>
            </a:graphic>
          </wp:inline>
        </w:drawing>
      </w:r>
    </w:p>
    <w:p w:rsidR="00B704BA" w:rsidRDefault="00B704BA" w:rsidP="00B704BA">
      <w:pPr>
        <w:pStyle w:val="Heading2"/>
        <w:spacing w:before="0" w:beforeAutospacing="0" w:after="0" w:afterAutospacing="0"/>
      </w:pPr>
      <w:bookmarkStart w:id="6" w:name="_Toc40034178"/>
      <w:r>
        <w:t>Scalable performance and pools</w:t>
      </w:r>
      <w:bookmarkEnd w:id="6"/>
    </w:p>
    <w:p w:rsidR="00B704BA" w:rsidRDefault="00B704BA" w:rsidP="00B704BA">
      <w:pPr>
        <w:spacing w:after="0"/>
      </w:pPr>
      <w:r>
        <w:t>You can define the amount of resources assigned.</w:t>
      </w:r>
    </w:p>
    <w:p w:rsidR="00D64BAD" w:rsidRDefault="00D64BAD" w:rsidP="00B704BA">
      <w:pPr>
        <w:spacing w:after="0"/>
      </w:pPr>
    </w:p>
    <w:p w:rsidR="00B704BA" w:rsidRDefault="00B704BA" w:rsidP="00940A9F">
      <w:pPr>
        <w:pStyle w:val="ListParagraph"/>
        <w:numPr>
          <w:ilvl w:val="0"/>
          <w:numId w:val="2"/>
        </w:numPr>
        <w:spacing w:after="0"/>
      </w:pPr>
      <w:r w:rsidRPr="000F5DDA">
        <w:rPr>
          <w:i/>
          <w:iCs/>
        </w:rPr>
        <w:t>With single databases</w:t>
      </w:r>
      <w:r>
        <w:t xml:space="preserve">, each database is isolated from others and is portable. Each has its own guaranteed amount of compute, memory, and storage resources. The amount of the resources assigned to the database is dedicated to that database, and isn't shared with other databases in Azure. You can dynamically scale single database resources up and down. The single database option provides different compute, memory, and storage resources for different needs. For example, you can get 1 to 80 </w:t>
      </w:r>
      <w:proofErr w:type="spellStart"/>
      <w:r>
        <w:t>vCores</w:t>
      </w:r>
      <w:proofErr w:type="spellEnd"/>
      <w:r>
        <w:t xml:space="preserve">, or 32 GB to 4 TB. The </w:t>
      </w:r>
      <w:proofErr w:type="spellStart"/>
      <w:r>
        <w:t>hyperscale</w:t>
      </w:r>
      <w:proofErr w:type="spellEnd"/>
      <w:r>
        <w:t xml:space="preserve"> service tier for single database enables you to scale to 100 TB, with fast backup and restore capabilities.</w:t>
      </w:r>
    </w:p>
    <w:p w:rsidR="00B704BA" w:rsidRDefault="00B704BA" w:rsidP="00B704BA">
      <w:pPr>
        <w:pStyle w:val="ListParagraph"/>
        <w:ind w:left="450"/>
      </w:pPr>
    </w:p>
    <w:p w:rsidR="00B704BA" w:rsidRDefault="00B704BA" w:rsidP="00940A9F">
      <w:pPr>
        <w:pStyle w:val="ListParagraph"/>
        <w:numPr>
          <w:ilvl w:val="0"/>
          <w:numId w:val="2"/>
        </w:numPr>
      </w:pPr>
      <w:r w:rsidRPr="000F5DDA">
        <w:rPr>
          <w:i/>
          <w:iCs/>
        </w:rPr>
        <w:t>With elastic pools</w:t>
      </w:r>
      <w:r>
        <w:t>, you can assign resources that are shared by all databases in the pool. You can create a new database, or move the existing single databases into a resource pool to maximize the use of resources and save money. This option also gives you the ability to dynamically scale elastic pool resources up and down.</w:t>
      </w:r>
    </w:p>
    <w:p w:rsidR="00B704BA" w:rsidRDefault="00B704BA" w:rsidP="00B704BA">
      <w:pPr>
        <w:pStyle w:val="ListParagraph"/>
        <w:spacing w:after="0"/>
        <w:ind w:left="450"/>
      </w:pPr>
    </w:p>
    <w:p w:rsidR="0068657C" w:rsidRDefault="00B704BA" w:rsidP="00940A9F">
      <w:pPr>
        <w:pStyle w:val="ListParagraph"/>
        <w:numPr>
          <w:ilvl w:val="0"/>
          <w:numId w:val="2"/>
        </w:numPr>
      </w:pPr>
      <w:r w:rsidRPr="000F5DDA">
        <w:rPr>
          <w:i/>
          <w:iCs/>
        </w:rPr>
        <w:t>With managed instances</w:t>
      </w:r>
      <w:r>
        <w:t>, each managed instance is isolated from other instances with guaranteed resources. Within a managed instance, the instance databases share a set of resources. You can dynamically scale managed instance resources up and down.</w:t>
      </w:r>
    </w:p>
    <w:p w:rsidR="00DC747A" w:rsidRDefault="00DC747A" w:rsidP="00DC747A">
      <w:pPr>
        <w:pStyle w:val="ListParagraph"/>
      </w:pPr>
    </w:p>
    <w:p w:rsidR="00DC747A" w:rsidRDefault="00DC747A" w:rsidP="00DC747A">
      <w:pPr>
        <w:pStyle w:val="Heading2"/>
      </w:pPr>
      <w:bookmarkStart w:id="7" w:name="_Toc40034179"/>
      <w:r>
        <w:t>Azure Monitoring</w:t>
      </w:r>
      <w:r>
        <w:t xml:space="preserve"> Capabilities</w:t>
      </w:r>
      <w:bookmarkEnd w:id="7"/>
    </w:p>
    <w:p w:rsidR="00DC747A" w:rsidRDefault="00DC747A" w:rsidP="00DC747A">
      <w:pPr>
        <w:jc w:val="both"/>
      </w:pPr>
      <w:r>
        <w:t xml:space="preserve"> Azure provides built-in performance monitoring and alerting tools, combined with performance </w:t>
      </w:r>
      <w:proofErr w:type="gramStart"/>
      <w:r>
        <w:t>ratings, that</w:t>
      </w:r>
      <w:proofErr w:type="gramEnd"/>
      <w:r>
        <w:t xml:space="preserve"> enable you to monitor the status of thousands of databases. Using these tools, you can quickly assess the impact of scaling up or down, based on your current or projected performance needs. Additionally, SQL Database can emit metrics and resource logs for easier monitoring. You can configure SQL Database to store resource usage, workers and sessions, and connectivity into one of these Azure resources:</w:t>
      </w:r>
    </w:p>
    <w:p w:rsidR="00DC747A" w:rsidRDefault="00DC747A" w:rsidP="00940A9F">
      <w:pPr>
        <w:pStyle w:val="ListParagraph"/>
        <w:numPr>
          <w:ilvl w:val="0"/>
          <w:numId w:val="3"/>
        </w:numPr>
      </w:pPr>
      <w:r w:rsidRPr="00DC747A">
        <w:rPr>
          <w:b/>
          <w:bCs/>
          <w:i/>
          <w:iCs/>
        </w:rPr>
        <w:t>Azure Storage</w:t>
      </w:r>
      <w:r>
        <w:t>: For archiving vast amounts of telemetry for a small price.</w:t>
      </w:r>
    </w:p>
    <w:p w:rsidR="00DC747A" w:rsidRDefault="00DC747A" w:rsidP="00940A9F">
      <w:pPr>
        <w:pStyle w:val="ListParagraph"/>
        <w:numPr>
          <w:ilvl w:val="0"/>
          <w:numId w:val="3"/>
        </w:numPr>
      </w:pPr>
      <w:r w:rsidRPr="002A3714">
        <w:rPr>
          <w:b/>
          <w:bCs/>
          <w:i/>
          <w:iCs/>
        </w:rPr>
        <w:t>Azure Event Hubs</w:t>
      </w:r>
      <w:r>
        <w:t>: For integrating SQL Database telemetry with your custom monitoring solution or hot pipelines.</w:t>
      </w:r>
    </w:p>
    <w:p w:rsidR="00DC747A" w:rsidRDefault="00DC747A" w:rsidP="00940A9F">
      <w:pPr>
        <w:pStyle w:val="ListParagraph"/>
        <w:numPr>
          <w:ilvl w:val="0"/>
          <w:numId w:val="3"/>
        </w:numPr>
      </w:pPr>
      <w:r w:rsidRPr="002A3714">
        <w:rPr>
          <w:b/>
          <w:bCs/>
          <w:i/>
          <w:iCs/>
        </w:rPr>
        <w:t>Azure Monitor logs</w:t>
      </w:r>
      <w:r>
        <w:t>: For a built-in monitoring solution with reporting, alerting, and mitigating capabilities.</w:t>
      </w:r>
    </w:p>
    <w:p w:rsidR="009F2A6D" w:rsidRDefault="009F2A6D" w:rsidP="009F2A6D">
      <w:pPr>
        <w:pStyle w:val="Heading2"/>
      </w:pPr>
      <w:bookmarkStart w:id="8" w:name="_Toc40034180"/>
      <w:r>
        <w:lastRenderedPageBreak/>
        <w:t>Consistency levels and latency</w:t>
      </w:r>
      <w:bookmarkEnd w:id="8"/>
    </w:p>
    <w:p w:rsidR="00F928CD" w:rsidRDefault="009F2A6D" w:rsidP="009F2A6D">
      <w:pPr>
        <w:ind w:left="90"/>
        <w:jc w:val="both"/>
      </w:pPr>
      <w:r>
        <w:t>The read latency for all consistency levels is always guaranteed to be less than 10 milliseconds at the 99th percentile. This read latency is backed by the SLA. The average read latency, at the 50th percentile, is typically 4 milliseconds or less.</w:t>
      </w:r>
    </w:p>
    <w:p w:rsidR="007A10D7" w:rsidRDefault="007A10D7" w:rsidP="007A10D7">
      <w:pPr>
        <w:pStyle w:val="Heading2"/>
      </w:pPr>
      <w:bookmarkStart w:id="9" w:name="_Toc40034181"/>
      <w:r>
        <w:t>Azure Advanced Data Security:</w:t>
      </w:r>
      <w:bookmarkEnd w:id="9"/>
    </w:p>
    <w:p w:rsidR="007A10D7" w:rsidRDefault="007A10D7" w:rsidP="00940A9F">
      <w:pPr>
        <w:pStyle w:val="ListParagraph"/>
        <w:numPr>
          <w:ilvl w:val="0"/>
          <w:numId w:val="4"/>
        </w:numPr>
        <w:jc w:val="both"/>
      </w:pPr>
      <w:r>
        <w:t>Protect your databases from malicious acts with fine-grained access controls, Always Encrypted technology, and advanced threat protection capabilities.</w:t>
      </w:r>
    </w:p>
    <w:p w:rsidR="007A10D7" w:rsidRDefault="007A10D7" w:rsidP="00D91714">
      <w:pPr>
        <w:pStyle w:val="ListParagraph"/>
        <w:ind w:left="810" w:firstLine="720"/>
        <w:jc w:val="both"/>
      </w:pPr>
    </w:p>
    <w:p w:rsidR="007A10D7" w:rsidRDefault="007A10D7" w:rsidP="00940A9F">
      <w:pPr>
        <w:pStyle w:val="ListParagraph"/>
        <w:numPr>
          <w:ilvl w:val="0"/>
          <w:numId w:val="4"/>
        </w:numPr>
        <w:jc w:val="both"/>
      </w:pPr>
      <w:r>
        <w:t>Discover, track and remediate potential vulnerabilities from a single screen.</w:t>
      </w:r>
    </w:p>
    <w:p w:rsidR="007A10D7" w:rsidRDefault="007A10D7" w:rsidP="00D91714">
      <w:pPr>
        <w:pStyle w:val="ListParagraph"/>
        <w:ind w:left="810"/>
        <w:jc w:val="both"/>
      </w:pPr>
    </w:p>
    <w:p w:rsidR="007A10D7" w:rsidRDefault="007A10D7" w:rsidP="00940A9F">
      <w:pPr>
        <w:pStyle w:val="ListParagraph"/>
        <w:numPr>
          <w:ilvl w:val="0"/>
          <w:numId w:val="4"/>
        </w:numPr>
        <w:jc w:val="both"/>
      </w:pPr>
      <w:r>
        <w:t>Azure SQL Database meets the most stringent compliance standards with built-in auditing and information protection technology.</w:t>
      </w:r>
    </w:p>
    <w:p w:rsidR="007A10D7" w:rsidRDefault="007A10D7" w:rsidP="00D91714">
      <w:pPr>
        <w:pStyle w:val="ListParagraph"/>
        <w:ind w:left="810"/>
        <w:jc w:val="both"/>
      </w:pPr>
    </w:p>
    <w:p w:rsidR="007A10D7" w:rsidRDefault="007A10D7" w:rsidP="00940A9F">
      <w:pPr>
        <w:pStyle w:val="ListParagraph"/>
        <w:numPr>
          <w:ilvl w:val="0"/>
          <w:numId w:val="4"/>
        </w:numPr>
        <w:jc w:val="both"/>
      </w:pPr>
      <w:r>
        <w:t>Get continuous protection with deeper insights from Azure Security Center.</w:t>
      </w:r>
    </w:p>
    <w:p w:rsidR="007A10D7" w:rsidRDefault="007A10D7" w:rsidP="00D91714">
      <w:pPr>
        <w:pStyle w:val="ListParagraph"/>
        <w:ind w:left="810"/>
        <w:jc w:val="both"/>
      </w:pPr>
    </w:p>
    <w:p w:rsidR="00D3096A" w:rsidRDefault="007A10D7" w:rsidP="00940A9F">
      <w:pPr>
        <w:pStyle w:val="ListParagraph"/>
        <w:numPr>
          <w:ilvl w:val="0"/>
          <w:numId w:val="4"/>
        </w:numPr>
        <w:jc w:val="both"/>
      </w:pPr>
      <w:r>
        <w:t>Multi-layered security provided by Microsoft across physical datacenters, infrastructure, and operations.</w:t>
      </w:r>
    </w:p>
    <w:p w:rsidR="000628C9" w:rsidRDefault="000628C9" w:rsidP="000628C9">
      <w:pPr>
        <w:pStyle w:val="ListParagraph"/>
      </w:pPr>
    </w:p>
    <w:p w:rsidR="008C01CD" w:rsidRDefault="008C01CD" w:rsidP="008C01CD">
      <w:pPr>
        <w:pStyle w:val="Heading2"/>
      </w:pPr>
      <w:bookmarkStart w:id="10" w:name="_Toc40034182"/>
      <w:r>
        <w:t>App and Business Running:</w:t>
      </w:r>
      <w:bookmarkEnd w:id="10"/>
    </w:p>
    <w:p w:rsidR="008C01CD" w:rsidRDefault="008C01CD" w:rsidP="008C01CD">
      <w:pPr>
        <w:jc w:val="both"/>
      </w:pPr>
      <w:r>
        <w:t xml:space="preserve">Azure's industry-leading 99.99% availability SLA is powered by a global network of Microsoft-managed datacenters. The network helps keep your app running 24/7. You benefit from the built-in security, fault tolerance, and data protection in Azure Database for </w:t>
      </w:r>
      <w:proofErr w:type="spellStart"/>
      <w:r>
        <w:t>MariaDB</w:t>
      </w:r>
      <w:proofErr w:type="spellEnd"/>
      <w:r>
        <w:t xml:space="preserve">. With Azure Database for </w:t>
      </w:r>
      <w:proofErr w:type="spellStart"/>
      <w:r>
        <w:t>MariaDB</w:t>
      </w:r>
      <w:proofErr w:type="spellEnd"/>
      <w:r>
        <w:t>, you can use point-in-time restore to recover a server to an earlier state, as far back as 35 days.</w:t>
      </w:r>
    </w:p>
    <w:p w:rsidR="008C01CD" w:rsidRDefault="008C01CD" w:rsidP="008C01CD">
      <w:pPr>
        <w:pStyle w:val="Heading2"/>
      </w:pPr>
      <w:bookmarkStart w:id="11" w:name="_Toc40034183"/>
      <w:r>
        <w:t>Secure your data:</w:t>
      </w:r>
      <w:bookmarkEnd w:id="11"/>
    </w:p>
    <w:p w:rsidR="000628C9" w:rsidRDefault="008C01CD" w:rsidP="008C01CD">
      <w:pPr>
        <w:jc w:val="both"/>
      </w:pPr>
      <w:r>
        <w:t xml:space="preserve">Azure database services have a tradition of data security that Azure Database for </w:t>
      </w:r>
      <w:proofErr w:type="spellStart"/>
      <w:r>
        <w:t>MariaDB</w:t>
      </w:r>
      <w:proofErr w:type="spellEnd"/>
      <w:r>
        <w:t xml:space="preserve"> upholds. Azure Database for </w:t>
      </w:r>
      <w:proofErr w:type="spellStart"/>
      <w:r>
        <w:t>MariaDB</w:t>
      </w:r>
      <w:proofErr w:type="spellEnd"/>
      <w:r>
        <w:t xml:space="preserve"> offers features that limit access, protect data at rest and in motion, and help you monitor activity.</w:t>
      </w:r>
    </w:p>
    <w:p w:rsidR="0082370D" w:rsidRDefault="0082370D" w:rsidP="0082370D">
      <w:pPr>
        <w:pStyle w:val="Heading2"/>
      </w:pPr>
      <w:bookmarkStart w:id="12" w:name="_Toc40034184"/>
      <w:r>
        <w:t>References</w:t>
      </w:r>
      <w:bookmarkEnd w:id="12"/>
    </w:p>
    <w:p w:rsidR="00EE5095" w:rsidRPr="0083230E" w:rsidRDefault="008F77B9" w:rsidP="00940A9F">
      <w:pPr>
        <w:pStyle w:val="ListParagraph"/>
        <w:numPr>
          <w:ilvl w:val="0"/>
          <w:numId w:val="1"/>
        </w:numPr>
      </w:pPr>
      <w:hyperlink r:id="rId14" w:history="1">
        <w:r w:rsidRPr="00E27DF5">
          <w:rPr>
            <w:rStyle w:val="Hyperlink"/>
          </w:rPr>
          <w:t>https://docs.microsoft.com/en-us/azure/sql-database/sql-database-technical-overview</w:t>
        </w:r>
      </w:hyperlink>
    </w:p>
    <w:sectPr w:rsidR="00EE5095" w:rsidRPr="0083230E" w:rsidSect="00640621">
      <w:headerReference w:type="default" r:id="rId15"/>
      <w:footerReference w:type="default" r:id="rId16"/>
      <w:pgSz w:w="12240" w:h="15840"/>
      <w:pgMar w:top="990" w:right="117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A9F" w:rsidRDefault="00940A9F" w:rsidP="00983DE3">
      <w:pPr>
        <w:spacing w:after="0" w:line="240" w:lineRule="auto"/>
      </w:pPr>
      <w:r>
        <w:separator/>
      </w:r>
    </w:p>
  </w:endnote>
  <w:endnote w:type="continuationSeparator" w:id="0">
    <w:p w:rsidR="00940A9F" w:rsidRDefault="00940A9F" w:rsidP="00983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haparral Pro Light">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969" w:rsidRPr="00336969" w:rsidRDefault="00CE7982" w:rsidP="00336969">
    <w:pPr>
      <w:pStyle w:val="Footer"/>
      <w:rPr>
        <w:b/>
        <w:bCs/>
        <w:u w:val="single"/>
      </w:rPr>
    </w:pPr>
    <w:r w:rsidRPr="00CE7982">
      <w:rPr>
        <w:b/>
        <w:bCs/>
        <w:u w:val="single"/>
      </w:rPr>
      <w:t>Database support in Microsoft Azure</w:t>
    </w:r>
    <w:r w:rsidR="003919B4" w:rsidRPr="003919B4">
      <w:rPr>
        <w:b/>
        <w:bCs/>
        <w:u w:val="single"/>
      </w:rPr>
      <w:t xml:space="preserve"> </w:t>
    </w:r>
    <w:r w:rsidR="00336969" w:rsidRPr="00336969">
      <w:rPr>
        <w:b/>
        <w:bCs/>
        <w:u w:val="single"/>
      </w:rPr>
      <w:t>Assignment</w:t>
    </w:r>
  </w:p>
  <w:p w:rsidR="00336969" w:rsidRPr="00336969" w:rsidRDefault="00336969" w:rsidP="00336969">
    <w:pPr>
      <w:pStyle w:val="Footer"/>
      <w:rPr>
        <w:u w:val="single"/>
      </w:rPr>
    </w:pPr>
    <w:r w:rsidRPr="00336969">
      <w:rPr>
        <w:u w:val="single"/>
      </w:rPr>
      <w:t>Virtualization and Cloud Computing</w:t>
    </w:r>
    <w:r w:rsidR="009C3A0E">
      <w:tab/>
      <w:t xml:space="preserve">                         </w:t>
    </w:r>
    <w:r w:rsidR="009C3A0E">
      <w:tab/>
      <w:t xml:space="preserve">                          Page </w:t>
    </w:r>
    <w:r w:rsidR="009C3A0E">
      <w:rPr>
        <w:b/>
        <w:bCs/>
      </w:rPr>
      <w:fldChar w:fldCharType="begin"/>
    </w:r>
    <w:r w:rsidR="009C3A0E">
      <w:rPr>
        <w:b/>
        <w:bCs/>
      </w:rPr>
      <w:instrText xml:space="preserve"> PAGE  \* Arabic  \* MERGEFORMAT </w:instrText>
    </w:r>
    <w:r w:rsidR="009C3A0E">
      <w:rPr>
        <w:b/>
        <w:bCs/>
      </w:rPr>
      <w:fldChar w:fldCharType="separate"/>
    </w:r>
    <w:r w:rsidR="00CF17DA">
      <w:rPr>
        <w:b/>
        <w:bCs/>
        <w:noProof/>
      </w:rPr>
      <w:t>2</w:t>
    </w:r>
    <w:r w:rsidR="009C3A0E">
      <w:rPr>
        <w:b/>
        <w:bCs/>
      </w:rPr>
      <w:fldChar w:fldCharType="end"/>
    </w:r>
    <w:r w:rsidR="009C3A0E">
      <w:t xml:space="preserve"> of </w:t>
    </w:r>
    <w:r w:rsidR="009C3A0E">
      <w:rPr>
        <w:b/>
        <w:bCs/>
      </w:rPr>
      <w:fldChar w:fldCharType="begin"/>
    </w:r>
    <w:r w:rsidR="009C3A0E">
      <w:rPr>
        <w:b/>
        <w:bCs/>
      </w:rPr>
      <w:instrText xml:space="preserve"> NUMPAGES  \* Arabic  \* MERGEFORMAT </w:instrText>
    </w:r>
    <w:r w:rsidR="009C3A0E">
      <w:rPr>
        <w:b/>
        <w:bCs/>
      </w:rPr>
      <w:fldChar w:fldCharType="separate"/>
    </w:r>
    <w:r w:rsidR="00CF17DA">
      <w:rPr>
        <w:b/>
        <w:bCs/>
        <w:noProof/>
      </w:rPr>
      <w:t>4</w:t>
    </w:r>
    <w:r w:rsidR="009C3A0E">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A9F" w:rsidRDefault="00940A9F" w:rsidP="00983DE3">
      <w:pPr>
        <w:spacing w:after="0" w:line="240" w:lineRule="auto"/>
      </w:pPr>
      <w:r>
        <w:separator/>
      </w:r>
    </w:p>
  </w:footnote>
  <w:footnote w:type="continuationSeparator" w:id="0">
    <w:p w:rsidR="00940A9F" w:rsidRDefault="00940A9F" w:rsidP="00983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DE3" w:rsidRPr="00306F99" w:rsidRDefault="00983DE3" w:rsidP="00983DE3">
    <w:pPr>
      <w:pStyle w:val="NoSpacing"/>
      <w:rPr>
        <w:rFonts w:ascii="Chaparral Pro Light" w:hAnsi="Chaparral Pro Light"/>
        <w:b/>
        <w:bCs/>
        <w:color w:val="5B9BD5" w:themeColor="accent1"/>
        <w:sz w:val="28"/>
        <w:szCs w:val="28"/>
      </w:rPr>
    </w:pPr>
    <w:r w:rsidRPr="00306F99">
      <w:rPr>
        <w:rFonts w:ascii="Chaparral Pro Light" w:hAnsi="Chaparral Pro Light"/>
        <w:color w:val="5B9BD5" w:themeColor="accent1"/>
        <w:sz w:val="28"/>
        <w:szCs w:val="28"/>
      </w:rPr>
      <w:t xml:space="preserve">Submitted </w:t>
    </w:r>
    <w:r w:rsidR="006B20D5" w:rsidRPr="00306F99">
      <w:rPr>
        <w:rFonts w:ascii="Chaparral Pro Light" w:hAnsi="Chaparral Pro Light"/>
        <w:color w:val="5B9BD5" w:themeColor="accent1"/>
        <w:sz w:val="28"/>
        <w:szCs w:val="28"/>
      </w:rPr>
      <w:t>by</w:t>
    </w:r>
    <w:r w:rsidRPr="00306F99">
      <w:rPr>
        <w:rFonts w:ascii="Chaparral Pro Light" w:hAnsi="Chaparral Pro Light"/>
        <w:color w:val="5B9BD5" w:themeColor="accent1"/>
        <w:sz w:val="28"/>
        <w:szCs w:val="28"/>
      </w:rPr>
      <w:t xml:space="preserve">: </w:t>
    </w:r>
    <w:r w:rsidR="008072A9" w:rsidRPr="00306F99">
      <w:rPr>
        <w:rFonts w:ascii="Chaparral Pro Light" w:hAnsi="Chaparral Pro Light"/>
        <w:b/>
        <w:bCs/>
        <w:color w:val="5B9BD5" w:themeColor="accent1"/>
        <w:sz w:val="28"/>
        <w:szCs w:val="28"/>
      </w:rPr>
      <w:t xml:space="preserve">M. </w:t>
    </w:r>
    <w:proofErr w:type="spellStart"/>
    <w:r w:rsidR="008072A9" w:rsidRPr="00306F99">
      <w:rPr>
        <w:rFonts w:ascii="Chaparral Pro Light" w:hAnsi="Chaparral Pro Light"/>
        <w:b/>
        <w:bCs/>
        <w:color w:val="5B9BD5" w:themeColor="accent1"/>
        <w:sz w:val="28"/>
        <w:szCs w:val="28"/>
      </w:rPr>
      <w:t>Iftikhar</w:t>
    </w:r>
    <w:proofErr w:type="spellEnd"/>
    <w:r w:rsidR="008072A9" w:rsidRPr="00306F99">
      <w:rPr>
        <w:rFonts w:ascii="Chaparral Pro Light" w:hAnsi="Chaparral Pro Light"/>
        <w:b/>
        <w:bCs/>
        <w:color w:val="5B9BD5" w:themeColor="accent1"/>
        <w:sz w:val="28"/>
        <w:szCs w:val="28"/>
      </w:rPr>
      <w:t xml:space="preserve"> Uddin Khan Sami (022-16-113275)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37753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F3CA"/>
      </v:shape>
    </w:pict>
  </w:numPicBullet>
  <w:abstractNum w:abstractNumId="0">
    <w:nsid w:val="0180418C"/>
    <w:multiLevelType w:val="hybridMultilevel"/>
    <w:tmpl w:val="B07E8108"/>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387D5D89"/>
    <w:multiLevelType w:val="hybridMultilevel"/>
    <w:tmpl w:val="3330381A"/>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741D4A00"/>
    <w:multiLevelType w:val="hybridMultilevel"/>
    <w:tmpl w:val="599E7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641C7D"/>
    <w:multiLevelType w:val="hybridMultilevel"/>
    <w:tmpl w:val="28D839E6"/>
    <w:lvl w:ilvl="0" w:tplc="0409000F">
      <w:start w:val="1"/>
      <w:numFmt w:val="decimal"/>
      <w:lvlText w:val="%1."/>
      <w:lvlJc w:val="left"/>
      <w:pPr>
        <w:ind w:left="54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1"/>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B7"/>
    <w:rsid w:val="0000222B"/>
    <w:rsid w:val="00006D08"/>
    <w:rsid w:val="00010447"/>
    <w:rsid w:val="00012C0F"/>
    <w:rsid w:val="00013AE2"/>
    <w:rsid w:val="00027A9D"/>
    <w:rsid w:val="000415DB"/>
    <w:rsid w:val="00046D16"/>
    <w:rsid w:val="00052C83"/>
    <w:rsid w:val="00061B68"/>
    <w:rsid w:val="000628C9"/>
    <w:rsid w:val="00062DD4"/>
    <w:rsid w:val="00063BE2"/>
    <w:rsid w:val="000647E4"/>
    <w:rsid w:val="00065711"/>
    <w:rsid w:val="00097BA8"/>
    <w:rsid w:val="000A7C33"/>
    <w:rsid w:val="000D1E25"/>
    <w:rsid w:val="000F5DDA"/>
    <w:rsid w:val="000F72DE"/>
    <w:rsid w:val="001265EC"/>
    <w:rsid w:val="00130C6C"/>
    <w:rsid w:val="001477B4"/>
    <w:rsid w:val="0016341D"/>
    <w:rsid w:val="001703AD"/>
    <w:rsid w:val="00172219"/>
    <w:rsid w:val="0017554A"/>
    <w:rsid w:val="00176243"/>
    <w:rsid w:val="00177873"/>
    <w:rsid w:val="001B35B6"/>
    <w:rsid w:val="001C24BB"/>
    <w:rsid w:val="001D442C"/>
    <w:rsid w:val="001E7257"/>
    <w:rsid w:val="00211FBA"/>
    <w:rsid w:val="00216343"/>
    <w:rsid w:val="00236A70"/>
    <w:rsid w:val="00257A43"/>
    <w:rsid w:val="00270F25"/>
    <w:rsid w:val="002720E6"/>
    <w:rsid w:val="002757DA"/>
    <w:rsid w:val="00276BAA"/>
    <w:rsid w:val="00284A71"/>
    <w:rsid w:val="002A2023"/>
    <w:rsid w:val="002A3714"/>
    <w:rsid w:val="002B7058"/>
    <w:rsid w:val="002C3417"/>
    <w:rsid w:val="002D4E91"/>
    <w:rsid w:val="002E19F1"/>
    <w:rsid w:val="002F003C"/>
    <w:rsid w:val="003011B7"/>
    <w:rsid w:val="003035C5"/>
    <w:rsid w:val="00304193"/>
    <w:rsid w:val="00305084"/>
    <w:rsid w:val="00306F99"/>
    <w:rsid w:val="00317820"/>
    <w:rsid w:val="00324CE1"/>
    <w:rsid w:val="00326D49"/>
    <w:rsid w:val="00336969"/>
    <w:rsid w:val="00362A10"/>
    <w:rsid w:val="003710A8"/>
    <w:rsid w:val="00373265"/>
    <w:rsid w:val="003771B3"/>
    <w:rsid w:val="003919B4"/>
    <w:rsid w:val="00392D5C"/>
    <w:rsid w:val="00396EF7"/>
    <w:rsid w:val="003B672A"/>
    <w:rsid w:val="003C22E7"/>
    <w:rsid w:val="003D49FE"/>
    <w:rsid w:val="003D519A"/>
    <w:rsid w:val="00427194"/>
    <w:rsid w:val="004506D1"/>
    <w:rsid w:val="0045744B"/>
    <w:rsid w:val="0047355E"/>
    <w:rsid w:val="00491613"/>
    <w:rsid w:val="004957D3"/>
    <w:rsid w:val="004A5E72"/>
    <w:rsid w:val="004E7E55"/>
    <w:rsid w:val="00512FD1"/>
    <w:rsid w:val="005166B8"/>
    <w:rsid w:val="00516DFC"/>
    <w:rsid w:val="0053313E"/>
    <w:rsid w:val="00547570"/>
    <w:rsid w:val="005540E8"/>
    <w:rsid w:val="00577CA2"/>
    <w:rsid w:val="00590269"/>
    <w:rsid w:val="00591582"/>
    <w:rsid w:val="005A628F"/>
    <w:rsid w:val="005B0193"/>
    <w:rsid w:val="005B3C56"/>
    <w:rsid w:val="005D281D"/>
    <w:rsid w:val="005E1E29"/>
    <w:rsid w:val="005E459E"/>
    <w:rsid w:val="005E57AF"/>
    <w:rsid w:val="005F3D75"/>
    <w:rsid w:val="00620EB3"/>
    <w:rsid w:val="00624C27"/>
    <w:rsid w:val="00640621"/>
    <w:rsid w:val="00666020"/>
    <w:rsid w:val="0067156D"/>
    <w:rsid w:val="00680866"/>
    <w:rsid w:val="0068657C"/>
    <w:rsid w:val="00695846"/>
    <w:rsid w:val="00695D2D"/>
    <w:rsid w:val="006A226F"/>
    <w:rsid w:val="006B20D5"/>
    <w:rsid w:val="006B64D4"/>
    <w:rsid w:val="006C0196"/>
    <w:rsid w:val="006C0F3F"/>
    <w:rsid w:val="006D6DDB"/>
    <w:rsid w:val="006F6CE2"/>
    <w:rsid w:val="00702789"/>
    <w:rsid w:val="00711156"/>
    <w:rsid w:val="00720D04"/>
    <w:rsid w:val="00736575"/>
    <w:rsid w:val="00755179"/>
    <w:rsid w:val="00756D56"/>
    <w:rsid w:val="00763F98"/>
    <w:rsid w:val="007667D5"/>
    <w:rsid w:val="00777E8B"/>
    <w:rsid w:val="007968FF"/>
    <w:rsid w:val="007A10D7"/>
    <w:rsid w:val="007A2CD2"/>
    <w:rsid w:val="007A4271"/>
    <w:rsid w:val="007B10FC"/>
    <w:rsid w:val="007C3F52"/>
    <w:rsid w:val="007C6AC7"/>
    <w:rsid w:val="007D32AB"/>
    <w:rsid w:val="007D56B1"/>
    <w:rsid w:val="007E053F"/>
    <w:rsid w:val="008036C2"/>
    <w:rsid w:val="00806CA6"/>
    <w:rsid w:val="008072A9"/>
    <w:rsid w:val="0080749F"/>
    <w:rsid w:val="00807EF5"/>
    <w:rsid w:val="00816A46"/>
    <w:rsid w:val="0082370D"/>
    <w:rsid w:val="00825CDE"/>
    <w:rsid w:val="0083230E"/>
    <w:rsid w:val="00837C6D"/>
    <w:rsid w:val="008538ED"/>
    <w:rsid w:val="008711CE"/>
    <w:rsid w:val="00873F1D"/>
    <w:rsid w:val="00880EF0"/>
    <w:rsid w:val="008931C6"/>
    <w:rsid w:val="008C01CD"/>
    <w:rsid w:val="008D77A1"/>
    <w:rsid w:val="008E0879"/>
    <w:rsid w:val="008F77B9"/>
    <w:rsid w:val="008F7DBD"/>
    <w:rsid w:val="00902059"/>
    <w:rsid w:val="009205E4"/>
    <w:rsid w:val="00923DFC"/>
    <w:rsid w:val="00930E97"/>
    <w:rsid w:val="009315B6"/>
    <w:rsid w:val="00934CBF"/>
    <w:rsid w:val="00940A9F"/>
    <w:rsid w:val="00944093"/>
    <w:rsid w:val="0094478D"/>
    <w:rsid w:val="00972C4B"/>
    <w:rsid w:val="00983DE3"/>
    <w:rsid w:val="00985D6B"/>
    <w:rsid w:val="009B56E1"/>
    <w:rsid w:val="009C3A0E"/>
    <w:rsid w:val="009E4A04"/>
    <w:rsid w:val="009F1341"/>
    <w:rsid w:val="009F2A6D"/>
    <w:rsid w:val="00A05B72"/>
    <w:rsid w:val="00A07F1D"/>
    <w:rsid w:val="00A10C11"/>
    <w:rsid w:val="00A23398"/>
    <w:rsid w:val="00A32925"/>
    <w:rsid w:val="00A36093"/>
    <w:rsid w:val="00A3611E"/>
    <w:rsid w:val="00A37562"/>
    <w:rsid w:val="00A42A04"/>
    <w:rsid w:val="00A44149"/>
    <w:rsid w:val="00A61591"/>
    <w:rsid w:val="00A87495"/>
    <w:rsid w:val="00A928B6"/>
    <w:rsid w:val="00AA5C33"/>
    <w:rsid w:val="00AB0E7A"/>
    <w:rsid w:val="00AD7B71"/>
    <w:rsid w:val="00AE0EA1"/>
    <w:rsid w:val="00AE1752"/>
    <w:rsid w:val="00B03AA3"/>
    <w:rsid w:val="00B10A68"/>
    <w:rsid w:val="00B175CF"/>
    <w:rsid w:val="00B3278E"/>
    <w:rsid w:val="00B67A0F"/>
    <w:rsid w:val="00B704BA"/>
    <w:rsid w:val="00B7444B"/>
    <w:rsid w:val="00B77973"/>
    <w:rsid w:val="00B86AB8"/>
    <w:rsid w:val="00B93E7B"/>
    <w:rsid w:val="00BA27A6"/>
    <w:rsid w:val="00BB1B16"/>
    <w:rsid w:val="00BC4ABB"/>
    <w:rsid w:val="00BE5537"/>
    <w:rsid w:val="00BF0DB9"/>
    <w:rsid w:val="00C05CF3"/>
    <w:rsid w:val="00C12184"/>
    <w:rsid w:val="00C154DC"/>
    <w:rsid w:val="00C72782"/>
    <w:rsid w:val="00C82FF9"/>
    <w:rsid w:val="00C83CF1"/>
    <w:rsid w:val="00C96B53"/>
    <w:rsid w:val="00CA0408"/>
    <w:rsid w:val="00CA4144"/>
    <w:rsid w:val="00CA5ABD"/>
    <w:rsid w:val="00CB6D7D"/>
    <w:rsid w:val="00CC27AE"/>
    <w:rsid w:val="00CC6A41"/>
    <w:rsid w:val="00CC7D8C"/>
    <w:rsid w:val="00CE1D0A"/>
    <w:rsid w:val="00CE7982"/>
    <w:rsid w:val="00CF17DA"/>
    <w:rsid w:val="00CF2394"/>
    <w:rsid w:val="00D2644B"/>
    <w:rsid w:val="00D3096A"/>
    <w:rsid w:val="00D4102A"/>
    <w:rsid w:val="00D47580"/>
    <w:rsid w:val="00D54BC9"/>
    <w:rsid w:val="00D64BAD"/>
    <w:rsid w:val="00D85D41"/>
    <w:rsid w:val="00D91714"/>
    <w:rsid w:val="00DA6ABB"/>
    <w:rsid w:val="00DB0ACB"/>
    <w:rsid w:val="00DB2F48"/>
    <w:rsid w:val="00DB6153"/>
    <w:rsid w:val="00DB73ED"/>
    <w:rsid w:val="00DC1C36"/>
    <w:rsid w:val="00DC747A"/>
    <w:rsid w:val="00DE1DBA"/>
    <w:rsid w:val="00DF1E3F"/>
    <w:rsid w:val="00E079D3"/>
    <w:rsid w:val="00E41F0E"/>
    <w:rsid w:val="00E53FB7"/>
    <w:rsid w:val="00E733E8"/>
    <w:rsid w:val="00E82697"/>
    <w:rsid w:val="00E84162"/>
    <w:rsid w:val="00E84AC2"/>
    <w:rsid w:val="00E865C7"/>
    <w:rsid w:val="00E926EF"/>
    <w:rsid w:val="00E94472"/>
    <w:rsid w:val="00E97BCA"/>
    <w:rsid w:val="00EA1298"/>
    <w:rsid w:val="00EB0AD1"/>
    <w:rsid w:val="00EC4771"/>
    <w:rsid w:val="00ED33C9"/>
    <w:rsid w:val="00ED4806"/>
    <w:rsid w:val="00ED4ECD"/>
    <w:rsid w:val="00ED5AC9"/>
    <w:rsid w:val="00EE5095"/>
    <w:rsid w:val="00EF2F88"/>
    <w:rsid w:val="00EF367C"/>
    <w:rsid w:val="00EF4FC4"/>
    <w:rsid w:val="00F003A3"/>
    <w:rsid w:val="00F0150B"/>
    <w:rsid w:val="00F556B8"/>
    <w:rsid w:val="00F655E1"/>
    <w:rsid w:val="00F7196D"/>
    <w:rsid w:val="00F863A3"/>
    <w:rsid w:val="00F9071E"/>
    <w:rsid w:val="00F928CD"/>
    <w:rsid w:val="00FA11FE"/>
    <w:rsid w:val="00FE7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C2A5A-0DF4-4219-A6C8-9E3E4414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0A8"/>
    <w:rPr>
      <w:rFonts w:asciiTheme="majorBidi" w:hAnsiTheme="majorBidi"/>
    </w:rPr>
  </w:style>
  <w:style w:type="paragraph" w:styleId="Heading1">
    <w:name w:val="heading 1"/>
    <w:basedOn w:val="Normal"/>
    <w:next w:val="Normal"/>
    <w:link w:val="Heading1Char"/>
    <w:uiPriority w:val="9"/>
    <w:qFormat/>
    <w:rsid w:val="00062DD4"/>
    <w:pPr>
      <w:keepNext/>
      <w:keepLines/>
      <w:spacing w:before="240" w:after="0"/>
      <w:outlineLvl w:val="0"/>
    </w:pPr>
    <w:rPr>
      <w:rFonts w:eastAsiaTheme="majorEastAsia" w:cstheme="majorBidi"/>
      <w:b/>
      <w:color w:val="2E74B5" w:themeColor="accent1" w:themeShade="BF"/>
      <w:sz w:val="40"/>
      <w:szCs w:val="32"/>
    </w:rPr>
  </w:style>
  <w:style w:type="paragraph" w:styleId="Heading2">
    <w:name w:val="heading 2"/>
    <w:basedOn w:val="Normal"/>
    <w:link w:val="Heading2Char"/>
    <w:uiPriority w:val="9"/>
    <w:qFormat/>
    <w:rsid w:val="00E53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3313E"/>
    <w:pPr>
      <w:keepNext/>
      <w:keepLines/>
      <w:spacing w:before="40" w:after="0"/>
      <w:outlineLvl w:val="2"/>
    </w:pPr>
    <w:rPr>
      <w:rFonts w:ascii="Cambria" w:eastAsiaTheme="majorEastAsia" w:hAnsi="Cambria" w:cstheme="majorBidi"/>
      <w:b/>
      <w:color w:val="000000" w:themeColor="text1"/>
      <w:sz w:val="24"/>
      <w:szCs w:val="24"/>
    </w:rPr>
  </w:style>
  <w:style w:type="paragraph" w:styleId="Heading4">
    <w:name w:val="heading 4"/>
    <w:basedOn w:val="Heading1"/>
    <w:next w:val="Normal"/>
    <w:link w:val="Heading4Char"/>
    <w:uiPriority w:val="9"/>
    <w:unhideWhenUsed/>
    <w:qFormat/>
    <w:rsid w:val="00236A70"/>
    <w:pPr>
      <w:outlineLvl w:val="3"/>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FB7"/>
    <w:pPr>
      <w:spacing w:after="0" w:line="240" w:lineRule="auto"/>
    </w:pPr>
    <w:rPr>
      <w:rFonts w:eastAsiaTheme="minorEastAsia"/>
    </w:rPr>
  </w:style>
  <w:style w:type="character" w:customStyle="1" w:styleId="NoSpacingChar">
    <w:name w:val="No Spacing Char"/>
    <w:basedOn w:val="DefaultParagraphFont"/>
    <w:link w:val="NoSpacing"/>
    <w:uiPriority w:val="1"/>
    <w:rsid w:val="00E53FB7"/>
    <w:rPr>
      <w:rFonts w:eastAsiaTheme="minorEastAsia"/>
    </w:rPr>
  </w:style>
  <w:style w:type="character" w:customStyle="1" w:styleId="Heading2Char">
    <w:name w:val="Heading 2 Char"/>
    <w:basedOn w:val="DefaultParagraphFont"/>
    <w:link w:val="Heading2"/>
    <w:uiPriority w:val="9"/>
    <w:rsid w:val="00E53FB7"/>
    <w:rPr>
      <w:rFonts w:ascii="Times New Roman" w:eastAsia="Times New Roman" w:hAnsi="Times New Roman" w:cs="Times New Roman"/>
      <w:b/>
      <w:bCs/>
      <w:sz w:val="36"/>
      <w:szCs w:val="36"/>
    </w:rPr>
  </w:style>
  <w:style w:type="paragraph" w:styleId="NormalWeb">
    <w:name w:val="Normal (Web)"/>
    <w:basedOn w:val="Normal"/>
    <w:uiPriority w:val="99"/>
    <w:unhideWhenUsed/>
    <w:rsid w:val="00E53F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3FB7"/>
    <w:rPr>
      <w:color w:val="0000FF"/>
      <w:u w:val="single"/>
    </w:rPr>
  </w:style>
  <w:style w:type="paragraph" w:styleId="ListParagraph">
    <w:name w:val="List Paragraph"/>
    <w:basedOn w:val="Normal"/>
    <w:uiPriority w:val="34"/>
    <w:qFormat/>
    <w:rsid w:val="00E53FB7"/>
    <w:pPr>
      <w:ind w:left="720"/>
      <w:contextualSpacing/>
    </w:pPr>
  </w:style>
  <w:style w:type="character" w:customStyle="1" w:styleId="Heading3Char">
    <w:name w:val="Heading 3 Char"/>
    <w:basedOn w:val="DefaultParagraphFont"/>
    <w:link w:val="Heading3"/>
    <w:uiPriority w:val="9"/>
    <w:rsid w:val="0053313E"/>
    <w:rPr>
      <w:rFonts w:ascii="Cambria" w:eastAsiaTheme="majorEastAsia" w:hAnsi="Cambria" w:cstheme="majorBidi"/>
      <w:b/>
      <w:color w:val="000000" w:themeColor="text1"/>
      <w:sz w:val="24"/>
      <w:szCs w:val="24"/>
    </w:rPr>
  </w:style>
  <w:style w:type="character" w:styleId="FollowedHyperlink">
    <w:name w:val="FollowedHyperlink"/>
    <w:basedOn w:val="DefaultParagraphFont"/>
    <w:uiPriority w:val="99"/>
    <w:semiHidden/>
    <w:unhideWhenUsed/>
    <w:rsid w:val="00A87495"/>
    <w:rPr>
      <w:color w:val="954F72" w:themeColor="followedHyperlink"/>
      <w:u w:val="single"/>
    </w:rPr>
  </w:style>
  <w:style w:type="character" w:customStyle="1" w:styleId="Heading4Char">
    <w:name w:val="Heading 4 Char"/>
    <w:basedOn w:val="DefaultParagraphFont"/>
    <w:link w:val="Heading4"/>
    <w:uiPriority w:val="9"/>
    <w:rsid w:val="00236A70"/>
    <w:rPr>
      <w:rFonts w:asciiTheme="majorBidi" w:eastAsia="Times New Roman" w:hAnsiTheme="majorBidi" w:cstheme="majorBidi"/>
      <w:b/>
      <w:color w:val="2E74B5" w:themeColor="accent1" w:themeShade="BF"/>
      <w:szCs w:val="32"/>
    </w:rPr>
  </w:style>
  <w:style w:type="paragraph" w:styleId="Header">
    <w:name w:val="header"/>
    <w:basedOn w:val="Normal"/>
    <w:link w:val="HeaderChar"/>
    <w:uiPriority w:val="99"/>
    <w:unhideWhenUsed/>
    <w:rsid w:val="00983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DE3"/>
  </w:style>
  <w:style w:type="paragraph" w:styleId="Footer">
    <w:name w:val="footer"/>
    <w:basedOn w:val="Normal"/>
    <w:link w:val="FooterChar"/>
    <w:uiPriority w:val="99"/>
    <w:unhideWhenUsed/>
    <w:rsid w:val="00983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DE3"/>
  </w:style>
  <w:style w:type="paragraph" w:styleId="Caption">
    <w:name w:val="caption"/>
    <w:basedOn w:val="Normal"/>
    <w:next w:val="Normal"/>
    <w:uiPriority w:val="35"/>
    <w:unhideWhenUsed/>
    <w:qFormat/>
    <w:rsid w:val="00577CA2"/>
    <w:pPr>
      <w:spacing w:after="200" w:line="240" w:lineRule="auto"/>
    </w:pPr>
    <w:rPr>
      <w:i/>
      <w:iCs/>
      <w:color w:val="44546A" w:themeColor="text2"/>
      <w:sz w:val="18"/>
      <w:szCs w:val="18"/>
    </w:rPr>
  </w:style>
  <w:style w:type="character" w:styleId="Emphasis">
    <w:name w:val="Emphasis"/>
    <w:basedOn w:val="DefaultParagraphFont"/>
    <w:uiPriority w:val="20"/>
    <w:qFormat/>
    <w:rsid w:val="009315B6"/>
    <w:rPr>
      <w:i/>
      <w:iCs/>
    </w:rPr>
  </w:style>
  <w:style w:type="character" w:styleId="HTMLCode">
    <w:name w:val="HTML Code"/>
    <w:basedOn w:val="DefaultParagraphFont"/>
    <w:uiPriority w:val="99"/>
    <w:semiHidden/>
    <w:unhideWhenUsed/>
    <w:rsid w:val="009315B6"/>
    <w:rPr>
      <w:rFonts w:ascii="Courier New" w:eastAsia="Times New Roman" w:hAnsi="Courier New" w:cs="Courier New"/>
      <w:sz w:val="20"/>
      <w:szCs w:val="20"/>
    </w:rPr>
  </w:style>
  <w:style w:type="table" w:styleId="TableGrid">
    <w:name w:val="Table Grid"/>
    <w:basedOn w:val="TableNormal"/>
    <w:uiPriority w:val="39"/>
    <w:rsid w:val="00BF0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BF0DB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Strong">
    <w:name w:val="Strong"/>
    <w:basedOn w:val="DefaultParagraphFont"/>
    <w:uiPriority w:val="22"/>
    <w:qFormat/>
    <w:rsid w:val="00B7444B"/>
    <w:rPr>
      <w:b/>
      <w:bCs/>
    </w:rPr>
  </w:style>
  <w:style w:type="character" w:customStyle="1" w:styleId="Heading1Char">
    <w:name w:val="Heading 1 Char"/>
    <w:basedOn w:val="DefaultParagraphFont"/>
    <w:link w:val="Heading1"/>
    <w:uiPriority w:val="9"/>
    <w:rsid w:val="00062DD4"/>
    <w:rPr>
      <w:rFonts w:asciiTheme="majorBidi" w:eastAsiaTheme="majorEastAsia" w:hAnsiTheme="majorBidi" w:cstheme="majorBidi"/>
      <w:b/>
      <w:color w:val="2E74B5" w:themeColor="accent1" w:themeShade="BF"/>
      <w:sz w:val="40"/>
      <w:szCs w:val="32"/>
    </w:rPr>
  </w:style>
  <w:style w:type="paragraph" w:styleId="TOCHeading">
    <w:name w:val="TOC Heading"/>
    <w:basedOn w:val="Heading1"/>
    <w:next w:val="Normal"/>
    <w:uiPriority w:val="39"/>
    <w:unhideWhenUsed/>
    <w:qFormat/>
    <w:rsid w:val="00DC1C36"/>
    <w:pPr>
      <w:outlineLvl w:val="9"/>
    </w:pPr>
    <w:rPr>
      <w:rFonts w:asciiTheme="majorHAnsi" w:hAnsiTheme="majorHAnsi"/>
      <w:b w:val="0"/>
      <w:sz w:val="32"/>
    </w:rPr>
  </w:style>
  <w:style w:type="paragraph" w:styleId="TOC1">
    <w:name w:val="toc 1"/>
    <w:basedOn w:val="Normal"/>
    <w:next w:val="Normal"/>
    <w:autoRedefine/>
    <w:uiPriority w:val="39"/>
    <w:unhideWhenUsed/>
    <w:rsid w:val="00DC1C36"/>
    <w:pPr>
      <w:spacing w:after="100"/>
    </w:pPr>
  </w:style>
  <w:style w:type="paragraph" w:styleId="TOC2">
    <w:name w:val="toc 2"/>
    <w:basedOn w:val="Normal"/>
    <w:next w:val="Normal"/>
    <w:autoRedefine/>
    <w:uiPriority w:val="39"/>
    <w:unhideWhenUsed/>
    <w:rsid w:val="00DC1C36"/>
    <w:pPr>
      <w:spacing w:after="100"/>
      <w:ind w:left="220"/>
    </w:pPr>
  </w:style>
  <w:style w:type="paragraph" w:styleId="TOC3">
    <w:name w:val="toc 3"/>
    <w:basedOn w:val="Normal"/>
    <w:next w:val="Normal"/>
    <w:autoRedefine/>
    <w:uiPriority w:val="39"/>
    <w:unhideWhenUsed/>
    <w:rsid w:val="00DC1C36"/>
    <w:pPr>
      <w:spacing w:after="100"/>
      <w:ind w:left="440"/>
    </w:pPr>
  </w:style>
  <w:style w:type="paragraph" w:customStyle="1" w:styleId="alert-title">
    <w:name w:val="alert-title"/>
    <w:basedOn w:val="Normal"/>
    <w:rsid w:val="004E7E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68226">
      <w:bodyDiv w:val="1"/>
      <w:marLeft w:val="0"/>
      <w:marRight w:val="0"/>
      <w:marTop w:val="0"/>
      <w:marBottom w:val="0"/>
      <w:divBdr>
        <w:top w:val="none" w:sz="0" w:space="0" w:color="auto"/>
        <w:left w:val="none" w:sz="0" w:space="0" w:color="auto"/>
        <w:bottom w:val="none" w:sz="0" w:space="0" w:color="auto"/>
        <w:right w:val="none" w:sz="0" w:space="0" w:color="auto"/>
      </w:divBdr>
    </w:div>
    <w:div w:id="426972246">
      <w:bodyDiv w:val="1"/>
      <w:marLeft w:val="0"/>
      <w:marRight w:val="0"/>
      <w:marTop w:val="0"/>
      <w:marBottom w:val="0"/>
      <w:divBdr>
        <w:top w:val="none" w:sz="0" w:space="0" w:color="auto"/>
        <w:left w:val="none" w:sz="0" w:space="0" w:color="auto"/>
        <w:bottom w:val="none" w:sz="0" w:space="0" w:color="auto"/>
        <w:right w:val="none" w:sz="0" w:space="0" w:color="auto"/>
      </w:divBdr>
    </w:div>
    <w:div w:id="452753320">
      <w:bodyDiv w:val="1"/>
      <w:marLeft w:val="0"/>
      <w:marRight w:val="0"/>
      <w:marTop w:val="0"/>
      <w:marBottom w:val="0"/>
      <w:divBdr>
        <w:top w:val="none" w:sz="0" w:space="0" w:color="auto"/>
        <w:left w:val="none" w:sz="0" w:space="0" w:color="auto"/>
        <w:bottom w:val="none" w:sz="0" w:space="0" w:color="auto"/>
        <w:right w:val="none" w:sz="0" w:space="0" w:color="auto"/>
      </w:divBdr>
    </w:div>
    <w:div w:id="642657261">
      <w:bodyDiv w:val="1"/>
      <w:marLeft w:val="0"/>
      <w:marRight w:val="0"/>
      <w:marTop w:val="0"/>
      <w:marBottom w:val="0"/>
      <w:divBdr>
        <w:top w:val="none" w:sz="0" w:space="0" w:color="auto"/>
        <w:left w:val="none" w:sz="0" w:space="0" w:color="auto"/>
        <w:bottom w:val="none" w:sz="0" w:space="0" w:color="auto"/>
        <w:right w:val="none" w:sz="0" w:space="0" w:color="auto"/>
      </w:divBdr>
    </w:div>
    <w:div w:id="825588265">
      <w:bodyDiv w:val="1"/>
      <w:marLeft w:val="0"/>
      <w:marRight w:val="0"/>
      <w:marTop w:val="0"/>
      <w:marBottom w:val="0"/>
      <w:divBdr>
        <w:top w:val="none" w:sz="0" w:space="0" w:color="auto"/>
        <w:left w:val="none" w:sz="0" w:space="0" w:color="auto"/>
        <w:bottom w:val="none" w:sz="0" w:space="0" w:color="auto"/>
        <w:right w:val="none" w:sz="0" w:space="0" w:color="auto"/>
      </w:divBdr>
    </w:div>
    <w:div w:id="902062163">
      <w:bodyDiv w:val="1"/>
      <w:marLeft w:val="0"/>
      <w:marRight w:val="0"/>
      <w:marTop w:val="0"/>
      <w:marBottom w:val="0"/>
      <w:divBdr>
        <w:top w:val="none" w:sz="0" w:space="0" w:color="auto"/>
        <w:left w:val="none" w:sz="0" w:space="0" w:color="auto"/>
        <w:bottom w:val="none" w:sz="0" w:space="0" w:color="auto"/>
        <w:right w:val="none" w:sz="0" w:space="0" w:color="auto"/>
      </w:divBdr>
    </w:div>
    <w:div w:id="907959443">
      <w:bodyDiv w:val="1"/>
      <w:marLeft w:val="0"/>
      <w:marRight w:val="0"/>
      <w:marTop w:val="0"/>
      <w:marBottom w:val="0"/>
      <w:divBdr>
        <w:top w:val="none" w:sz="0" w:space="0" w:color="auto"/>
        <w:left w:val="none" w:sz="0" w:space="0" w:color="auto"/>
        <w:bottom w:val="none" w:sz="0" w:space="0" w:color="auto"/>
        <w:right w:val="none" w:sz="0" w:space="0" w:color="auto"/>
      </w:divBdr>
    </w:div>
    <w:div w:id="961183485">
      <w:bodyDiv w:val="1"/>
      <w:marLeft w:val="0"/>
      <w:marRight w:val="0"/>
      <w:marTop w:val="0"/>
      <w:marBottom w:val="0"/>
      <w:divBdr>
        <w:top w:val="none" w:sz="0" w:space="0" w:color="auto"/>
        <w:left w:val="none" w:sz="0" w:space="0" w:color="auto"/>
        <w:bottom w:val="none" w:sz="0" w:space="0" w:color="auto"/>
        <w:right w:val="none" w:sz="0" w:space="0" w:color="auto"/>
      </w:divBdr>
    </w:div>
    <w:div w:id="989748338">
      <w:bodyDiv w:val="1"/>
      <w:marLeft w:val="0"/>
      <w:marRight w:val="0"/>
      <w:marTop w:val="0"/>
      <w:marBottom w:val="0"/>
      <w:divBdr>
        <w:top w:val="none" w:sz="0" w:space="0" w:color="auto"/>
        <w:left w:val="none" w:sz="0" w:space="0" w:color="auto"/>
        <w:bottom w:val="none" w:sz="0" w:space="0" w:color="auto"/>
        <w:right w:val="none" w:sz="0" w:space="0" w:color="auto"/>
      </w:divBdr>
      <w:divsChild>
        <w:div w:id="2006281846">
          <w:marLeft w:val="0"/>
          <w:marRight w:val="0"/>
          <w:marTop w:val="0"/>
          <w:marBottom w:val="0"/>
          <w:divBdr>
            <w:top w:val="none" w:sz="0" w:space="0" w:color="auto"/>
            <w:left w:val="none" w:sz="0" w:space="0" w:color="auto"/>
            <w:bottom w:val="none" w:sz="0" w:space="0" w:color="auto"/>
            <w:right w:val="none" w:sz="0" w:space="0" w:color="auto"/>
          </w:divBdr>
          <w:divsChild>
            <w:div w:id="15469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8091">
      <w:bodyDiv w:val="1"/>
      <w:marLeft w:val="0"/>
      <w:marRight w:val="0"/>
      <w:marTop w:val="0"/>
      <w:marBottom w:val="0"/>
      <w:divBdr>
        <w:top w:val="none" w:sz="0" w:space="0" w:color="auto"/>
        <w:left w:val="none" w:sz="0" w:space="0" w:color="auto"/>
        <w:bottom w:val="none" w:sz="0" w:space="0" w:color="auto"/>
        <w:right w:val="none" w:sz="0" w:space="0" w:color="auto"/>
      </w:divBdr>
    </w:div>
    <w:div w:id="1117942737">
      <w:bodyDiv w:val="1"/>
      <w:marLeft w:val="0"/>
      <w:marRight w:val="0"/>
      <w:marTop w:val="0"/>
      <w:marBottom w:val="0"/>
      <w:divBdr>
        <w:top w:val="none" w:sz="0" w:space="0" w:color="auto"/>
        <w:left w:val="none" w:sz="0" w:space="0" w:color="auto"/>
        <w:bottom w:val="none" w:sz="0" w:space="0" w:color="auto"/>
        <w:right w:val="none" w:sz="0" w:space="0" w:color="auto"/>
      </w:divBdr>
    </w:div>
    <w:div w:id="1251235861">
      <w:bodyDiv w:val="1"/>
      <w:marLeft w:val="0"/>
      <w:marRight w:val="0"/>
      <w:marTop w:val="0"/>
      <w:marBottom w:val="0"/>
      <w:divBdr>
        <w:top w:val="none" w:sz="0" w:space="0" w:color="auto"/>
        <w:left w:val="none" w:sz="0" w:space="0" w:color="auto"/>
        <w:bottom w:val="none" w:sz="0" w:space="0" w:color="auto"/>
        <w:right w:val="none" w:sz="0" w:space="0" w:color="auto"/>
      </w:divBdr>
    </w:div>
    <w:div w:id="1494956924">
      <w:bodyDiv w:val="1"/>
      <w:marLeft w:val="0"/>
      <w:marRight w:val="0"/>
      <w:marTop w:val="0"/>
      <w:marBottom w:val="0"/>
      <w:divBdr>
        <w:top w:val="none" w:sz="0" w:space="0" w:color="auto"/>
        <w:left w:val="none" w:sz="0" w:space="0" w:color="auto"/>
        <w:bottom w:val="none" w:sz="0" w:space="0" w:color="auto"/>
        <w:right w:val="none" w:sz="0" w:space="0" w:color="auto"/>
      </w:divBdr>
    </w:div>
    <w:div w:id="1628312059">
      <w:bodyDiv w:val="1"/>
      <w:marLeft w:val="0"/>
      <w:marRight w:val="0"/>
      <w:marTop w:val="0"/>
      <w:marBottom w:val="0"/>
      <w:divBdr>
        <w:top w:val="none" w:sz="0" w:space="0" w:color="auto"/>
        <w:left w:val="none" w:sz="0" w:space="0" w:color="auto"/>
        <w:bottom w:val="none" w:sz="0" w:space="0" w:color="auto"/>
        <w:right w:val="none" w:sz="0" w:space="0" w:color="auto"/>
      </w:divBdr>
    </w:div>
    <w:div w:id="1642156692">
      <w:bodyDiv w:val="1"/>
      <w:marLeft w:val="0"/>
      <w:marRight w:val="0"/>
      <w:marTop w:val="0"/>
      <w:marBottom w:val="0"/>
      <w:divBdr>
        <w:top w:val="none" w:sz="0" w:space="0" w:color="auto"/>
        <w:left w:val="none" w:sz="0" w:space="0" w:color="auto"/>
        <w:bottom w:val="none" w:sz="0" w:space="0" w:color="auto"/>
        <w:right w:val="none" w:sz="0" w:space="0" w:color="auto"/>
      </w:divBdr>
    </w:div>
    <w:div w:id="1681547227">
      <w:bodyDiv w:val="1"/>
      <w:marLeft w:val="0"/>
      <w:marRight w:val="0"/>
      <w:marTop w:val="0"/>
      <w:marBottom w:val="0"/>
      <w:divBdr>
        <w:top w:val="none" w:sz="0" w:space="0" w:color="auto"/>
        <w:left w:val="none" w:sz="0" w:space="0" w:color="auto"/>
        <w:bottom w:val="none" w:sz="0" w:space="0" w:color="auto"/>
        <w:right w:val="none" w:sz="0" w:space="0" w:color="auto"/>
      </w:divBdr>
    </w:div>
    <w:div w:id="1702318713">
      <w:bodyDiv w:val="1"/>
      <w:marLeft w:val="0"/>
      <w:marRight w:val="0"/>
      <w:marTop w:val="0"/>
      <w:marBottom w:val="0"/>
      <w:divBdr>
        <w:top w:val="none" w:sz="0" w:space="0" w:color="auto"/>
        <w:left w:val="none" w:sz="0" w:space="0" w:color="auto"/>
        <w:bottom w:val="none" w:sz="0" w:space="0" w:color="auto"/>
        <w:right w:val="none" w:sz="0" w:space="0" w:color="auto"/>
      </w:divBdr>
    </w:div>
    <w:div w:id="1760059628">
      <w:bodyDiv w:val="1"/>
      <w:marLeft w:val="0"/>
      <w:marRight w:val="0"/>
      <w:marTop w:val="0"/>
      <w:marBottom w:val="0"/>
      <w:divBdr>
        <w:top w:val="none" w:sz="0" w:space="0" w:color="auto"/>
        <w:left w:val="none" w:sz="0" w:space="0" w:color="auto"/>
        <w:bottom w:val="none" w:sz="0" w:space="0" w:color="auto"/>
        <w:right w:val="none" w:sz="0" w:space="0" w:color="auto"/>
      </w:divBdr>
    </w:div>
    <w:div w:id="1807309075">
      <w:bodyDiv w:val="1"/>
      <w:marLeft w:val="0"/>
      <w:marRight w:val="0"/>
      <w:marTop w:val="0"/>
      <w:marBottom w:val="0"/>
      <w:divBdr>
        <w:top w:val="none" w:sz="0" w:space="0" w:color="auto"/>
        <w:left w:val="none" w:sz="0" w:space="0" w:color="auto"/>
        <w:bottom w:val="none" w:sz="0" w:space="0" w:color="auto"/>
        <w:right w:val="none" w:sz="0" w:space="0" w:color="auto"/>
      </w:divBdr>
      <w:divsChild>
        <w:div w:id="930772689">
          <w:marLeft w:val="0"/>
          <w:marRight w:val="0"/>
          <w:marTop w:val="0"/>
          <w:marBottom w:val="0"/>
          <w:divBdr>
            <w:top w:val="none" w:sz="0" w:space="0" w:color="auto"/>
            <w:left w:val="none" w:sz="0" w:space="0" w:color="auto"/>
            <w:bottom w:val="none" w:sz="0" w:space="0" w:color="auto"/>
            <w:right w:val="none" w:sz="0" w:space="0" w:color="auto"/>
          </w:divBdr>
        </w:div>
      </w:divsChild>
    </w:div>
    <w:div w:id="1927689052">
      <w:bodyDiv w:val="1"/>
      <w:marLeft w:val="0"/>
      <w:marRight w:val="0"/>
      <w:marTop w:val="0"/>
      <w:marBottom w:val="0"/>
      <w:divBdr>
        <w:top w:val="none" w:sz="0" w:space="0" w:color="auto"/>
        <w:left w:val="none" w:sz="0" w:space="0" w:color="auto"/>
        <w:bottom w:val="none" w:sz="0" w:space="0" w:color="auto"/>
        <w:right w:val="none" w:sz="0" w:space="0" w:color="auto"/>
      </w:divBdr>
    </w:div>
    <w:div w:id="21319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tmp"/><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docs.microsoft.com/en-us/azure/sql-database/sql-database-technical-overvie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DFD87A29BB4841A54B16A3E5E3AE49"/>
        <w:category>
          <w:name w:val="General"/>
          <w:gallery w:val="placeholder"/>
        </w:category>
        <w:types>
          <w:type w:val="bbPlcHdr"/>
        </w:types>
        <w:behaviors>
          <w:behavior w:val="content"/>
        </w:behaviors>
        <w:guid w:val="{D1CB2A8F-CF4A-415D-950D-DB3369744076}"/>
      </w:docPartPr>
      <w:docPartBody>
        <w:p w:rsidR="007F66EF" w:rsidRDefault="007F66EF" w:rsidP="007F66EF">
          <w:pPr>
            <w:pStyle w:val="5FDFD87A29BB4841A54B16A3E5E3AE49"/>
          </w:pPr>
          <w:r>
            <w:rPr>
              <w:rFonts w:asciiTheme="majorHAnsi" w:eastAsiaTheme="majorEastAsia" w:hAnsiTheme="majorHAnsi" w:cstheme="majorBidi"/>
              <w:caps/>
              <w:color w:val="5B9BD5" w:themeColor="accent1"/>
              <w:sz w:val="80"/>
              <w:szCs w:val="80"/>
            </w:rPr>
            <w:t>[Document title]</w:t>
          </w:r>
        </w:p>
      </w:docPartBody>
    </w:docPart>
    <w:docPart>
      <w:docPartPr>
        <w:name w:val="E03E4CBAB654498DA4C11A64F0B1079E"/>
        <w:category>
          <w:name w:val="General"/>
          <w:gallery w:val="placeholder"/>
        </w:category>
        <w:types>
          <w:type w:val="bbPlcHdr"/>
        </w:types>
        <w:behaviors>
          <w:behavior w:val="content"/>
        </w:behaviors>
        <w:guid w:val="{3FD7E366-8AE4-4D89-B043-469382BEF26C}"/>
      </w:docPartPr>
      <w:docPartBody>
        <w:p w:rsidR="007F66EF" w:rsidRDefault="007F66EF" w:rsidP="007F66EF">
          <w:pPr>
            <w:pStyle w:val="E03E4CBAB654498DA4C11A64F0B1079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haparral Pro Light">
    <w:panose1 w:val="00000000000000000000"/>
    <w:charset w:val="00"/>
    <w:family w:val="roman"/>
    <w:notTrueType/>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EF"/>
    <w:rsid w:val="002805C3"/>
    <w:rsid w:val="004B0476"/>
    <w:rsid w:val="00677032"/>
    <w:rsid w:val="006E425C"/>
    <w:rsid w:val="007F66EF"/>
    <w:rsid w:val="009A241E"/>
    <w:rsid w:val="00AF7C75"/>
    <w:rsid w:val="00E06737"/>
    <w:rsid w:val="00FA0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DFD87A29BB4841A54B16A3E5E3AE49">
    <w:name w:val="5FDFD87A29BB4841A54B16A3E5E3AE49"/>
    <w:rsid w:val="007F66EF"/>
  </w:style>
  <w:style w:type="paragraph" w:customStyle="1" w:styleId="E03E4CBAB654498DA4C11A64F0B1079E">
    <w:name w:val="E03E4CBAB654498DA4C11A64F0B1079E"/>
    <w:rsid w:val="007F66EF"/>
  </w:style>
  <w:style w:type="paragraph" w:customStyle="1" w:styleId="8A50C9893A554573B69D509CCF5C933D">
    <w:name w:val="8A50C9893A554573B69D509CCF5C933D"/>
    <w:rsid w:val="007F66EF"/>
  </w:style>
  <w:style w:type="paragraph" w:customStyle="1" w:styleId="FE641C5413214FF197C9155A19928C1F">
    <w:name w:val="FE641C5413214FF197C9155A19928C1F"/>
    <w:rsid w:val="007F66EF"/>
  </w:style>
  <w:style w:type="paragraph" w:customStyle="1" w:styleId="DAABD2C58E67413C986321309EE84DC3">
    <w:name w:val="DAABD2C58E67413C986321309EE84DC3"/>
    <w:rsid w:val="007F66EF"/>
  </w:style>
  <w:style w:type="paragraph" w:customStyle="1" w:styleId="01244A7FAA6E489DA5D505DBAE9C6081">
    <w:name w:val="01244A7FAA6E489DA5D505DBAE9C6081"/>
    <w:rsid w:val="007F66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2020-05-04T00:00:00</PublishDate>
  <Abstract/>
  <CompanyAddress>022-16-113275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9FEAAA-18C5-41B3-9B75-4032F04DA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Database support in Microsoft Azure</vt:lpstr>
    </vt:vector>
  </TitlesOfParts>
  <Company>Submitted BY: M. Iftikhar Uddin Khan Sami</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support in Microsoft Azure</dc:title>
  <dc:subject>Virtualization and Cloud Computing</dc:subject>
  <dc:creator>MIKS</dc:creator>
  <cp:keywords/>
  <dc:description/>
  <cp:lastModifiedBy>MIKS</cp:lastModifiedBy>
  <cp:revision>256</cp:revision>
  <cp:lastPrinted>2020-05-10T15:16:00Z</cp:lastPrinted>
  <dcterms:created xsi:type="dcterms:W3CDTF">2020-03-16T12:36:00Z</dcterms:created>
  <dcterms:modified xsi:type="dcterms:W3CDTF">2020-05-10T15:16:00Z</dcterms:modified>
</cp:coreProperties>
</file>