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Název: Prach</w:t>
      </w:r>
    </w:p>
    <w:p w:rsidR="00000000" w:rsidDel="00000000" w:rsidP="00000000" w:rsidRDefault="00000000" w:rsidRPr="00000000" w14:paraId="00000002">
      <w:pPr>
        <w:rPr/>
      </w:pPr>
      <w:r w:rsidDel="00000000" w:rsidR="00000000" w:rsidRPr="00000000">
        <w:rPr>
          <w:rtl w:val="0"/>
        </w:rPr>
        <w:t xml:space="preserve">Téma: Svícen</w:t>
      </w:r>
    </w:p>
    <w:p w:rsidR="00000000" w:rsidDel="00000000" w:rsidP="00000000" w:rsidRDefault="00000000" w:rsidRPr="00000000" w14:paraId="00000003">
      <w:pPr>
        <w:rPr/>
      </w:pPr>
      <w:r w:rsidDel="00000000" w:rsidR="00000000" w:rsidRPr="00000000">
        <w:rPr>
          <w:rtl w:val="0"/>
        </w:rPr>
        <w:t xml:space="preserve">Svátek/událost: Dušičky</w:t>
      </w:r>
    </w:p>
    <w:p w:rsidR="00000000" w:rsidDel="00000000" w:rsidP="00000000" w:rsidRDefault="00000000" w:rsidRPr="00000000" w14:paraId="00000004">
      <w:pPr>
        <w:rPr/>
      </w:pPr>
      <w:r w:rsidDel="00000000" w:rsidR="00000000" w:rsidRPr="00000000">
        <w:rPr>
          <w:rtl w:val="0"/>
        </w:rPr>
        <w:t xml:space="preserve">Datum: 24. 12.</w:t>
      </w:r>
    </w:p>
    <w:p w:rsidR="00000000" w:rsidDel="00000000" w:rsidP="00000000" w:rsidRDefault="00000000" w:rsidRPr="00000000" w14:paraId="00000005">
      <w:pPr>
        <w:rPr/>
      </w:pPr>
      <w:r w:rsidDel="00000000" w:rsidR="00000000" w:rsidRPr="00000000">
        <w:rPr>
          <w:rtl w:val="0"/>
        </w:rPr>
        <w:t xml:space="preserve">Autor: Gabriela Metzová</w:t>
      </w:r>
    </w:p>
    <w:p w:rsidR="00000000" w:rsidDel="00000000" w:rsidP="00000000" w:rsidRDefault="00000000" w:rsidRPr="00000000" w14:paraId="00000006">
      <w:pPr>
        <w:spacing w:after="240" w:before="240" w:lineRule="auto"/>
        <w:rPr/>
      </w:pPr>
      <w:r w:rsidDel="00000000" w:rsidR="00000000" w:rsidRPr="00000000">
        <w:rPr>
          <w:rtl w:val="0"/>
        </w:rPr>
        <w:t xml:space="preserve">CZ</w:t>
      </w:r>
    </w:p>
    <w:p w:rsidR="00000000" w:rsidDel="00000000" w:rsidP="00000000" w:rsidRDefault="00000000" w:rsidRPr="00000000" w14:paraId="00000007">
      <w:pPr>
        <w:spacing w:after="240" w:before="240" w:lineRule="auto"/>
        <w:rPr/>
      </w:pPr>
      <w:r w:rsidDel="00000000" w:rsidR="00000000" w:rsidRPr="00000000">
        <w:rPr>
          <w:rtl w:val="0"/>
        </w:rPr>
        <w:t xml:space="preserve">PRACH je porcelánový svícen, který přináší nový pohled na tradici svátku Dušiček. Projekt reaguje na proměňující se přístup ke smutečním rituálům a hledá citlivější a osobnější alternativu k tradičnímu uchovávání ostatků a vzpomínek. Objekt využívá techniku ash-glazingu, při níž se popel zesnulého symbolicky stává součástí glazury a propisuje se do finální podoby produktu, kde vytváří signifikantní a unikátní design.</w:t>
      </w:r>
    </w:p>
    <w:p w:rsidR="00000000" w:rsidDel="00000000" w:rsidP="00000000" w:rsidRDefault="00000000" w:rsidRPr="00000000" w14:paraId="00000008">
      <w:pPr>
        <w:spacing w:after="240" w:before="240" w:lineRule="auto"/>
        <w:rPr/>
      </w:pPr>
      <w:r w:rsidDel="00000000" w:rsidR="00000000" w:rsidRPr="00000000">
        <w:rPr>
          <w:rtl w:val="0"/>
        </w:rPr>
        <w:t xml:space="preserve">Svícen tak funguje jako intimní vzpomínkový objekt propojující symboliku bílé látky, která se promítá do tvarosloví i barevnosti produktu a symbolizuje náš příchod na svět. Symbolika prachu odkazuje na konec naší cesty a splynutí s přírodou, zatímco oheň představuje symbol naděje a propojení duchovního světa s hmotným.</w:t>
      </w:r>
    </w:p>
    <w:p w:rsidR="00000000" w:rsidDel="00000000" w:rsidP="00000000" w:rsidRDefault="00000000" w:rsidRPr="00000000" w14:paraId="00000009">
      <w:pPr>
        <w:spacing w:after="240" w:before="240" w:lineRule="auto"/>
        <w:rPr/>
      </w:pPr>
      <w:r w:rsidDel="00000000" w:rsidR="00000000" w:rsidRPr="00000000">
        <w:rPr>
          <w:rtl w:val="0"/>
        </w:rPr>
        <w:t xml:space="preserve">ENG</w:t>
      </w:r>
    </w:p>
    <w:p w:rsidR="00000000" w:rsidDel="00000000" w:rsidP="00000000" w:rsidRDefault="00000000" w:rsidRPr="00000000" w14:paraId="0000000A">
      <w:pPr>
        <w:spacing w:after="240" w:before="240" w:lineRule="auto"/>
        <w:rPr/>
      </w:pPr>
      <w:r w:rsidDel="00000000" w:rsidR="00000000" w:rsidRPr="00000000">
        <w:rPr>
          <w:rtl w:val="0"/>
        </w:rPr>
        <w:t xml:space="preserve">DUST is a porcelain candleholder that offers a new perspective on the tradition of All Souls’ Day. The project reflects on the changing approach to mourning rituals and seeks a more sensitive and personal alternative to traditional ways of preserving remains and memories. The object employs the ash-glazing technique, in which the ashes of the deceased symbolically become part of the glaze and are imprinted into the final form of the product, creating a distinctive and unique design. </w:t>
      </w:r>
    </w:p>
    <w:p w:rsidR="00000000" w:rsidDel="00000000" w:rsidP="00000000" w:rsidRDefault="00000000" w:rsidRPr="00000000" w14:paraId="0000000B">
      <w:pPr>
        <w:spacing w:after="240" w:before="240" w:lineRule="auto"/>
        <w:rPr/>
      </w:pPr>
      <w:r w:rsidDel="00000000" w:rsidR="00000000" w:rsidRPr="00000000">
        <w:rPr>
          <w:rtl w:val="0"/>
        </w:rPr>
        <w:t xml:space="preserve">The candleholder thus serves as an intimate memorial object that connects the symbolism of white fabric—reflected in the form and color of the product and representing our arrival into the world. The symbolism of dust refers to the end of our journey and unity with nature, while the flame represents hope and the connection between the spiritual and material worlds.</w:t>
      </w:r>
    </w:p>
    <w:p w:rsidR="00000000" w:rsidDel="00000000" w:rsidP="00000000" w:rsidRDefault="00000000" w:rsidRPr="00000000" w14:paraId="0000000C">
      <w:pPr>
        <w:spacing w:after="240" w:before="240" w:lineRule="auto"/>
        <w:rPr/>
      </w:pPr>
      <w:r w:rsidDel="00000000" w:rsidR="00000000" w:rsidRPr="00000000">
        <w:rPr>
          <w:rtl w:val="0"/>
        </w:rPr>
      </w:r>
    </w:p>
    <w:sectPr>
      <w:pgSz w:h="15840" w:w="12240" w:orient="portrait"/>
      <w:pgMar w:bottom="1417.3228346456694" w:top="1417.3228346456694"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