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94168" w14:textId="5D69E9E3" w:rsidR="00771FFD" w:rsidRPr="00771FFD" w:rsidRDefault="00771FFD" w:rsidP="00771FFD">
      <w:pPr>
        <w:rPr>
          <w:lang w:val="en-GB"/>
        </w:rPr>
      </w:pPr>
      <w:proofErr w:type="spellStart"/>
      <w:r w:rsidRPr="00771FFD">
        <w:rPr>
          <w:lang w:val="en-GB"/>
        </w:rPr>
        <w:t>Název</w:t>
      </w:r>
      <w:proofErr w:type="spellEnd"/>
      <w:r w:rsidRPr="00771FFD">
        <w:rPr>
          <w:lang w:val="en-GB"/>
        </w:rPr>
        <w:t xml:space="preserve">:  </w:t>
      </w:r>
      <w:r w:rsidR="00422A5B">
        <w:rPr>
          <w:lang w:val="en-GB"/>
        </w:rPr>
        <w:t>OVO</w:t>
      </w:r>
    </w:p>
    <w:p w14:paraId="7DDEDE50" w14:textId="4AA75E1A" w:rsidR="00771FFD" w:rsidRPr="00771FFD" w:rsidRDefault="00771FFD" w:rsidP="00771FFD">
      <w:pPr>
        <w:rPr>
          <w:lang w:val="en-GB"/>
        </w:rPr>
      </w:pPr>
      <w:proofErr w:type="spellStart"/>
      <w:r w:rsidRPr="00771FFD">
        <w:rPr>
          <w:lang w:val="en-GB"/>
        </w:rPr>
        <w:t>Téma</w:t>
      </w:r>
      <w:proofErr w:type="spellEnd"/>
      <w:r w:rsidRPr="00771FFD">
        <w:rPr>
          <w:lang w:val="en-GB"/>
        </w:rPr>
        <w:t xml:space="preserve">: </w:t>
      </w:r>
      <w:proofErr w:type="spellStart"/>
      <w:r w:rsidR="00422A5B">
        <w:rPr>
          <w:lang w:val="en-GB"/>
        </w:rPr>
        <w:t>Stojánek</w:t>
      </w:r>
      <w:proofErr w:type="spellEnd"/>
      <w:r w:rsidR="00422A5B">
        <w:rPr>
          <w:lang w:val="en-GB"/>
        </w:rPr>
        <w:t xml:space="preserve"> </w:t>
      </w:r>
      <w:proofErr w:type="spellStart"/>
      <w:r w:rsidR="00422A5B">
        <w:rPr>
          <w:lang w:val="en-GB"/>
        </w:rPr>
        <w:t>na</w:t>
      </w:r>
      <w:proofErr w:type="spellEnd"/>
      <w:r w:rsidR="00422A5B">
        <w:rPr>
          <w:lang w:val="en-GB"/>
        </w:rPr>
        <w:t xml:space="preserve"> </w:t>
      </w:r>
      <w:proofErr w:type="spellStart"/>
      <w:r w:rsidR="00422A5B">
        <w:rPr>
          <w:lang w:val="en-GB"/>
        </w:rPr>
        <w:t>vajíčko</w:t>
      </w:r>
      <w:proofErr w:type="spellEnd"/>
    </w:p>
    <w:p w14:paraId="6A03915B" w14:textId="0E376716" w:rsidR="00771FFD" w:rsidRPr="00771FFD" w:rsidRDefault="00771FFD" w:rsidP="00771FFD">
      <w:pPr>
        <w:rPr>
          <w:lang w:val="en-GB"/>
        </w:rPr>
      </w:pPr>
      <w:proofErr w:type="spellStart"/>
      <w:r w:rsidRPr="00771FFD">
        <w:rPr>
          <w:lang w:val="en-GB"/>
        </w:rPr>
        <w:t>Svátek</w:t>
      </w:r>
      <w:proofErr w:type="spellEnd"/>
      <w:r w:rsidRPr="00771FFD">
        <w:rPr>
          <w:lang w:val="en-GB"/>
        </w:rPr>
        <w:t>/</w:t>
      </w:r>
      <w:proofErr w:type="spellStart"/>
      <w:r w:rsidRPr="00771FFD">
        <w:rPr>
          <w:lang w:val="en-GB"/>
        </w:rPr>
        <w:t>událost</w:t>
      </w:r>
      <w:proofErr w:type="spellEnd"/>
      <w:r w:rsidRPr="00771FFD">
        <w:rPr>
          <w:lang w:val="en-GB"/>
        </w:rPr>
        <w:t xml:space="preserve">: </w:t>
      </w:r>
      <w:proofErr w:type="spellStart"/>
      <w:r w:rsidRPr="00771FFD">
        <w:rPr>
          <w:lang w:val="en-GB"/>
        </w:rPr>
        <w:t>V</w:t>
      </w:r>
      <w:r w:rsidR="00422A5B">
        <w:rPr>
          <w:lang w:val="en-GB"/>
        </w:rPr>
        <w:t>elikonoce</w:t>
      </w:r>
      <w:proofErr w:type="spellEnd"/>
    </w:p>
    <w:p w14:paraId="25EC4F5D" w14:textId="1BADD386" w:rsidR="00771FFD" w:rsidRPr="00771FFD" w:rsidRDefault="00771FFD" w:rsidP="00771FFD">
      <w:pPr>
        <w:rPr>
          <w:lang w:val="en-GB"/>
        </w:rPr>
      </w:pPr>
      <w:r w:rsidRPr="00771FFD">
        <w:rPr>
          <w:lang w:val="en-GB"/>
        </w:rPr>
        <w:t>Datum: 2</w:t>
      </w:r>
      <w:r w:rsidR="00422A5B">
        <w:rPr>
          <w:lang w:val="en-GB"/>
        </w:rPr>
        <w:t>8</w:t>
      </w:r>
      <w:r w:rsidRPr="00771FFD">
        <w:rPr>
          <w:lang w:val="en-GB"/>
        </w:rPr>
        <w:t>.</w:t>
      </w:r>
      <w:r w:rsidR="00422A5B">
        <w:rPr>
          <w:lang w:val="en-GB"/>
        </w:rPr>
        <w:t>3</w:t>
      </w:r>
      <w:r w:rsidRPr="00771FFD">
        <w:rPr>
          <w:lang w:val="en-GB"/>
        </w:rPr>
        <w:t>.</w:t>
      </w:r>
    </w:p>
    <w:p w14:paraId="75AD6D90" w14:textId="5BEC89FB" w:rsidR="00771FFD" w:rsidRPr="00771FFD" w:rsidRDefault="00771FFD" w:rsidP="00771FFD">
      <w:pPr>
        <w:rPr>
          <w:lang w:val="en-GB"/>
        </w:rPr>
      </w:pPr>
      <w:r w:rsidRPr="00771FFD">
        <w:rPr>
          <w:lang w:val="en-GB"/>
        </w:rPr>
        <w:t xml:space="preserve">Autor: </w:t>
      </w:r>
      <w:r w:rsidR="00422A5B">
        <w:rPr>
          <w:lang w:val="en-GB"/>
        </w:rPr>
        <w:t>Sabina Šmoldasová</w:t>
      </w:r>
    </w:p>
    <w:p w14:paraId="195111CB" w14:textId="77777777" w:rsidR="00771FFD" w:rsidRPr="00771FFD" w:rsidRDefault="00771FFD" w:rsidP="00771FFD">
      <w:pPr>
        <w:rPr>
          <w:lang w:val="en-GB"/>
        </w:rPr>
      </w:pPr>
    </w:p>
    <w:p w14:paraId="5624628D" w14:textId="77777777" w:rsidR="00771FFD" w:rsidRDefault="00771FFD" w:rsidP="00771FFD">
      <w:pPr>
        <w:rPr>
          <w:lang w:val="en-GB"/>
        </w:rPr>
      </w:pPr>
      <w:r w:rsidRPr="006C1FA9">
        <w:rPr>
          <w:lang w:val="en-GB"/>
        </w:rPr>
        <w:t>CZ</w:t>
      </w:r>
    </w:p>
    <w:p w14:paraId="134C9E0A" w14:textId="18E27811" w:rsidR="007521B2" w:rsidRDefault="007521B2" w:rsidP="00771FFD">
      <w:r w:rsidRPr="007521B2">
        <w:t xml:space="preserve">Projekt OVO se zaměřuje na moderní pojetí předmětů doprovázejících české velikonoční zvyky. Vaření a zdobení vajec je tradičním rituálem, který nabízí prostor pro sdílenou kreativní tvorbu. Navržený produkt je vyroben z porcelánu </w:t>
      </w:r>
      <w:r>
        <w:t>-</w:t>
      </w:r>
      <w:r w:rsidRPr="007521B2">
        <w:t xml:space="preserve"> materiálu zvoleného pro jeho vysokou pevnost a hygienické vlastnosti, jež jsou pro tento účel ideální. Design stojánku vychází z přírodních motivů, a to především z listu navozujícího příchod jara. Tvoří tak estetický vlnitý tvar, který díky svému rozšíření zamezuje náhodnému převržení při konzumaci vejce. Výsledkem je funkční objekt, v němž se setkává tradice s přirozenými vlastnostmi porcelánu.</w:t>
      </w:r>
    </w:p>
    <w:p w14:paraId="2648C572" w14:textId="77777777" w:rsidR="007521B2" w:rsidRDefault="007521B2" w:rsidP="00771FFD"/>
    <w:p w14:paraId="363F9D24" w14:textId="7D57A458" w:rsidR="00771FFD" w:rsidRPr="007521B2" w:rsidRDefault="00771FFD" w:rsidP="00771FFD">
      <w:r w:rsidRPr="00771FFD">
        <w:rPr>
          <w:lang w:val="en-GB"/>
        </w:rPr>
        <w:t>ENG</w:t>
      </w:r>
    </w:p>
    <w:p w14:paraId="043FAD8A" w14:textId="3435CD31" w:rsidR="00771FFD" w:rsidRDefault="007521B2" w:rsidP="00771FFD">
      <w:pPr>
        <w:rPr>
          <w:lang w:val="en-GB"/>
        </w:rPr>
      </w:pPr>
      <w:proofErr w:type="spellStart"/>
      <w:r w:rsidRPr="007521B2">
        <w:t>The</w:t>
      </w:r>
      <w:proofErr w:type="spellEnd"/>
      <w:r w:rsidRPr="007521B2">
        <w:t xml:space="preserve"> OVO </w:t>
      </w:r>
      <w:proofErr w:type="spellStart"/>
      <w:r w:rsidRPr="007521B2">
        <w:t>project</w:t>
      </w:r>
      <w:proofErr w:type="spellEnd"/>
      <w:r w:rsidRPr="007521B2">
        <w:t xml:space="preserve"> </w:t>
      </w:r>
      <w:proofErr w:type="spellStart"/>
      <w:r w:rsidRPr="007521B2">
        <w:t>focuses</w:t>
      </w:r>
      <w:proofErr w:type="spellEnd"/>
      <w:r w:rsidRPr="007521B2">
        <w:t xml:space="preserve"> on a </w:t>
      </w:r>
      <w:proofErr w:type="spellStart"/>
      <w:r w:rsidRPr="007521B2">
        <w:t>modern</w:t>
      </w:r>
      <w:proofErr w:type="spellEnd"/>
      <w:r w:rsidRPr="007521B2">
        <w:t xml:space="preserve"> </w:t>
      </w:r>
      <w:proofErr w:type="spellStart"/>
      <w:r w:rsidRPr="007521B2">
        <w:t>interpretation</w:t>
      </w:r>
      <w:proofErr w:type="spellEnd"/>
      <w:r w:rsidRPr="007521B2">
        <w:t xml:space="preserve"> </w:t>
      </w:r>
      <w:proofErr w:type="spellStart"/>
      <w:r w:rsidRPr="007521B2">
        <w:t>of</w:t>
      </w:r>
      <w:proofErr w:type="spellEnd"/>
      <w:r w:rsidRPr="007521B2">
        <w:t xml:space="preserve"> </w:t>
      </w:r>
      <w:proofErr w:type="spellStart"/>
      <w:r w:rsidRPr="007521B2">
        <w:t>objects</w:t>
      </w:r>
      <w:proofErr w:type="spellEnd"/>
      <w:r w:rsidRPr="007521B2">
        <w:t xml:space="preserve"> </w:t>
      </w:r>
      <w:proofErr w:type="spellStart"/>
      <w:r w:rsidRPr="007521B2">
        <w:t>that</w:t>
      </w:r>
      <w:proofErr w:type="spellEnd"/>
      <w:r w:rsidRPr="007521B2">
        <w:t xml:space="preserve"> </w:t>
      </w:r>
      <w:proofErr w:type="spellStart"/>
      <w:r w:rsidRPr="007521B2">
        <w:t>accompany</w:t>
      </w:r>
      <w:proofErr w:type="spellEnd"/>
      <w:r w:rsidRPr="007521B2">
        <w:t xml:space="preserve"> Czech </w:t>
      </w:r>
      <w:proofErr w:type="spellStart"/>
      <w:r w:rsidRPr="007521B2">
        <w:t>Easter</w:t>
      </w:r>
      <w:proofErr w:type="spellEnd"/>
      <w:r w:rsidRPr="007521B2">
        <w:t xml:space="preserve"> </w:t>
      </w:r>
      <w:proofErr w:type="spellStart"/>
      <w:r w:rsidRPr="007521B2">
        <w:t>traditions</w:t>
      </w:r>
      <w:proofErr w:type="spellEnd"/>
      <w:r w:rsidRPr="007521B2">
        <w:t xml:space="preserve">. </w:t>
      </w:r>
      <w:proofErr w:type="spellStart"/>
      <w:r w:rsidRPr="007521B2">
        <w:t>Boiling</w:t>
      </w:r>
      <w:proofErr w:type="spellEnd"/>
      <w:r w:rsidRPr="007521B2">
        <w:t xml:space="preserve"> and </w:t>
      </w:r>
      <w:proofErr w:type="spellStart"/>
      <w:r w:rsidRPr="007521B2">
        <w:t>decorating</w:t>
      </w:r>
      <w:proofErr w:type="spellEnd"/>
      <w:r w:rsidRPr="007521B2">
        <w:t xml:space="preserve"> </w:t>
      </w:r>
      <w:proofErr w:type="spellStart"/>
      <w:r w:rsidRPr="007521B2">
        <w:t>eggs</w:t>
      </w:r>
      <w:proofErr w:type="spellEnd"/>
      <w:r w:rsidRPr="007521B2">
        <w:t xml:space="preserve"> </w:t>
      </w:r>
      <w:proofErr w:type="spellStart"/>
      <w:r w:rsidRPr="007521B2">
        <w:t>is</w:t>
      </w:r>
      <w:proofErr w:type="spellEnd"/>
      <w:r w:rsidRPr="007521B2">
        <w:t xml:space="preserve"> a </w:t>
      </w:r>
      <w:proofErr w:type="spellStart"/>
      <w:r w:rsidRPr="007521B2">
        <w:t>traditional</w:t>
      </w:r>
      <w:proofErr w:type="spellEnd"/>
      <w:r w:rsidRPr="007521B2">
        <w:t xml:space="preserve"> </w:t>
      </w:r>
      <w:proofErr w:type="spellStart"/>
      <w:r w:rsidRPr="007521B2">
        <w:t>ritual</w:t>
      </w:r>
      <w:proofErr w:type="spellEnd"/>
      <w:r w:rsidRPr="007521B2">
        <w:t xml:space="preserve"> </w:t>
      </w:r>
      <w:proofErr w:type="spellStart"/>
      <w:r w:rsidRPr="007521B2">
        <w:t>that</w:t>
      </w:r>
      <w:proofErr w:type="spellEnd"/>
      <w:r w:rsidRPr="007521B2">
        <w:t xml:space="preserve"> </w:t>
      </w:r>
      <w:proofErr w:type="spellStart"/>
      <w:r w:rsidRPr="007521B2">
        <w:t>offers</w:t>
      </w:r>
      <w:proofErr w:type="spellEnd"/>
      <w:r w:rsidRPr="007521B2">
        <w:t xml:space="preserve"> </w:t>
      </w:r>
      <w:proofErr w:type="spellStart"/>
      <w:r w:rsidRPr="007521B2">
        <w:t>space</w:t>
      </w:r>
      <w:proofErr w:type="spellEnd"/>
      <w:r w:rsidRPr="007521B2">
        <w:t xml:space="preserve"> </w:t>
      </w:r>
      <w:proofErr w:type="spellStart"/>
      <w:r w:rsidRPr="007521B2">
        <w:t>for</w:t>
      </w:r>
      <w:proofErr w:type="spellEnd"/>
      <w:r w:rsidRPr="007521B2">
        <w:t xml:space="preserve"> </w:t>
      </w:r>
      <w:proofErr w:type="spellStart"/>
      <w:r w:rsidRPr="007521B2">
        <w:t>shared</w:t>
      </w:r>
      <w:proofErr w:type="spellEnd"/>
      <w:r w:rsidRPr="007521B2">
        <w:t xml:space="preserve"> </w:t>
      </w:r>
      <w:proofErr w:type="spellStart"/>
      <w:r w:rsidRPr="007521B2">
        <w:t>creative</w:t>
      </w:r>
      <w:proofErr w:type="spellEnd"/>
      <w:r w:rsidRPr="007521B2">
        <w:t xml:space="preserve"> </w:t>
      </w:r>
      <w:proofErr w:type="spellStart"/>
      <w:r w:rsidRPr="007521B2">
        <w:t>expression</w:t>
      </w:r>
      <w:proofErr w:type="spellEnd"/>
      <w:r w:rsidRPr="007521B2">
        <w:t xml:space="preserve">. </w:t>
      </w:r>
      <w:proofErr w:type="spellStart"/>
      <w:r w:rsidRPr="007521B2">
        <w:t>The</w:t>
      </w:r>
      <w:proofErr w:type="spellEnd"/>
      <w:r w:rsidRPr="007521B2">
        <w:t xml:space="preserve"> </w:t>
      </w:r>
      <w:proofErr w:type="spellStart"/>
      <w:r w:rsidRPr="007521B2">
        <w:t>designed</w:t>
      </w:r>
      <w:proofErr w:type="spellEnd"/>
      <w:r w:rsidRPr="007521B2">
        <w:t xml:space="preserve"> </w:t>
      </w:r>
      <w:proofErr w:type="spellStart"/>
      <w:r w:rsidRPr="007521B2">
        <w:t>product</w:t>
      </w:r>
      <w:proofErr w:type="spellEnd"/>
      <w:r w:rsidRPr="007521B2">
        <w:t xml:space="preserve"> </w:t>
      </w:r>
      <w:proofErr w:type="spellStart"/>
      <w:r w:rsidRPr="007521B2">
        <w:t>is</w:t>
      </w:r>
      <w:proofErr w:type="spellEnd"/>
      <w:r w:rsidRPr="007521B2">
        <w:t xml:space="preserve"> made </w:t>
      </w:r>
      <w:proofErr w:type="spellStart"/>
      <w:r w:rsidRPr="007521B2">
        <w:t>of</w:t>
      </w:r>
      <w:proofErr w:type="spellEnd"/>
      <w:r w:rsidRPr="007521B2">
        <w:t xml:space="preserve"> </w:t>
      </w:r>
      <w:proofErr w:type="spellStart"/>
      <w:r w:rsidRPr="007521B2">
        <w:t>porcelain</w:t>
      </w:r>
      <w:proofErr w:type="spellEnd"/>
      <w:r>
        <w:t xml:space="preserve"> - </w:t>
      </w:r>
      <w:r w:rsidRPr="007521B2">
        <w:t xml:space="preserve">a </w:t>
      </w:r>
      <w:proofErr w:type="spellStart"/>
      <w:r w:rsidRPr="007521B2">
        <w:t>material</w:t>
      </w:r>
      <w:proofErr w:type="spellEnd"/>
      <w:r w:rsidRPr="007521B2">
        <w:t xml:space="preserve"> </w:t>
      </w:r>
      <w:proofErr w:type="spellStart"/>
      <w:r w:rsidRPr="007521B2">
        <w:t>chosen</w:t>
      </w:r>
      <w:proofErr w:type="spellEnd"/>
      <w:r w:rsidRPr="007521B2">
        <w:t xml:space="preserve"> </w:t>
      </w:r>
      <w:proofErr w:type="spellStart"/>
      <w:r w:rsidRPr="007521B2">
        <w:t>for</w:t>
      </w:r>
      <w:proofErr w:type="spellEnd"/>
      <w:r w:rsidRPr="007521B2">
        <w:t xml:space="preserve"> </w:t>
      </w:r>
      <w:proofErr w:type="spellStart"/>
      <w:r w:rsidRPr="007521B2">
        <w:t>its</w:t>
      </w:r>
      <w:proofErr w:type="spellEnd"/>
      <w:r w:rsidRPr="007521B2">
        <w:t xml:space="preserve"> </w:t>
      </w:r>
      <w:proofErr w:type="spellStart"/>
      <w:r w:rsidRPr="007521B2">
        <w:t>high</w:t>
      </w:r>
      <w:proofErr w:type="spellEnd"/>
      <w:r w:rsidRPr="007521B2">
        <w:t xml:space="preserve"> </w:t>
      </w:r>
      <w:proofErr w:type="spellStart"/>
      <w:r w:rsidRPr="007521B2">
        <w:t>strength</w:t>
      </w:r>
      <w:proofErr w:type="spellEnd"/>
      <w:r w:rsidRPr="007521B2">
        <w:t xml:space="preserve"> and </w:t>
      </w:r>
      <w:proofErr w:type="spellStart"/>
      <w:r w:rsidRPr="007521B2">
        <w:t>hygienic</w:t>
      </w:r>
      <w:proofErr w:type="spellEnd"/>
      <w:r w:rsidRPr="007521B2">
        <w:t xml:space="preserve"> </w:t>
      </w:r>
      <w:proofErr w:type="spellStart"/>
      <w:r w:rsidRPr="007521B2">
        <w:t>properties</w:t>
      </w:r>
      <w:proofErr w:type="spellEnd"/>
      <w:r w:rsidRPr="007521B2">
        <w:t xml:space="preserve">, </w:t>
      </w:r>
      <w:proofErr w:type="spellStart"/>
      <w:r w:rsidRPr="007521B2">
        <w:t>which</w:t>
      </w:r>
      <w:proofErr w:type="spellEnd"/>
      <w:r w:rsidRPr="007521B2">
        <w:t xml:space="preserve"> are </w:t>
      </w:r>
      <w:proofErr w:type="spellStart"/>
      <w:r w:rsidRPr="007521B2">
        <w:t>ideal</w:t>
      </w:r>
      <w:proofErr w:type="spellEnd"/>
      <w:r w:rsidRPr="007521B2">
        <w:t xml:space="preserve"> </w:t>
      </w:r>
      <w:proofErr w:type="spellStart"/>
      <w:r w:rsidRPr="007521B2">
        <w:t>for</w:t>
      </w:r>
      <w:proofErr w:type="spellEnd"/>
      <w:r w:rsidRPr="007521B2">
        <w:t xml:space="preserve"> </w:t>
      </w:r>
      <w:proofErr w:type="spellStart"/>
      <w:r w:rsidRPr="007521B2">
        <w:t>this</w:t>
      </w:r>
      <w:proofErr w:type="spellEnd"/>
      <w:r w:rsidRPr="007521B2">
        <w:t xml:space="preserve"> </w:t>
      </w:r>
      <w:proofErr w:type="spellStart"/>
      <w:r w:rsidRPr="007521B2">
        <w:t>purpose</w:t>
      </w:r>
      <w:proofErr w:type="spellEnd"/>
      <w:r w:rsidRPr="007521B2">
        <w:t xml:space="preserve">. </w:t>
      </w:r>
      <w:proofErr w:type="spellStart"/>
      <w:r w:rsidRPr="007521B2">
        <w:t>The</w:t>
      </w:r>
      <w:proofErr w:type="spellEnd"/>
      <w:r w:rsidRPr="007521B2">
        <w:t xml:space="preserve"> design </w:t>
      </w:r>
      <w:proofErr w:type="spellStart"/>
      <w:r w:rsidRPr="007521B2">
        <w:t>of</w:t>
      </w:r>
      <w:proofErr w:type="spellEnd"/>
      <w:r w:rsidRPr="007521B2">
        <w:t xml:space="preserve"> </w:t>
      </w:r>
      <w:proofErr w:type="spellStart"/>
      <w:r w:rsidRPr="007521B2">
        <w:t>the</w:t>
      </w:r>
      <w:proofErr w:type="spellEnd"/>
      <w:r w:rsidRPr="007521B2">
        <w:t xml:space="preserve"> cup </w:t>
      </w:r>
      <w:proofErr w:type="spellStart"/>
      <w:r w:rsidRPr="007521B2">
        <w:t>is</w:t>
      </w:r>
      <w:proofErr w:type="spellEnd"/>
      <w:r w:rsidRPr="007521B2">
        <w:t xml:space="preserve"> </w:t>
      </w:r>
      <w:proofErr w:type="spellStart"/>
      <w:r w:rsidRPr="007521B2">
        <w:t>inspired</w:t>
      </w:r>
      <w:proofErr w:type="spellEnd"/>
      <w:r w:rsidRPr="007521B2">
        <w:t xml:space="preserve"> by natural </w:t>
      </w:r>
      <w:proofErr w:type="spellStart"/>
      <w:r w:rsidRPr="007521B2">
        <w:t>motifs</w:t>
      </w:r>
      <w:proofErr w:type="spellEnd"/>
      <w:r w:rsidRPr="007521B2">
        <w:t xml:space="preserve">, </w:t>
      </w:r>
      <w:proofErr w:type="spellStart"/>
      <w:r w:rsidRPr="007521B2">
        <w:t>specifically</w:t>
      </w:r>
      <w:proofErr w:type="spellEnd"/>
      <w:r w:rsidRPr="007521B2">
        <w:t xml:space="preserve"> a </w:t>
      </w:r>
      <w:proofErr w:type="spellStart"/>
      <w:r w:rsidRPr="007521B2">
        <w:t>leaf</w:t>
      </w:r>
      <w:proofErr w:type="spellEnd"/>
      <w:r w:rsidRPr="007521B2">
        <w:t xml:space="preserve"> </w:t>
      </w:r>
      <w:proofErr w:type="spellStart"/>
      <w:r w:rsidRPr="007521B2">
        <w:t>evoking</w:t>
      </w:r>
      <w:proofErr w:type="spellEnd"/>
      <w:r w:rsidRPr="007521B2">
        <w:t xml:space="preserve"> </w:t>
      </w:r>
      <w:proofErr w:type="spellStart"/>
      <w:r w:rsidRPr="007521B2">
        <w:t>the</w:t>
      </w:r>
      <w:proofErr w:type="spellEnd"/>
      <w:r w:rsidRPr="007521B2">
        <w:t xml:space="preserve"> </w:t>
      </w:r>
      <w:proofErr w:type="spellStart"/>
      <w:r w:rsidRPr="007521B2">
        <w:t>arrival</w:t>
      </w:r>
      <w:proofErr w:type="spellEnd"/>
      <w:r w:rsidRPr="007521B2">
        <w:t xml:space="preserve"> </w:t>
      </w:r>
      <w:proofErr w:type="spellStart"/>
      <w:r w:rsidRPr="007521B2">
        <w:t>of</w:t>
      </w:r>
      <w:proofErr w:type="spellEnd"/>
      <w:r w:rsidRPr="007521B2">
        <w:t xml:space="preserve"> </w:t>
      </w:r>
      <w:proofErr w:type="spellStart"/>
      <w:r w:rsidRPr="007521B2">
        <w:t>spring</w:t>
      </w:r>
      <w:proofErr w:type="spellEnd"/>
      <w:r w:rsidRPr="007521B2">
        <w:t xml:space="preserve">. It </w:t>
      </w:r>
      <w:proofErr w:type="spellStart"/>
      <w:r w:rsidRPr="007521B2">
        <w:t>forms</w:t>
      </w:r>
      <w:proofErr w:type="spellEnd"/>
      <w:r w:rsidRPr="007521B2">
        <w:t xml:space="preserve"> </w:t>
      </w:r>
      <w:proofErr w:type="spellStart"/>
      <w:r w:rsidRPr="007521B2">
        <w:t>an</w:t>
      </w:r>
      <w:proofErr w:type="spellEnd"/>
      <w:r w:rsidRPr="007521B2">
        <w:t xml:space="preserve"> </w:t>
      </w:r>
      <w:proofErr w:type="spellStart"/>
      <w:r w:rsidRPr="007521B2">
        <w:t>aesthetic</w:t>
      </w:r>
      <w:proofErr w:type="spellEnd"/>
      <w:r w:rsidRPr="007521B2">
        <w:t xml:space="preserve"> </w:t>
      </w:r>
      <w:proofErr w:type="spellStart"/>
      <w:r w:rsidRPr="007521B2">
        <w:t>wavy</w:t>
      </w:r>
      <w:proofErr w:type="spellEnd"/>
      <w:r w:rsidRPr="007521B2">
        <w:t xml:space="preserve"> </w:t>
      </w:r>
      <w:proofErr w:type="spellStart"/>
      <w:r w:rsidRPr="007521B2">
        <w:t>shape</w:t>
      </w:r>
      <w:proofErr w:type="spellEnd"/>
      <w:r w:rsidRPr="007521B2">
        <w:t xml:space="preserve"> </w:t>
      </w:r>
      <w:proofErr w:type="spellStart"/>
      <w:r w:rsidRPr="007521B2">
        <w:t>with</w:t>
      </w:r>
      <w:proofErr w:type="spellEnd"/>
      <w:r w:rsidRPr="007521B2">
        <w:t xml:space="preserve"> </w:t>
      </w:r>
      <w:proofErr w:type="spellStart"/>
      <w:r w:rsidRPr="007521B2">
        <w:t>an</w:t>
      </w:r>
      <w:proofErr w:type="spellEnd"/>
      <w:r w:rsidRPr="007521B2">
        <w:t xml:space="preserve"> </w:t>
      </w:r>
      <w:proofErr w:type="spellStart"/>
      <w:r w:rsidRPr="007521B2">
        <w:t>extended</w:t>
      </w:r>
      <w:proofErr w:type="spellEnd"/>
      <w:r w:rsidRPr="007521B2">
        <w:t xml:space="preserve"> base </w:t>
      </w:r>
      <w:proofErr w:type="spellStart"/>
      <w:r w:rsidRPr="007521B2">
        <w:t>that</w:t>
      </w:r>
      <w:proofErr w:type="spellEnd"/>
      <w:r w:rsidRPr="007521B2">
        <w:t xml:space="preserve"> </w:t>
      </w:r>
      <w:proofErr w:type="spellStart"/>
      <w:r w:rsidRPr="007521B2">
        <w:t>prevents</w:t>
      </w:r>
      <w:proofErr w:type="spellEnd"/>
      <w:r w:rsidRPr="007521B2">
        <w:t xml:space="preserve"> </w:t>
      </w:r>
      <w:proofErr w:type="spellStart"/>
      <w:r w:rsidRPr="007521B2">
        <w:t>accidental</w:t>
      </w:r>
      <w:proofErr w:type="spellEnd"/>
      <w:r w:rsidRPr="007521B2">
        <w:t xml:space="preserve"> </w:t>
      </w:r>
      <w:proofErr w:type="spellStart"/>
      <w:r w:rsidRPr="007521B2">
        <w:t>tipping</w:t>
      </w:r>
      <w:proofErr w:type="spellEnd"/>
      <w:r w:rsidRPr="007521B2">
        <w:t xml:space="preserve"> </w:t>
      </w:r>
      <w:proofErr w:type="spellStart"/>
      <w:r w:rsidRPr="007521B2">
        <w:t>while</w:t>
      </w:r>
      <w:proofErr w:type="spellEnd"/>
      <w:r w:rsidRPr="007521B2">
        <w:t xml:space="preserve"> </w:t>
      </w:r>
      <w:proofErr w:type="spellStart"/>
      <w:r w:rsidRPr="007521B2">
        <w:t>eating</w:t>
      </w:r>
      <w:proofErr w:type="spellEnd"/>
      <w:r w:rsidRPr="007521B2">
        <w:t xml:space="preserve"> </w:t>
      </w:r>
      <w:proofErr w:type="spellStart"/>
      <w:r w:rsidRPr="007521B2">
        <w:t>the</w:t>
      </w:r>
      <w:proofErr w:type="spellEnd"/>
      <w:r w:rsidRPr="007521B2">
        <w:t xml:space="preserve"> </w:t>
      </w:r>
      <w:proofErr w:type="spellStart"/>
      <w:r w:rsidRPr="007521B2">
        <w:t>egg</w:t>
      </w:r>
      <w:proofErr w:type="spellEnd"/>
      <w:r w:rsidRPr="007521B2">
        <w:t xml:space="preserve">. </w:t>
      </w:r>
      <w:proofErr w:type="spellStart"/>
      <w:r w:rsidRPr="007521B2">
        <w:t>The</w:t>
      </w:r>
      <w:proofErr w:type="spellEnd"/>
      <w:r w:rsidRPr="007521B2">
        <w:t xml:space="preserve"> </w:t>
      </w:r>
      <w:proofErr w:type="spellStart"/>
      <w:r w:rsidRPr="007521B2">
        <w:t>result</w:t>
      </w:r>
      <w:proofErr w:type="spellEnd"/>
      <w:r w:rsidRPr="007521B2">
        <w:t xml:space="preserve"> </w:t>
      </w:r>
      <w:proofErr w:type="spellStart"/>
      <w:r w:rsidRPr="007521B2">
        <w:t>is</w:t>
      </w:r>
      <w:proofErr w:type="spellEnd"/>
      <w:r w:rsidRPr="007521B2">
        <w:t xml:space="preserve"> a </w:t>
      </w:r>
      <w:proofErr w:type="spellStart"/>
      <w:r w:rsidRPr="007521B2">
        <w:t>functional</w:t>
      </w:r>
      <w:proofErr w:type="spellEnd"/>
      <w:r w:rsidRPr="007521B2">
        <w:t xml:space="preserve"> </w:t>
      </w:r>
      <w:proofErr w:type="spellStart"/>
      <w:r w:rsidRPr="007521B2">
        <w:t>object</w:t>
      </w:r>
      <w:proofErr w:type="spellEnd"/>
      <w:r w:rsidRPr="007521B2">
        <w:t xml:space="preserve"> </w:t>
      </w:r>
      <w:proofErr w:type="spellStart"/>
      <w:r w:rsidRPr="007521B2">
        <w:t>where</w:t>
      </w:r>
      <w:proofErr w:type="spellEnd"/>
      <w:r w:rsidRPr="007521B2">
        <w:t xml:space="preserve"> </w:t>
      </w:r>
      <w:proofErr w:type="spellStart"/>
      <w:r w:rsidRPr="007521B2">
        <w:t>tradition</w:t>
      </w:r>
      <w:proofErr w:type="spellEnd"/>
      <w:r w:rsidRPr="007521B2">
        <w:t xml:space="preserve"> </w:t>
      </w:r>
      <w:proofErr w:type="spellStart"/>
      <w:r w:rsidRPr="007521B2">
        <w:t>meets</w:t>
      </w:r>
      <w:proofErr w:type="spellEnd"/>
      <w:r w:rsidRPr="007521B2">
        <w:t xml:space="preserve"> </w:t>
      </w:r>
      <w:proofErr w:type="spellStart"/>
      <w:r w:rsidRPr="007521B2">
        <w:t>the</w:t>
      </w:r>
      <w:proofErr w:type="spellEnd"/>
      <w:r w:rsidRPr="007521B2">
        <w:t xml:space="preserve"> natural </w:t>
      </w:r>
      <w:proofErr w:type="spellStart"/>
      <w:r w:rsidRPr="007521B2">
        <w:t>qualities</w:t>
      </w:r>
      <w:proofErr w:type="spellEnd"/>
      <w:r w:rsidRPr="007521B2">
        <w:t xml:space="preserve"> </w:t>
      </w:r>
      <w:proofErr w:type="spellStart"/>
      <w:r w:rsidRPr="007521B2">
        <w:t>of</w:t>
      </w:r>
      <w:proofErr w:type="spellEnd"/>
      <w:r w:rsidRPr="007521B2">
        <w:t xml:space="preserve"> </w:t>
      </w:r>
      <w:proofErr w:type="spellStart"/>
      <w:r w:rsidRPr="007521B2">
        <w:t>porcelain</w:t>
      </w:r>
      <w:proofErr w:type="spellEnd"/>
      <w:r w:rsidRPr="007521B2">
        <w:t>.</w:t>
      </w:r>
    </w:p>
    <w:p w14:paraId="1C5AD321" w14:textId="450C1F87" w:rsidR="00771FFD" w:rsidRDefault="002C2513" w:rsidP="00771FFD">
      <w:r w:rsidRPr="002C2513">
        <w:t xml:space="preserve"> </w:t>
      </w:r>
    </w:p>
    <w:sectPr w:rsidR="00771F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FFD"/>
    <w:rsid w:val="002C2513"/>
    <w:rsid w:val="00422A5B"/>
    <w:rsid w:val="004B5BF4"/>
    <w:rsid w:val="006C1FA9"/>
    <w:rsid w:val="00723674"/>
    <w:rsid w:val="007521B2"/>
    <w:rsid w:val="00771FFD"/>
    <w:rsid w:val="007A006E"/>
    <w:rsid w:val="008C370E"/>
    <w:rsid w:val="0095457C"/>
    <w:rsid w:val="00AC3C5D"/>
    <w:rsid w:val="00CB1BFF"/>
    <w:rsid w:val="00DA48C7"/>
    <w:rsid w:val="00E10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0479D"/>
  <w15:chartTrackingRefBased/>
  <w15:docId w15:val="{E759E26F-FBFB-4018-AD8A-3A72A35C8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Pr>
      <w:lang w:val="cs-CZ"/>
    </w:rPr>
  </w:style>
  <w:style w:type="paragraph" w:styleId="Nadpis1">
    <w:name w:val="heading 1"/>
    <w:basedOn w:val="Normln"/>
    <w:next w:val="Normln"/>
    <w:link w:val="Nadpis1Char"/>
    <w:uiPriority w:val="9"/>
    <w:qFormat/>
    <w:rsid w:val="00771F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771F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771F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771F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771F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771F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771F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771F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771F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771FF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cs-CZ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771FF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cs-CZ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771FFD"/>
    <w:rPr>
      <w:rFonts w:eastAsiaTheme="majorEastAsia" w:cstheme="majorBidi"/>
      <w:color w:val="0F4761" w:themeColor="accent1" w:themeShade="BF"/>
      <w:sz w:val="28"/>
      <w:szCs w:val="28"/>
      <w:lang w:val="cs-CZ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771FFD"/>
    <w:rPr>
      <w:rFonts w:eastAsiaTheme="majorEastAsia" w:cstheme="majorBidi"/>
      <w:i/>
      <w:iCs/>
      <w:color w:val="0F4761" w:themeColor="accent1" w:themeShade="BF"/>
      <w:lang w:val="cs-CZ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771FFD"/>
    <w:rPr>
      <w:rFonts w:eastAsiaTheme="majorEastAsia" w:cstheme="majorBidi"/>
      <w:color w:val="0F4761" w:themeColor="accent1" w:themeShade="BF"/>
      <w:lang w:val="cs-CZ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771FFD"/>
    <w:rPr>
      <w:rFonts w:eastAsiaTheme="majorEastAsia" w:cstheme="majorBidi"/>
      <w:i/>
      <w:iCs/>
      <w:color w:val="595959" w:themeColor="text1" w:themeTint="A6"/>
      <w:lang w:val="cs-CZ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771FFD"/>
    <w:rPr>
      <w:rFonts w:eastAsiaTheme="majorEastAsia" w:cstheme="majorBidi"/>
      <w:color w:val="595959" w:themeColor="text1" w:themeTint="A6"/>
      <w:lang w:val="cs-CZ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771FFD"/>
    <w:rPr>
      <w:rFonts w:eastAsiaTheme="majorEastAsia" w:cstheme="majorBidi"/>
      <w:i/>
      <w:iCs/>
      <w:color w:val="272727" w:themeColor="text1" w:themeTint="D8"/>
      <w:lang w:val="cs-CZ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771FFD"/>
    <w:rPr>
      <w:rFonts w:eastAsiaTheme="majorEastAsia" w:cstheme="majorBidi"/>
      <w:color w:val="272727" w:themeColor="text1" w:themeTint="D8"/>
      <w:lang w:val="cs-CZ"/>
    </w:rPr>
  </w:style>
  <w:style w:type="paragraph" w:styleId="Nzev">
    <w:name w:val="Title"/>
    <w:basedOn w:val="Normln"/>
    <w:next w:val="Normln"/>
    <w:link w:val="NzevChar"/>
    <w:uiPriority w:val="10"/>
    <w:qFormat/>
    <w:rsid w:val="00771F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771FFD"/>
    <w:rPr>
      <w:rFonts w:asciiTheme="majorHAnsi" w:eastAsiaTheme="majorEastAsia" w:hAnsiTheme="majorHAnsi" w:cstheme="majorBidi"/>
      <w:spacing w:val="-10"/>
      <w:kern w:val="28"/>
      <w:sz w:val="56"/>
      <w:szCs w:val="56"/>
      <w:lang w:val="cs-CZ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771F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771FFD"/>
    <w:rPr>
      <w:rFonts w:eastAsiaTheme="majorEastAsia" w:cstheme="majorBidi"/>
      <w:color w:val="595959" w:themeColor="text1" w:themeTint="A6"/>
      <w:spacing w:val="15"/>
      <w:sz w:val="28"/>
      <w:szCs w:val="28"/>
      <w:lang w:val="cs-CZ"/>
    </w:rPr>
  </w:style>
  <w:style w:type="paragraph" w:styleId="Citt">
    <w:name w:val="Quote"/>
    <w:basedOn w:val="Normln"/>
    <w:next w:val="Normln"/>
    <w:link w:val="CittChar"/>
    <w:uiPriority w:val="29"/>
    <w:qFormat/>
    <w:rsid w:val="00771F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771FFD"/>
    <w:rPr>
      <w:i/>
      <w:iCs/>
      <w:color w:val="404040" w:themeColor="text1" w:themeTint="BF"/>
      <w:lang w:val="cs-CZ"/>
    </w:rPr>
  </w:style>
  <w:style w:type="paragraph" w:styleId="Odstavecseseznamem">
    <w:name w:val="List Paragraph"/>
    <w:basedOn w:val="Normln"/>
    <w:uiPriority w:val="34"/>
    <w:qFormat/>
    <w:rsid w:val="00771FFD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771FFD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771F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771FFD"/>
    <w:rPr>
      <w:i/>
      <w:iCs/>
      <w:color w:val="0F4761" w:themeColor="accent1" w:themeShade="BF"/>
      <w:lang w:val="cs-CZ"/>
    </w:rPr>
  </w:style>
  <w:style w:type="character" w:styleId="Odkazintenzivn">
    <w:name w:val="Intense Reference"/>
    <w:basedOn w:val="Standardnpsmoodstavce"/>
    <w:uiPriority w:val="32"/>
    <w:qFormat/>
    <w:rsid w:val="00771F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</TotalTime>
  <Pages>1</Pages>
  <Words>208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Sabina Šmoldasová</dc:creator>
  <cp:keywords/>
  <dc:description/>
  <cp:lastModifiedBy>Sabina Šmoldasová</cp:lastModifiedBy>
  <cp:revision>1</cp:revision>
  <dcterms:created xsi:type="dcterms:W3CDTF">2026-05-17T11:45:00Z</dcterms:created>
  <dcterms:modified xsi:type="dcterms:W3CDTF">2026-05-17T18:34:00Z</dcterms:modified>
</cp:coreProperties>
</file>