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2FA00" w14:textId="77777777" w:rsidR="002A7C23" w:rsidRPr="00CF1D28" w:rsidRDefault="002A7C23" w:rsidP="002A7C23">
      <w:pPr>
        <w:pStyle w:val="p1"/>
        <w:rPr>
          <w:b/>
          <w:bCs/>
          <w:sz w:val="24"/>
          <w:szCs w:val="24"/>
        </w:rPr>
      </w:pPr>
      <w:r w:rsidRPr="00CF1D28">
        <w:rPr>
          <w:b/>
          <w:bCs/>
          <w:sz w:val="24"/>
          <w:szCs w:val="24"/>
        </w:rPr>
        <w:t xml:space="preserve">WARKA </w:t>
      </w:r>
      <w:proofErr w:type="spellStart"/>
      <w:r w:rsidRPr="00CF1D28">
        <w:rPr>
          <w:b/>
          <w:bCs/>
          <w:sz w:val="24"/>
          <w:szCs w:val="24"/>
        </w:rPr>
        <w:t>house</w:t>
      </w:r>
      <w:proofErr w:type="spellEnd"/>
    </w:p>
    <w:p w14:paraId="15BDA745" w14:textId="77777777" w:rsidR="002A7C23" w:rsidRPr="00CF1D28" w:rsidRDefault="002A7C23" w:rsidP="002A7C23">
      <w:pPr>
        <w:pStyle w:val="p1"/>
        <w:rPr>
          <w:sz w:val="24"/>
          <w:szCs w:val="24"/>
        </w:rPr>
      </w:pPr>
    </w:p>
    <w:p w14:paraId="27C6D0AB" w14:textId="77777777" w:rsidR="002A7C23" w:rsidRPr="00CF1D28" w:rsidRDefault="002A7C23" w:rsidP="002A7C23">
      <w:pPr>
        <w:pStyle w:val="p1"/>
        <w:rPr>
          <w:sz w:val="24"/>
          <w:szCs w:val="24"/>
        </w:rPr>
      </w:pPr>
      <w:r w:rsidRPr="00CF1D28">
        <w:rPr>
          <w:sz w:val="24"/>
          <w:szCs w:val="24"/>
        </w:rPr>
        <w:t xml:space="preserve">Bc. Hana </w:t>
      </w:r>
      <w:proofErr w:type="spellStart"/>
      <w:r w:rsidRPr="00CF1D28">
        <w:rPr>
          <w:sz w:val="24"/>
          <w:szCs w:val="24"/>
        </w:rPr>
        <w:t>Šegedová</w:t>
      </w:r>
      <w:proofErr w:type="spellEnd"/>
      <w:r w:rsidRPr="00CF1D28">
        <w:rPr>
          <w:sz w:val="24"/>
          <w:szCs w:val="24"/>
        </w:rPr>
        <w:t xml:space="preserve"> </w:t>
      </w:r>
    </w:p>
    <w:p w14:paraId="113FF85B" w14:textId="3DDE37C7" w:rsidR="002A7C23" w:rsidRPr="00CF1D28" w:rsidRDefault="002A7C23" w:rsidP="002A7C23">
      <w:pPr>
        <w:pStyle w:val="p1"/>
        <w:rPr>
          <w:sz w:val="24"/>
          <w:szCs w:val="24"/>
        </w:rPr>
      </w:pPr>
      <w:proofErr w:type="spellStart"/>
      <w:r>
        <w:rPr>
          <w:sz w:val="24"/>
          <w:szCs w:val="24"/>
        </w:rPr>
        <w:t>Supervisor</w:t>
      </w:r>
      <w:proofErr w:type="spellEnd"/>
      <w:r w:rsidRPr="00CF1D28">
        <w:rPr>
          <w:sz w:val="24"/>
          <w:szCs w:val="24"/>
        </w:rPr>
        <w:t xml:space="preserve">: </w:t>
      </w:r>
      <w:proofErr w:type="spellStart"/>
      <w:r w:rsidRPr="00CF1D28">
        <w:rPr>
          <w:sz w:val="24"/>
          <w:szCs w:val="24"/>
        </w:rPr>
        <w:t>Mgr.art</w:t>
      </w:r>
      <w:proofErr w:type="spellEnd"/>
      <w:r w:rsidRPr="00CF1D28">
        <w:rPr>
          <w:sz w:val="24"/>
          <w:szCs w:val="24"/>
        </w:rPr>
        <w:t xml:space="preserve"> Júlia </w:t>
      </w:r>
      <w:proofErr w:type="spellStart"/>
      <w:r w:rsidRPr="00CF1D28">
        <w:rPr>
          <w:sz w:val="24"/>
          <w:szCs w:val="24"/>
        </w:rPr>
        <w:t>Kaštierová</w:t>
      </w:r>
      <w:proofErr w:type="spellEnd"/>
      <w:r w:rsidRPr="00CF1D28">
        <w:rPr>
          <w:sz w:val="24"/>
          <w:szCs w:val="24"/>
        </w:rPr>
        <w:t>, ArtD.</w:t>
      </w:r>
    </w:p>
    <w:p w14:paraId="2DB8B6D2" w14:textId="77777777" w:rsidR="002A7C23" w:rsidRPr="00CF1D28" w:rsidRDefault="002A7C23" w:rsidP="002A7C23">
      <w:pPr>
        <w:pStyle w:val="p1"/>
        <w:rPr>
          <w:rStyle w:val="s1"/>
          <w:sz w:val="24"/>
          <w:szCs w:val="24"/>
        </w:rPr>
      </w:pPr>
    </w:p>
    <w:p w14:paraId="224A6ABC" w14:textId="77777777" w:rsidR="002A7C23" w:rsidRPr="00CF1D28" w:rsidRDefault="002A7C23" w:rsidP="002A7C23">
      <w:pPr>
        <w:pStyle w:val="p1"/>
        <w:rPr>
          <w:sz w:val="24"/>
          <w:szCs w:val="24"/>
        </w:rPr>
      </w:pPr>
      <w:r w:rsidRPr="00CF1D28">
        <w:rPr>
          <w:rStyle w:val="s1"/>
          <w:b/>
          <w:bCs/>
          <w:sz w:val="24"/>
          <w:szCs w:val="24"/>
        </w:rPr>
        <w:t>EN</w:t>
      </w:r>
    </w:p>
    <w:p w14:paraId="1BED7CF9" w14:textId="77777777" w:rsidR="002A7C23" w:rsidRPr="00CF1D28" w:rsidRDefault="002A7C23" w:rsidP="002A7C23">
      <w:pPr>
        <w:pStyle w:val="p1"/>
        <w:rPr>
          <w:b/>
          <w:bCs/>
          <w:sz w:val="24"/>
          <w:szCs w:val="24"/>
        </w:rPr>
      </w:pPr>
      <w:proofErr w:type="spellStart"/>
      <w:r w:rsidRPr="00CF1D28">
        <w:rPr>
          <w:sz w:val="24"/>
          <w:szCs w:val="24"/>
        </w:rPr>
        <w:t>The</w:t>
      </w:r>
      <w:proofErr w:type="spellEnd"/>
      <w:r w:rsidRPr="00CF1D28">
        <w:rPr>
          <w:sz w:val="24"/>
          <w:szCs w:val="24"/>
        </w:rPr>
        <w:t xml:space="preserve"> design </w:t>
      </w:r>
      <w:proofErr w:type="spellStart"/>
      <w:r w:rsidRPr="00CF1D28">
        <w:rPr>
          <w:sz w:val="24"/>
          <w:szCs w:val="24"/>
        </w:rPr>
        <w:t>combines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the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principle</w:t>
      </w:r>
      <w:proofErr w:type="spellEnd"/>
      <w:r w:rsidRPr="00CF1D28">
        <w:rPr>
          <w:sz w:val="24"/>
          <w:szCs w:val="24"/>
        </w:rPr>
        <w:t xml:space="preserve"> of </w:t>
      </w:r>
      <w:proofErr w:type="spellStart"/>
      <w:r w:rsidRPr="00CF1D28">
        <w:rPr>
          <w:sz w:val="24"/>
          <w:szCs w:val="24"/>
        </w:rPr>
        <w:t>the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Warka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Tower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with</w:t>
      </w:r>
      <w:proofErr w:type="spellEnd"/>
      <w:r w:rsidRPr="00CF1D28">
        <w:rPr>
          <w:sz w:val="24"/>
          <w:szCs w:val="24"/>
        </w:rPr>
        <w:t xml:space="preserve"> a </w:t>
      </w:r>
      <w:proofErr w:type="spellStart"/>
      <w:r w:rsidRPr="00CF1D28">
        <w:rPr>
          <w:sz w:val="24"/>
          <w:szCs w:val="24"/>
        </w:rPr>
        <w:t>modern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interpretation</w:t>
      </w:r>
      <w:proofErr w:type="spellEnd"/>
      <w:r w:rsidRPr="00CF1D28">
        <w:rPr>
          <w:sz w:val="24"/>
          <w:szCs w:val="24"/>
        </w:rPr>
        <w:t xml:space="preserve"> of </w:t>
      </w:r>
      <w:proofErr w:type="spellStart"/>
      <w:r w:rsidRPr="00CF1D28">
        <w:rPr>
          <w:sz w:val="24"/>
          <w:szCs w:val="24"/>
        </w:rPr>
        <w:t>traditional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African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housing</w:t>
      </w:r>
      <w:proofErr w:type="spellEnd"/>
      <w:r w:rsidRPr="00CF1D28">
        <w:rPr>
          <w:sz w:val="24"/>
          <w:szCs w:val="24"/>
        </w:rPr>
        <w:t xml:space="preserve"> to </w:t>
      </w:r>
      <w:proofErr w:type="spellStart"/>
      <w:r w:rsidRPr="00CF1D28">
        <w:rPr>
          <w:sz w:val="24"/>
          <w:szCs w:val="24"/>
        </w:rPr>
        <w:t>address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the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shortage</w:t>
      </w:r>
      <w:proofErr w:type="spellEnd"/>
      <w:r w:rsidRPr="00CF1D28">
        <w:rPr>
          <w:sz w:val="24"/>
          <w:szCs w:val="24"/>
        </w:rPr>
        <w:t xml:space="preserve"> of </w:t>
      </w:r>
      <w:proofErr w:type="spellStart"/>
      <w:r w:rsidRPr="00CF1D28">
        <w:rPr>
          <w:sz w:val="24"/>
          <w:szCs w:val="24"/>
        </w:rPr>
        <w:t>drinking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water</w:t>
      </w:r>
      <w:proofErr w:type="spellEnd"/>
      <w:r w:rsidRPr="00CF1D28">
        <w:rPr>
          <w:sz w:val="24"/>
          <w:szCs w:val="24"/>
        </w:rPr>
        <w:t xml:space="preserve">. </w:t>
      </w:r>
      <w:proofErr w:type="spellStart"/>
      <w:r w:rsidRPr="00CF1D28">
        <w:rPr>
          <w:sz w:val="24"/>
          <w:szCs w:val="24"/>
        </w:rPr>
        <w:t>Water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collection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is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integrated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into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the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roofs</w:t>
      </w:r>
      <w:proofErr w:type="spellEnd"/>
      <w:r w:rsidRPr="00CF1D28">
        <w:rPr>
          <w:sz w:val="24"/>
          <w:szCs w:val="24"/>
        </w:rPr>
        <w:t xml:space="preserve">, </w:t>
      </w:r>
      <w:proofErr w:type="spellStart"/>
      <w:r w:rsidRPr="00CF1D28">
        <w:rPr>
          <w:sz w:val="24"/>
          <w:szCs w:val="24"/>
        </w:rPr>
        <w:t>creating</w:t>
      </w:r>
      <w:proofErr w:type="spellEnd"/>
      <w:r w:rsidRPr="00CF1D28">
        <w:rPr>
          <w:sz w:val="24"/>
          <w:szCs w:val="24"/>
        </w:rPr>
        <w:t xml:space="preserve"> a single </w:t>
      </w:r>
      <w:proofErr w:type="spellStart"/>
      <w:r w:rsidRPr="00CF1D28">
        <w:rPr>
          <w:sz w:val="24"/>
          <w:szCs w:val="24"/>
        </w:rPr>
        <w:t>functional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unit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with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the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architecture</w:t>
      </w:r>
      <w:proofErr w:type="spellEnd"/>
      <w:r w:rsidRPr="00CF1D28">
        <w:rPr>
          <w:sz w:val="24"/>
          <w:szCs w:val="24"/>
        </w:rPr>
        <w:t xml:space="preserve"> and </w:t>
      </w:r>
      <w:proofErr w:type="spellStart"/>
      <w:r w:rsidRPr="00CF1D28">
        <w:rPr>
          <w:sz w:val="24"/>
          <w:szCs w:val="24"/>
        </w:rPr>
        <w:t>interior</w:t>
      </w:r>
      <w:proofErr w:type="spellEnd"/>
      <w:r w:rsidRPr="00CF1D28">
        <w:rPr>
          <w:sz w:val="24"/>
          <w:szCs w:val="24"/>
        </w:rPr>
        <w:t xml:space="preserve">. </w:t>
      </w:r>
      <w:proofErr w:type="spellStart"/>
      <w:r w:rsidRPr="00CF1D28">
        <w:rPr>
          <w:sz w:val="24"/>
          <w:szCs w:val="24"/>
        </w:rPr>
        <w:t>The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project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uses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local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materials</w:t>
      </w:r>
      <w:proofErr w:type="spellEnd"/>
      <w:r w:rsidRPr="00CF1D28">
        <w:rPr>
          <w:sz w:val="24"/>
          <w:szCs w:val="24"/>
        </w:rPr>
        <w:t xml:space="preserve">, </w:t>
      </w:r>
      <w:proofErr w:type="spellStart"/>
      <w:r w:rsidRPr="00CF1D28">
        <w:rPr>
          <w:sz w:val="24"/>
          <w:szCs w:val="24"/>
        </w:rPr>
        <w:t>respects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local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lifestyles</w:t>
      </w:r>
      <w:proofErr w:type="spellEnd"/>
      <w:r w:rsidRPr="00CF1D28">
        <w:rPr>
          <w:sz w:val="24"/>
          <w:szCs w:val="24"/>
        </w:rPr>
        <w:t xml:space="preserve">, and </w:t>
      </w:r>
      <w:proofErr w:type="spellStart"/>
      <w:r w:rsidRPr="00CF1D28">
        <w:rPr>
          <w:sz w:val="24"/>
          <w:szCs w:val="24"/>
        </w:rPr>
        <w:t>aims</w:t>
      </w:r>
      <w:proofErr w:type="spellEnd"/>
      <w:r w:rsidRPr="00CF1D28">
        <w:rPr>
          <w:sz w:val="24"/>
          <w:szCs w:val="24"/>
        </w:rPr>
        <w:t xml:space="preserve"> to </w:t>
      </w:r>
      <w:proofErr w:type="spellStart"/>
      <w:r w:rsidRPr="00CF1D28">
        <w:rPr>
          <w:sz w:val="24"/>
          <w:szCs w:val="24"/>
        </w:rPr>
        <w:t>sustainably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improve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daily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living</w:t>
      </w:r>
      <w:proofErr w:type="spellEnd"/>
      <w:r w:rsidRPr="00CF1D28">
        <w:rPr>
          <w:sz w:val="24"/>
          <w:szCs w:val="24"/>
        </w:rPr>
        <w:t xml:space="preserve"> </w:t>
      </w:r>
      <w:proofErr w:type="spellStart"/>
      <w:r w:rsidRPr="00CF1D28">
        <w:rPr>
          <w:sz w:val="24"/>
          <w:szCs w:val="24"/>
        </w:rPr>
        <w:t>conditions</w:t>
      </w:r>
      <w:proofErr w:type="spellEnd"/>
      <w:r w:rsidRPr="00CF1D28">
        <w:rPr>
          <w:sz w:val="24"/>
          <w:szCs w:val="24"/>
        </w:rPr>
        <w:t>.</w:t>
      </w:r>
    </w:p>
    <w:p w14:paraId="14EABC56" w14:textId="77777777" w:rsidR="00E75577" w:rsidRDefault="00E75577"/>
    <w:sectPr w:rsidR="00E755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C23"/>
    <w:rsid w:val="002A7C23"/>
    <w:rsid w:val="00E7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77DFFF"/>
  <w15:chartTrackingRefBased/>
  <w15:docId w15:val="{B6D8C9A2-05F1-DF4D-A224-92C605569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sk-SK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p1">
    <w:name w:val="p1"/>
    <w:basedOn w:val="Normlny"/>
    <w:rsid w:val="002A7C23"/>
    <w:pPr>
      <w:spacing w:before="0" w:beforeAutospacing="0" w:after="0" w:afterAutospacing="0"/>
    </w:pPr>
    <w:rPr>
      <w:rFonts w:ascii="Helvetica" w:eastAsiaTheme="minorEastAsia" w:hAnsi="Helvetica" w:cs="Times New Roman"/>
      <w:color w:val="000000"/>
      <w:sz w:val="18"/>
      <w:szCs w:val="18"/>
      <w:lang w:eastAsia="sk-SK"/>
    </w:rPr>
  </w:style>
  <w:style w:type="character" w:customStyle="1" w:styleId="s1">
    <w:name w:val="s1"/>
    <w:basedOn w:val="Predvolenpsmoodseku"/>
    <w:rsid w:val="002A7C23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Šegedová</dc:creator>
  <cp:keywords/>
  <dc:description/>
  <cp:lastModifiedBy>Hana Šegedová</cp:lastModifiedBy>
  <cp:revision>1</cp:revision>
  <dcterms:created xsi:type="dcterms:W3CDTF">2026-02-12T20:53:00Z</dcterms:created>
  <dcterms:modified xsi:type="dcterms:W3CDTF">2026-02-12T20:54:00Z</dcterms:modified>
</cp:coreProperties>
</file>