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A09" w14:textId="0685A28A" w:rsidR="005C6D86" w:rsidRPr="00BD46D9" w:rsidRDefault="005C6D86">
      <w:pPr>
        <w:rPr>
          <w:b/>
          <w:bCs/>
          <w:lang w:val="fr-FR"/>
        </w:rPr>
      </w:pPr>
      <w:r w:rsidRPr="00BD46D9">
        <w:rPr>
          <w:b/>
          <w:bCs/>
          <w:lang w:val="fr-FR"/>
        </w:rPr>
        <w:t xml:space="preserve">ALEXANDRE GUEZENOC </w:t>
      </w:r>
    </w:p>
    <w:p w14:paraId="10B7BB45" w14:textId="25E9F660" w:rsidR="005C6D86" w:rsidRPr="00374C5C" w:rsidRDefault="00374C5C">
      <w:r w:rsidRPr="00374C5C">
        <w:t xml:space="preserve">SPACE-TO-SPACE, 2026, </w:t>
      </w:r>
      <w:proofErr w:type="spellStart"/>
      <w:r w:rsidRPr="00374C5C">
        <w:t>digital</w:t>
      </w:r>
      <w:proofErr w:type="spellEnd"/>
      <w:r w:rsidRPr="00374C5C">
        <w:t xml:space="preserve"> art </w:t>
      </w:r>
    </w:p>
    <w:p w14:paraId="7523E4F9" w14:textId="77777777" w:rsidR="00374C5C" w:rsidRPr="00374C5C" w:rsidRDefault="00374C5C">
      <w:pPr>
        <w:rPr>
          <w:b/>
          <w:bCs/>
        </w:rPr>
      </w:pPr>
    </w:p>
    <w:p w14:paraId="62B8704E" w14:textId="4FB93F21" w:rsidR="0033383F" w:rsidRPr="00BD46D9" w:rsidRDefault="0049129D">
      <w:pPr>
        <w:rPr>
          <w:lang w:val="fr-FR"/>
        </w:rPr>
      </w:pPr>
      <w:r w:rsidRPr="00BD46D9">
        <w:rPr>
          <w:lang w:val="fr-FR"/>
        </w:rPr>
        <w:t>POSTER DESCRIPTION</w:t>
      </w:r>
    </w:p>
    <w:p w14:paraId="55662247" w14:textId="77777777" w:rsidR="0049129D" w:rsidRPr="00BD46D9" w:rsidRDefault="0049129D">
      <w:pPr>
        <w:rPr>
          <w:lang w:val="fr-FR"/>
        </w:rPr>
      </w:pPr>
    </w:p>
    <w:p w14:paraId="6E0B3C67" w14:textId="77777777" w:rsidR="005C6D86" w:rsidRPr="005C6D86" w:rsidRDefault="005C6D86" w:rsidP="005C6D86">
      <w:pPr>
        <w:pStyle w:val="Podstawowyakapit"/>
        <w:rPr>
          <w:rFonts w:ascii="Helvetica Neue" w:hAnsi="Helvetica Neue" w:cs="Helvetica Neue"/>
          <w:lang w:val="fr-FR"/>
        </w:rPr>
      </w:pPr>
      <w:proofErr w:type="gramStart"/>
      <w:r w:rsidRPr="005C6D86">
        <w:rPr>
          <w:rFonts w:ascii="Helvetica Neue" w:hAnsi="Helvetica Neue" w:cs="Helvetica Neue"/>
          <w:lang w:val="fr-FR"/>
        </w:rPr>
        <w:t>ENG:</w:t>
      </w:r>
      <w:proofErr w:type="gramEnd"/>
    </w:p>
    <w:p w14:paraId="40BA1CB5" w14:textId="63B1DF5F" w:rsidR="0049129D" w:rsidRDefault="00BD46D9" w:rsidP="00BD46D9">
      <w:pPr>
        <w:pStyle w:val="Podstawowyakapit"/>
        <w:rPr>
          <w:rFonts w:ascii="Helvetica Neue" w:hAnsi="Helvetica Neue" w:cs="Helvetica Neue"/>
          <w:lang w:val="fr-FR"/>
        </w:rPr>
      </w:pPr>
      <w:r w:rsidRPr="00BD46D9">
        <w:rPr>
          <w:rFonts w:ascii="Helvetica Neue" w:hAnsi="Helvetica Neue" w:cs="Helvetica Neue"/>
          <w:lang w:val="fr-FR"/>
        </w:rPr>
        <w:t>SPACE_TO_SPACE (202</w:t>
      </w:r>
      <w:r w:rsidR="00374C5C">
        <w:rPr>
          <w:rFonts w:ascii="Helvetica Neue" w:hAnsi="Helvetica Neue" w:cs="Helvetica Neue"/>
          <w:lang w:val="fr-FR"/>
        </w:rPr>
        <w:t>6</w:t>
      </w:r>
      <w:r w:rsidRPr="00BD46D9">
        <w:rPr>
          <w:rFonts w:ascii="Helvetica Neue" w:hAnsi="Helvetica Neue" w:cs="Helvetica Neue"/>
          <w:lang w:val="fr-FR"/>
        </w:rPr>
        <w:t>)</w:t>
      </w:r>
      <w:r>
        <w:rPr>
          <w:rFonts w:ascii="Helvetica Neue" w:hAnsi="Helvetica Neue" w:cs="Helvetica Neue"/>
          <w:lang w:val="fr-FR"/>
        </w:rPr>
        <w:t xml:space="preserve">. </w:t>
      </w:r>
      <w:r w:rsidR="005C6D86" w:rsidRPr="005C6D86">
        <w:rPr>
          <w:rFonts w:ascii="Helvetica Neue" w:hAnsi="Helvetica Neue" w:cs="Helvetica Neue"/>
          <w:lang w:val="fr-FR"/>
        </w:rPr>
        <w:t xml:space="preserve">The poster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series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interprets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SPACE TO SPACE as a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relationship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between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physical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and mental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space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. Intense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colors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,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irony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, and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metaphors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of transition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confront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cosmic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expansion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with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questions of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responsibility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,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consumerism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, and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freedom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of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choice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. The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works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ask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whether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,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without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a shift in perspective,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we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are capable of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designing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empathetic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and </w:t>
      </w:r>
      <w:proofErr w:type="spellStart"/>
      <w:r w:rsidR="005C6D86" w:rsidRPr="005C6D86">
        <w:rPr>
          <w:rFonts w:ascii="Helvetica Neue" w:hAnsi="Helvetica Neue" w:cs="Helvetica Neue"/>
          <w:lang w:val="fr-FR"/>
        </w:rPr>
        <w:t>ethical</w:t>
      </w:r>
      <w:proofErr w:type="spellEnd"/>
      <w:r w:rsidR="005C6D86" w:rsidRPr="005C6D86">
        <w:rPr>
          <w:rFonts w:ascii="Helvetica Neue" w:hAnsi="Helvetica Neue" w:cs="Helvetica Neue"/>
          <w:lang w:val="fr-FR"/>
        </w:rPr>
        <w:t xml:space="preserve"> futures.</w:t>
      </w:r>
    </w:p>
    <w:p w14:paraId="5B1CD605" w14:textId="77777777" w:rsidR="005C6D86" w:rsidRDefault="005C6D86" w:rsidP="005C6D86">
      <w:pPr>
        <w:rPr>
          <w:rFonts w:ascii="Helvetica Neue" w:hAnsi="Helvetica Neue" w:cs="Helvetica Neue"/>
          <w:lang w:val="fr-FR"/>
        </w:rPr>
      </w:pPr>
    </w:p>
    <w:p w14:paraId="5C6A5B0C" w14:textId="77777777" w:rsidR="005C6D86" w:rsidRPr="005C6D86" w:rsidRDefault="005C6D86" w:rsidP="005C6D86">
      <w:pPr>
        <w:pStyle w:val="Podstawowyakapit"/>
        <w:rPr>
          <w:rFonts w:ascii="Helvetica Neue" w:hAnsi="Helvetica Neue" w:cs="Helvetica Neue"/>
        </w:rPr>
      </w:pPr>
      <w:r w:rsidRPr="005C6D86">
        <w:rPr>
          <w:rFonts w:ascii="Helvetica Neue" w:hAnsi="Helvetica Neue" w:cs="Helvetica Neue"/>
        </w:rPr>
        <w:t>PL:</w:t>
      </w:r>
    </w:p>
    <w:p w14:paraId="7226916C" w14:textId="57389427" w:rsidR="005C6D86" w:rsidRPr="00BD46D9" w:rsidRDefault="00BD46D9" w:rsidP="00BD46D9">
      <w:pPr>
        <w:pStyle w:val="Podstawowyakapit"/>
        <w:rPr>
          <w:rFonts w:ascii="Helvetica Neue" w:hAnsi="Helvetica Neue" w:cs="Helvetica Neue"/>
        </w:rPr>
      </w:pPr>
      <w:r w:rsidRPr="00BD46D9">
        <w:rPr>
          <w:rFonts w:ascii="Helvetica Neue" w:hAnsi="Helvetica Neue" w:cs="Helvetica Neue"/>
        </w:rPr>
        <w:t>SPACE_TO_SPACE (202</w:t>
      </w:r>
      <w:r w:rsidR="00374C5C">
        <w:rPr>
          <w:rFonts w:ascii="Helvetica Neue" w:hAnsi="Helvetica Neue" w:cs="Helvetica Neue"/>
        </w:rPr>
        <w:t>6</w:t>
      </w:r>
      <w:r w:rsidRPr="00BD46D9">
        <w:rPr>
          <w:rFonts w:ascii="Helvetica Neue" w:hAnsi="Helvetica Neue" w:cs="Helvetica Neue"/>
        </w:rPr>
        <w:t>)</w:t>
      </w:r>
      <w:r>
        <w:rPr>
          <w:rFonts w:ascii="Helvetica Neue" w:hAnsi="Helvetica Neue" w:cs="Helvetica Neue"/>
        </w:rPr>
        <w:t xml:space="preserve">. </w:t>
      </w:r>
      <w:r w:rsidR="005C6D86" w:rsidRPr="005C6D86">
        <w:rPr>
          <w:rFonts w:ascii="Helvetica Neue" w:hAnsi="Helvetica Neue" w:cs="Helvetica Neue"/>
        </w:rPr>
        <w:t>Cykl plakatów interpretuje SPACE TO SPACE jako relację między przestrzenią fizyczną i mentalną. Intensywna kolorystyka, ironia i metafory przejścia zestawiają ekspansję w kosmos z odpowiedzialnością, konsumpcją i wolnością wyboru. Prace pytają, czy bez zmiany myślenia potrafimy projektować empatyczne i etyczne przyszłości.</w:t>
      </w:r>
    </w:p>
    <w:sectPr w:rsidR="005C6D86" w:rsidRPr="00BD46D9" w:rsidSect="00C55DC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ion Pro"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D"/>
    <w:rsid w:val="00174C19"/>
    <w:rsid w:val="00200F92"/>
    <w:rsid w:val="0033383F"/>
    <w:rsid w:val="00374C5C"/>
    <w:rsid w:val="0049129D"/>
    <w:rsid w:val="005C6D86"/>
    <w:rsid w:val="008C3B25"/>
    <w:rsid w:val="00AE4692"/>
    <w:rsid w:val="00B92206"/>
    <w:rsid w:val="00BD46D9"/>
    <w:rsid w:val="00C5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C25923"/>
  <w15:chartTrackingRefBased/>
  <w15:docId w15:val="{D15DF1EE-B8B6-414B-9C85-BC36B850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1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1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1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1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12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12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12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12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12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12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1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1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1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12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12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12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12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129D"/>
    <w:rPr>
      <w:b/>
      <w:bCs/>
      <w:smallCaps/>
      <w:color w:val="0F4761" w:themeColor="accent1" w:themeShade="BF"/>
      <w:spacing w:val="5"/>
    </w:rPr>
  </w:style>
  <w:style w:type="paragraph" w:customStyle="1" w:styleId="Podstawowyakapit">
    <w:name w:val="[Podstawowy akapit]"/>
    <w:basedOn w:val="Normalny"/>
    <w:uiPriority w:val="99"/>
    <w:rsid w:val="005C6D86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Stawiński</dc:creator>
  <cp:keywords/>
  <dc:description/>
  <cp:lastModifiedBy>Jan Stawiński</cp:lastModifiedBy>
  <cp:revision>3</cp:revision>
  <dcterms:created xsi:type="dcterms:W3CDTF">2026-02-06T06:46:00Z</dcterms:created>
  <dcterms:modified xsi:type="dcterms:W3CDTF">2026-02-06T08:00:00Z</dcterms:modified>
</cp:coreProperties>
</file>