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errans</w:t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autor: Gréta Brajerová</w:t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supervisor: Mgr. art. Lucia Spišiaková Kružlicová, ArtD.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Projekt errans (z lat. blúdiaci) je sociálno-ekologický projekt v podchode, ktorý navracia dôstojnosť ľuďom bez domova a znehodnoteným nákupným vozíkom. Funguje ako chránená dielňa: človek v núdzi si prácou na redizajne vozíkov odpracuje nocľah. Prechádza cez štyri zóny: ošetrenie, očista s reflexiou v zrkadlách, spánok vo vlastnej posteli a presklená dielňa, spájajú pomoc s prácou. Errans dáva viditeľnosť a priestor tým, ktorým bol dlho odopieraný.</w:t>
      </w:r>
    </w:p>
    <w:p w:rsidR="00000000" w:rsidDel="00000000" w:rsidP="00000000" w:rsidRDefault="00000000" w:rsidRPr="00000000" w14:paraId="00000007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Helvetica Neue" w:cs="Helvetica Neue" w:eastAsia="Helvetica Neue" w:hAnsi="Helvetica Neue"/>
          <w:color w:val="22242a"/>
          <w:sz w:val="24"/>
          <w:szCs w:val="24"/>
        </w:rPr>
      </w:pPr>
      <w:r w:rsidDel="00000000" w:rsidR="00000000" w:rsidRPr="00000000">
        <w:rPr>
          <w:color w:val="22242a"/>
          <w:sz w:val="24"/>
          <w:szCs w:val="24"/>
          <w:rtl w:val="0"/>
        </w:rPr>
        <w:t xml:space="preserve">The Errans project (from the Latin for </w:t>
      </w:r>
      <w:r w:rsidDel="00000000" w:rsidR="00000000" w:rsidRPr="00000000">
        <w:rPr>
          <w:color w:val="22242a"/>
          <w:sz w:val="24"/>
          <w:szCs w:val="24"/>
          <w:rtl w:val="0"/>
        </w:rPr>
        <w:t xml:space="preserve">'wandering'</w:t>
      </w:r>
      <w:r w:rsidDel="00000000" w:rsidR="00000000" w:rsidRPr="00000000">
        <w:rPr>
          <w:color w:val="22242a"/>
          <w:sz w:val="24"/>
          <w:szCs w:val="24"/>
          <w:rtl w:val="0"/>
        </w:rPr>
        <w:t xml:space="preserve">) is a socio-ecological initiative located in an underpass that restores dignity to both homeless people and discarded shopping carts. Operating as a sheltered workshop, it allows individuals in need to earn a night’s stay by working on the redesign of these carts. The process moves through four distinct zones: treatment, purification (with reflection in mirrors), sleep in a private bed, and a glass-walled workshop. By combining social aid with labor, Errans provides visibility and a dedicated space to those who have long been overlooked.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22242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