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68F32" w14:textId="71407BA1" w:rsidR="00185EB4" w:rsidRPr="00185EB4" w:rsidRDefault="00185EB4" w:rsidP="00185EB4">
      <w:pPr>
        <w:jc w:val="center"/>
        <w:rPr>
          <w:b/>
          <w:bCs/>
          <w:sz w:val="28"/>
          <w:szCs w:val="28"/>
        </w:rPr>
      </w:pPr>
      <w:r w:rsidRPr="00185EB4">
        <w:rPr>
          <w:b/>
          <w:bCs/>
          <w:sz w:val="28"/>
          <w:szCs w:val="28"/>
        </w:rPr>
        <w:t>I</w:t>
      </w:r>
    </w:p>
    <w:p w14:paraId="43F0A0C6" w14:textId="58AEE153" w:rsidR="00185EB4" w:rsidRPr="00185EB4" w:rsidRDefault="00185EB4" w:rsidP="00185EB4">
      <w:pPr>
        <w:jc w:val="center"/>
        <w:rPr>
          <w:b/>
          <w:bCs/>
          <w:sz w:val="24"/>
          <w:szCs w:val="24"/>
        </w:rPr>
      </w:pPr>
      <w:r w:rsidRPr="00185EB4">
        <w:rPr>
          <w:b/>
          <w:bCs/>
          <w:sz w:val="24"/>
          <w:szCs w:val="24"/>
        </w:rPr>
        <w:t xml:space="preserve">Michaela Krčová - </w:t>
      </w:r>
      <w:proofErr w:type="spellStart"/>
      <w:r w:rsidRPr="00185EB4">
        <w:rPr>
          <w:b/>
          <w:bCs/>
          <w:sz w:val="24"/>
          <w:szCs w:val="24"/>
        </w:rPr>
        <w:t>Annotation</w:t>
      </w:r>
      <w:proofErr w:type="spellEnd"/>
    </w:p>
    <w:p w14:paraId="3F5C87EB" w14:textId="46C482B1" w:rsidR="00EA6531" w:rsidRDefault="00EA6531" w:rsidP="00EA6531">
      <w:r>
        <w:t>EN</w:t>
      </w:r>
    </w:p>
    <w:p w14:paraId="5CFC9D37" w14:textId="0D7A1BF1" w:rsidR="002474A1" w:rsidRDefault="00EA6531" w:rsidP="00EA6531">
      <w:proofErr w:type="spellStart"/>
      <w:r w:rsidRPr="00EA6531">
        <w:t>The</w:t>
      </w:r>
      <w:proofErr w:type="spellEnd"/>
      <w:r w:rsidRPr="00EA6531">
        <w:t xml:space="preserve"> </w:t>
      </w:r>
      <w:proofErr w:type="spellStart"/>
      <w:r w:rsidRPr="00EA6531">
        <w:t>project</w:t>
      </w:r>
      <w:proofErr w:type="spellEnd"/>
      <w:r w:rsidRPr="00EA6531">
        <w:t xml:space="preserve"> </w:t>
      </w:r>
      <w:proofErr w:type="spellStart"/>
      <w:r w:rsidRPr="00EA6531">
        <w:t>sees</w:t>
      </w:r>
      <w:proofErr w:type="spellEnd"/>
      <w:r w:rsidRPr="00EA6531">
        <w:t xml:space="preserve"> </w:t>
      </w:r>
      <w:proofErr w:type="spellStart"/>
      <w:r w:rsidRPr="00EA6531">
        <w:t>space</w:t>
      </w:r>
      <w:proofErr w:type="spellEnd"/>
      <w:r w:rsidRPr="00EA6531">
        <w:t xml:space="preserve"> as a state of </w:t>
      </w:r>
      <w:proofErr w:type="spellStart"/>
      <w:r w:rsidRPr="00EA6531">
        <w:t>mind</w:t>
      </w:r>
      <w:proofErr w:type="spellEnd"/>
      <w:r w:rsidRPr="00EA6531">
        <w:t xml:space="preserve">. </w:t>
      </w:r>
      <w:proofErr w:type="spellStart"/>
      <w:r w:rsidRPr="00EA6531">
        <w:t>It</w:t>
      </w:r>
      <w:proofErr w:type="spellEnd"/>
      <w:r w:rsidRPr="00EA6531">
        <w:t xml:space="preserve"> </w:t>
      </w:r>
      <w:proofErr w:type="spellStart"/>
      <w:r w:rsidRPr="00EA6531">
        <w:t>creates</w:t>
      </w:r>
      <w:proofErr w:type="spellEnd"/>
      <w:r w:rsidRPr="00EA6531">
        <w:t xml:space="preserve"> </w:t>
      </w:r>
      <w:proofErr w:type="spellStart"/>
      <w:r>
        <w:t>places</w:t>
      </w:r>
      <w:proofErr w:type="spellEnd"/>
      <w:r w:rsidRPr="00EA6531">
        <w:t xml:space="preserve"> </w:t>
      </w:r>
      <w:proofErr w:type="spellStart"/>
      <w:r w:rsidRPr="00EA6531">
        <w:t>for</w:t>
      </w:r>
      <w:proofErr w:type="spellEnd"/>
      <w:r w:rsidRPr="00EA6531">
        <w:t xml:space="preserve"> </w:t>
      </w:r>
      <w:proofErr w:type="spellStart"/>
      <w:r w:rsidRPr="00EA6531">
        <w:t>slowing</w:t>
      </w:r>
      <w:proofErr w:type="spellEnd"/>
      <w:r w:rsidRPr="00EA6531">
        <w:t xml:space="preserve"> </w:t>
      </w:r>
      <w:proofErr w:type="spellStart"/>
      <w:r w:rsidRPr="00EA6531">
        <w:t>down</w:t>
      </w:r>
      <w:proofErr w:type="spellEnd"/>
      <w:r w:rsidRPr="00EA6531">
        <w:t xml:space="preserve">, </w:t>
      </w:r>
      <w:proofErr w:type="spellStart"/>
      <w:r w:rsidRPr="00EA6531">
        <w:t>silence</w:t>
      </w:r>
      <w:proofErr w:type="spellEnd"/>
      <w:r w:rsidRPr="00EA6531">
        <w:t xml:space="preserve">, and </w:t>
      </w:r>
      <w:proofErr w:type="spellStart"/>
      <w:r w:rsidRPr="00EA6531">
        <w:t>attention</w:t>
      </w:r>
      <w:proofErr w:type="spellEnd"/>
      <w:r w:rsidRPr="00EA6531">
        <w:t xml:space="preserve"> to </w:t>
      </w:r>
      <w:proofErr w:type="spellStart"/>
      <w:r w:rsidRPr="00EA6531">
        <w:t>small</w:t>
      </w:r>
      <w:proofErr w:type="spellEnd"/>
      <w:r w:rsidRPr="00EA6531">
        <w:t xml:space="preserve"> </w:t>
      </w:r>
      <w:proofErr w:type="spellStart"/>
      <w:r w:rsidRPr="00EA6531">
        <w:t>natural</w:t>
      </w:r>
      <w:proofErr w:type="spellEnd"/>
      <w:r w:rsidRPr="00EA6531">
        <w:t xml:space="preserve"> </w:t>
      </w:r>
      <w:proofErr w:type="spellStart"/>
      <w:r w:rsidRPr="00EA6531">
        <w:t>details</w:t>
      </w:r>
      <w:proofErr w:type="spellEnd"/>
      <w:r w:rsidRPr="00EA6531">
        <w:t xml:space="preserve">. </w:t>
      </w:r>
      <w:proofErr w:type="spellStart"/>
      <w:r w:rsidRPr="00EA6531">
        <w:t>Instead</w:t>
      </w:r>
      <w:proofErr w:type="spellEnd"/>
      <w:r w:rsidRPr="00EA6531">
        <w:t xml:space="preserve"> of </w:t>
      </w:r>
      <w:proofErr w:type="spellStart"/>
      <w:r w:rsidRPr="00EA6531">
        <w:t>outside</w:t>
      </w:r>
      <w:proofErr w:type="spellEnd"/>
      <w:r w:rsidRPr="00EA6531">
        <w:t xml:space="preserve"> </w:t>
      </w:r>
      <w:proofErr w:type="spellStart"/>
      <w:r w:rsidRPr="00EA6531">
        <w:t>noise</w:t>
      </w:r>
      <w:proofErr w:type="spellEnd"/>
      <w:r w:rsidRPr="00EA6531">
        <w:t xml:space="preserve"> and </w:t>
      </w:r>
      <w:proofErr w:type="spellStart"/>
      <w:r w:rsidRPr="00EA6531">
        <w:t>constant</w:t>
      </w:r>
      <w:proofErr w:type="spellEnd"/>
      <w:r w:rsidRPr="00EA6531">
        <w:t xml:space="preserve"> </w:t>
      </w:r>
      <w:proofErr w:type="spellStart"/>
      <w:r w:rsidRPr="00EA6531">
        <w:t>movement</w:t>
      </w:r>
      <w:proofErr w:type="spellEnd"/>
      <w:r w:rsidRPr="00EA6531">
        <w:t xml:space="preserve">, </w:t>
      </w:r>
      <w:proofErr w:type="spellStart"/>
      <w:r w:rsidRPr="00EA6531">
        <w:t>it</w:t>
      </w:r>
      <w:proofErr w:type="spellEnd"/>
      <w:r w:rsidRPr="00EA6531">
        <w:t xml:space="preserve"> </w:t>
      </w:r>
      <w:proofErr w:type="spellStart"/>
      <w:r w:rsidRPr="00EA6531">
        <w:t>invites</w:t>
      </w:r>
      <w:proofErr w:type="spellEnd"/>
      <w:r w:rsidRPr="00EA6531">
        <w:t xml:space="preserve"> </w:t>
      </w:r>
      <w:proofErr w:type="spellStart"/>
      <w:r w:rsidRPr="00EA6531">
        <w:t>people</w:t>
      </w:r>
      <w:proofErr w:type="spellEnd"/>
      <w:r w:rsidRPr="00EA6531">
        <w:t xml:space="preserve"> to </w:t>
      </w:r>
      <w:proofErr w:type="spellStart"/>
      <w:r w:rsidRPr="00EA6531">
        <w:t>turn</w:t>
      </w:r>
      <w:proofErr w:type="spellEnd"/>
      <w:r w:rsidRPr="00EA6531">
        <w:t xml:space="preserve"> </w:t>
      </w:r>
      <w:proofErr w:type="spellStart"/>
      <w:r w:rsidRPr="00EA6531">
        <w:t>their</w:t>
      </w:r>
      <w:proofErr w:type="spellEnd"/>
      <w:r w:rsidRPr="00EA6531">
        <w:t xml:space="preserve"> </w:t>
      </w:r>
      <w:proofErr w:type="spellStart"/>
      <w:r w:rsidRPr="00EA6531">
        <w:t>focus</w:t>
      </w:r>
      <w:proofErr w:type="spellEnd"/>
      <w:r w:rsidRPr="00EA6531">
        <w:t xml:space="preserve"> </w:t>
      </w:r>
      <w:proofErr w:type="spellStart"/>
      <w:r w:rsidRPr="00EA6531">
        <w:t>inward</w:t>
      </w:r>
      <w:proofErr w:type="spellEnd"/>
      <w:r w:rsidRPr="00EA6531">
        <w:t xml:space="preserve"> – to </w:t>
      </w:r>
      <w:proofErr w:type="spellStart"/>
      <w:r w:rsidRPr="00EA6531">
        <w:t>the</w:t>
      </w:r>
      <w:proofErr w:type="spellEnd"/>
      <w:r w:rsidRPr="00EA6531">
        <w:t xml:space="preserve"> </w:t>
      </w:r>
      <w:proofErr w:type="spellStart"/>
      <w:r w:rsidRPr="00EA6531">
        <w:t>present</w:t>
      </w:r>
      <w:proofErr w:type="spellEnd"/>
      <w:r w:rsidRPr="00EA6531">
        <w:t xml:space="preserve"> moment, </w:t>
      </w:r>
      <w:proofErr w:type="spellStart"/>
      <w:r w:rsidRPr="00EA6531">
        <w:t>personal</w:t>
      </w:r>
      <w:proofErr w:type="spellEnd"/>
      <w:r w:rsidRPr="00EA6531">
        <w:t xml:space="preserve"> </w:t>
      </w:r>
      <w:proofErr w:type="spellStart"/>
      <w:r w:rsidRPr="00EA6531">
        <w:t>calm</w:t>
      </w:r>
      <w:proofErr w:type="spellEnd"/>
      <w:r w:rsidRPr="00EA6531">
        <w:t xml:space="preserve">, and </w:t>
      </w:r>
      <w:proofErr w:type="spellStart"/>
      <w:r w:rsidRPr="00EA6531">
        <w:t>awareness</w:t>
      </w:r>
      <w:proofErr w:type="spellEnd"/>
      <w:r w:rsidRPr="00EA6531">
        <w:t xml:space="preserve"> of </w:t>
      </w:r>
      <w:proofErr w:type="spellStart"/>
      <w:r w:rsidRPr="00EA6531">
        <w:t>themselves</w:t>
      </w:r>
      <w:proofErr w:type="spellEnd"/>
      <w:r w:rsidRPr="00EA6531">
        <w:t xml:space="preserve"> </w:t>
      </w:r>
      <w:proofErr w:type="spellStart"/>
      <w:r w:rsidRPr="00EA6531">
        <w:t>allowing</w:t>
      </w:r>
      <w:proofErr w:type="spellEnd"/>
      <w:r w:rsidRPr="00EA6531">
        <w:t xml:space="preserve"> a </w:t>
      </w:r>
      <w:proofErr w:type="spellStart"/>
      <w:r w:rsidRPr="00EA6531">
        <w:t>quiet</w:t>
      </w:r>
      <w:proofErr w:type="spellEnd"/>
      <w:r w:rsidRPr="00EA6531">
        <w:t xml:space="preserve"> </w:t>
      </w:r>
      <w:proofErr w:type="spellStart"/>
      <w:r w:rsidRPr="00EA6531">
        <w:t>pause</w:t>
      </w:r>
      <w:proofErr w:type="spellEnd"/>
      <w:r w:rsidRPr="00EA6531">
        <w:t xml:space="preserve"> </w:t>
      </w:r>
      <w:proofErr w:type="spellStart"/>
      <w:r w:rsidRPr="00EA6531">
        <w:t>within</w:t>
      </w:r>
      <w:proofErr w:type="spellEnd"/>
      <w:r w:rsidRPr="00EA6531">
        <w:t xml:space="preserve"> </w:t>
      </w:r>
      <w:proofErr w:type="spellStart"/>
      <w:r w:rsidRPr="00EA6531">
        <w:t>everyday</w:t>
      </w:r>
      <w:proofErr w:type="spellEnd"/>
      <w:r w:rsidRPr="00EA6531">
        <w:t xml:space="preserve"> </w:t>
      </w:r>
      <w:proofErr w:type="spellStart"/>
      <w:r w:rsidRPr="00EA6531">
        <w:t>life</w:t>
      </w:r>
      <w:proofErr w:type="spellEnd"/>
      <w:r w:rsidRPr="00EA6531">
        <w:t>.</w:t>
      </w:r>
    </w:p>
    <w:p w14:paraId="7A7E8AC9" w14:textId="48071F45" w:rsidR="006C4668" w:rsidRDefault="006C4668" w:rsidP="006C4668">
      <w:r>
        <w:t>SK</w:t>
      </w:r>
    </w:p>
    <w:p w14:paraId="639F2F63" w14:textId="77777777" w:rsidR="006C4668" w:rsidRDefault="006C4668" w:rsidP="006C4668">
      <w:r w:rsidRPr="00EA6531">
        <w:t>Projekt vníma priestor ako stav mysle. Vytvára podmienky pre spomalenie, ticho a sústredenie na malé prírodné detaily. Namiesto vonkajšieho hluku a neustáleho pohybu pozýva človeka obrátiť pozornosť dovnútra – k prítomnému okamihu, osobnému pokoju a uvedomeniu si seba v priestore, čím umožňuje tichú pauzu v každodennom živote.</w:t>
      </w:r>
    </w:p>
    <w:p w14:paraId="1400B724" w14:textId="77777777" w:rsidR="006C4668" w:rsidRDefault="006C4668" w:rsidP="00EA6531"/>
    <w:sectPr w:rsidR="006C46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72A"/>
    <w:rsid w:val="00185EB4"/>
    <w:rsid w:val="002474A1"/>
    <w:rsid w:val="003D072A"/>
    <w:rsid w:val="004E137C"/>
    <w:rsid w:val="006666D4"/>
    <w:rsid w:val="006C4668"/>
    <w:rsid w:val="00CF24C0"/>
    <w:rsid w:val="00EA6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E032B"/>
  <w15:chartTrackingRefBased/>
  <w15:docId w15:val="{FF1607C2-B13A-481F-99BF-93B2789B4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3D0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3D0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3D0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3D0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3D0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3D0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3D0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3D0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3D0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3D07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3D0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3D07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3D072A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3D072A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3D072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3D072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3D072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3D072A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3D0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3D0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3D0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3D0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3D0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3D072A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3D072A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3D072A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3D0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3D072A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3D07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Michaela Krčová</dc:creator>
  <cp:keywords/>
  <dc:description/>
  <cp:lastModifiedBy>Michaela Krčová</cp:lastModifiedBy>
  <cp:revision>2</cp:revision>
  <cp:lastPrinted>2026-02-08T11:53:00Z</cp:lastPrinted>
  <dcterms:created xsi:type="dcterms:W3CDTF">2026-02-05T22:32:00Z</dcterms:created>
  <dcterms:modified xsi:type="dcterms:W3CDTF">2026-02-08T11:54:00Z</dcterms:modified>
</cp:coreProperties>
</file>