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Calibri"/>
          <w:b/>
          <w:color w:val="2E74B5"/>
          <w:sz w:val="20"/>
        </w:rPr>
        <w:t>TECHNICAL ANALYSIS REPORT</w:t>
      </w:r>
    </w:p>
    <w:p>
      <w:pPr>
        <w:spacing w:after="160"/>
        <w:jc w:val="center"/>
      </w:pPr>
      <w:r>
        <w:rPr>
          <w:rFonts w:ascii="Calibri" w:hAnsi="Calibri" w:eastAsia="Calibri"/>
          <w:b/>
          <w:color w:val="203750"/>
          <w:sz w:val="60"/>
        </w:rPr>
        <w:t>Quantum Machine Learning</w:t>
      </w:r>
    </w:p>
    <w:p>
      <w:pPr>
        <w:spacing w:after="600"/>
        <w:jc w:val="center"/>
      </w:pPr>
      <w:r>
        <w:rPr>
          <w:rFonts w:ascii="Calibri" w:hAnsi="Calibri" w:eastAsia="Calibri"/>
          <w:color w:val="1F4D78"/>
          <w:sz w:val="30"/>
        </w:rPr>
        <w:t>Circuit and input analysis, optimization evidence,</w:t>
        <w:br/>
        <w:t>and a fully classical no-circuit comparison</w:t>
      </w:r>
    </w:p>
    <w:p>
      <w:pPr>
        <w:spacing w:after="1960"/>
        <w:jc w:val="center"/>
      </w:pPr>
      <w:r>
        <w:rPr>
          <w:rFonts w:ascii="Calibri" w:hAnsi="Calibri" w:eastAsia="Calibri"/>
          <w:b/>
          <w:color w:val="5A6570"/>
          <w:sz w:val="22"/>
        </w:rPr>
        <w:t>MSE802 Quantum Computing  •  Assessment 2  •  Task 4</w:t>
      </w:r>
    </w:p>
    <w:p>
      <w:pPr>
        <w:jc w:val="center"/>
      </w:pPr>
      <w:r>
        <w:rPr>
          <w:rFonts w:ascii="Calibri" w:hAnsi="Calibri" w:eastAsia="Calibri"/>
          <w:color w:val="5A6570"/>
          <w:sz w:val="20"/>
        </w:rPr>
        <w:t>Local implementation: Python 3.11, Qiskit 2.5.1, Aer 0.17.2</w:t>
      </w:r>
      <w:r>
        <w:br/>
        <w:t>Prepared 24 July 2026</w:t>
      </w:r>
    </w:p>
    <w:p>
      <w:pPr>
        <w:sectPr>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648" w:footer="648" w:gutter="0"/>
          <w:cols w:space="720"/>
          <w:docGrid w:linePitch="360"/>
        </w:sectPr>
      </w:pPr>
    </w:p>
    <w:p>
      <w:pPr>
        <w:pStyle w:val="Heading1"/>
      </w:pPr>
      <w:r>
        <w:t>Executive summary</w:t>
      </w:r>
    </w:p>
    <w:p>
      <w:r>
        <w:t>The course-supplied quantum machine-learning starter was converted into a local, deterministic workflow that retains its four-qubit basis encoder, recursive RY-RY-CX classifier, one-bit output, mean absolute-error objective, and SPSA training approach. The final notebook identifies exactly where data enters the circuit, explains the quantum model independently of its optimizer, records every optimization iteration and cumulative time, and validates one fixed parameter vector on exact statevector, Aer, and real Quokka backends.</w:t>
      </w:r>
    </w:p>
    <w:p>
      <w:pPr>
        <w:spacing w:before="160" w:after="200" w:line="264" w:lineRule="auto"/>
        <w:ind w:left="259" w:right="259"/>
        <w:shd w:fill="EAF2F8"/>
      </w:pPr>
      <w:r>
        <w:rPr>
          <w:rFonts w:ascii="Calibri" w:hAnsi="Calibri" w:eastAsia="Calibri"/>
          <w:b/>
          <w:color w:val="1F4D78"/>
        </w:rPr>
        <w:t xml:space="preserve">Key result  </w:t>
      </w:r>
      <w:r>
        <w:t>Both implementations classify all four supplied images correctly at the shared 0.5 threshold. The quantum model's full-dataset probability MAE is 0.2754; the classical model's is 0.0246. The classical path is faster and uses no quantum circuit or shots. Because the dataset has four samples and one test item, this is not evidence of generalisation or quantum advantage.</w:t>
      </w:r>
    </w:p>
    <w:p>
      <w:pPr>
        <w:pStyle w:val="Heading2"/>
      </w:pPr>
      <w:r>
        <w:t>Assessment coverage</w:t>
      </w:r>
    </w:p>
    <w:tbl>
      <w:tblPr>
        <w:tblStyle w:val="TableGrid"/>
        <w:tblW w:type="dxa" w:w="9360"/>
        <w:jc w:val="left"/>
        <w:tblLayout w:type="fixed"/>
        <w:tblLook w:firstColumn="1" w:firstRow="1" w:lastColumn="0" w:lastRow="0" w:noHBand="0" w:noVBand="1" w:val="04A0"/>
        <w:tblInd w:w="120" w:type="dxa"/>
      </w:tblPr>
      <w:tblGrid>
        <w:gridCol w:w="2520"/>
        <w:gridCol w:w="4410"/>
        <w:gridCol w:w="2430"/>
      </w:tblGrid>
      <w:tr>
        <w:trPr>
          <w:tblHeader w:val="true"/>
        </w:trPr>
        <w:tc>
          <w:tcPr>
            <w:tcW w:type="dxa" w:w="2520"/>
            <w:shd w:fill="F2F4F7"/>
            <w:vAlign w:val="center"/>
            <w:tcMar>
              <w:top w:w="80" w:type="dxa"/>
              <w:start w:w="120" w:type="dxa"/>
              <w:bottom w:w="80" w:type="dxa"/>
              <w:end w:w="120" w:type="dxa"/>
            </w:tcMar>
          </w:tcPr>
          <w:p>
            <w:r>
              <w:rPr>
                <w:rFonts w:ascii="Calibri" w:hAnsi="Calibri" w:eastAsia="Calibri"/>
                <w:b/>
                <w:color w:val="203750"/>
                <w:sz w:val="19"/>
              </w:rPr>
              <w:t>Requirement</w:t>
            </w:r>
          </w:p>
        </w:tc>
        <w:tc>
          <w:tcPr>
            <w:tcW w:type="dxa" w:w="4410"/>
            <w:shd w:fill="F2F4F7"/>
            <w:vAlign w:val="center"/>
            <w:tcMar>
              <w:top w:w="80" w:type="dxa"/>
              <w:start w:w="120" w:type="dxa"/>
              <w:bottom w:w="80" w:type="dxa"/>
              <w:end w:w="120" w:type="dxa"/>
            </w:tcMar>
          </w:tcPr>
          <w:p>
            <w:r>
              <w:rPr>
                <w:rFonts w:ascii="Calibri" w:hAnsi="Calibri" w:eastAsia="Calibri"/>
                <w:b/>
                <w:color w:val="203750"/>
                <w:sz w:val="19"/>
              </w:rPr>
              <w:t>Implemented evidence</w:t>
            </w:r>
          </w:p>
        </w:tc>
        <w:tc>
          <w:tcPr>
            <w:tcW w:type="dxa" w:w="2430"/>
            <w:shd w:fill="F2F4F7"/>
            <w:vAlign w:val="center"/>
            <w:tcMar>
              <w:top w:w="80" w:type="dxa"/>
              <w:start w:w="120" w:type="dxa"/>
              <w:bottom w:w="80" w:type="dxa"/>
              <w:end w:w="120" w:type="dxa"/>
            </w:tcMar>
          </w:tcPr>
          <w:p>
            <w:r>
              <w:rPr>
                <w:rFonts w:ascii="Calibri" w:hAnsi="Calibri" w:eastAsia="Calibri"/>
                <w:b/>
                <w:color w:val="203750"/>
                <w:sz w:val="19"/>
              </w:rPr>
              <w:t>Primary location</w:t>
            </w:r>
          </w:p>
        </w:tc>
      </w:tr>
      <w:tr>
        <w:tc>
          <w:tcPr>
            <w:tcW w:type="dxa" w:w="2520"/>
            <w:vAlign w:val="center"/>
            <w:tcMar>
              <w:top w:w="80" w:type="dxa"/>
              <w:start w:w="120" w:type="dxa"/>
              <w:bottom w:w="80" w:type="dxa"/>
              <w:end w:w="120" w:type="dxa"/>
            </w:tcMar>
          </w:tcPr>
          <w:p>
            <w:pPr>
              <w:spacing w:after="0" w:line="240" w:lineRule="auto"/>
            </w:pPr>
            <w:r>
              <w:rPr>
                <w:rFonts w:ascii="Calibri" w:hAnsi="Calibri" w:eastAsia="Calibri"/>
                <w:sz w:val="18"/>
              </w:rPr>
              <w:t>Analyse circuit/input/problem</w:t>
            </w:r>
          </w:p>
        </w:tc>
        <w:tc>
          <w:tcPr>
            <w:tcW w:type="dxa" w:w="4410"/>
            <w:vAlign w:val="center"/>
            <w:tcMar>
              <w:top w:w="80" w:type="dxa"/>
              <w:start w:w="120" w:type="dxa"/>
              <w:bottom w:w="80" w:type="dxa"/>
              <w:end w:w="120" w:type="dxa"/>
            </w:tcMar>
          </w:tcPr>
          <w:p>
            <w:pPr>
              <w:spacing w:after="0" w:line="240" w:lineRule="auto"/>
            </w:pPr>
            <w:r>
              <w:rPr>
                <w:rFonts w:ascii="Calibri" w:hAnsi="Calibri" w:eastAsia="Calibri"/>
                <w:sz w:val="18"/>
              </w:rPr>
              <w:t>Pixel-qubit map, basis encoding, pair tree, gates, output and diagnostics</w:t>
            </w:r>
          </w:p>
        </w:tc>
        <w:tc>
          <w:tcPr>
            <w:tcW w:type="dxa" w:w="2430"/>
            <w:vAlign w:val="center"/>
            <w:tcMar>
              <w:top w:w="80" w:type="dxa"/>
              <w:start w:w="120" w:type="dxa"/>
              <w:bottom w:w="80" w:type="dxa"/>
              <w:end w:w="120" w:type="dxa"/>
            </w:tcMar>
          </w:tcPr>
          <w:p>
            <w:pPr>
              <w:spacing w:after="0" w:line="240" w:lineRule="auto"/>
            </w:pPr>
            <w:r>
              <w:rPr>
                <w:rFonts w:ascii="Calibri" w:hAnsi="Calibri" w:eastAsia="Calibri"/>
                <w:sz w:val="18"/>
              </w:rPr>
              <w:t>Sections 1–2 / notebook</w:t>
            </w:r>
          </w:p>
        </w:tc>
      </w:tr>
      <w:tr>
        <w:tc>
          <w:tcPr>
            <w:tcW w:type="dxa" w:w="2520"/>
            <w:vAlign w:val="center"/>
            <w:tcMar>
              <w:top w:w="80" w:type="dxa"/>
              <w:start w:w="120" w:type="dxa"/>
              <w:bottom w:w="80" w:type="dxa"/>
              <w:end w:w="120" w:type="dxa"/>
            </w:tcMar>
          </w:tcPr>
          <w:p>
            <w:pPr>
              <w:spacing w:after="0" w:line="240" w:lineRule="auto"/>
            </w:pPr>
            <w:r>
              <w:rPr>
                <w:rFonts w:ascii="Calibri" w:hAnsi="Calibri" w:eastAsia="Calibri"/>
                <w:sz w:val="18"/>
              </w:rPr>
              <w:t>Iteration metric and time plots</w:t>
            </w:r>
          </w:p>
        </w:tc>
        <w:tc>
          <w:tcPr>
            <w:tcW w:type="dxa" w:w="4410"/>
            <w:vAlign w:val="center"/>
            <w:tcMar>
              <w:top w:w="80" w:type="dxa"/>
              <w:start w:w="120" w:type="dxa"/>
              <w:bottom w:w="80" w:type="dxa"/>
              <w:end w:w="120" w:type="dxa"/>
            </w:tcMar>
          </w:tcPr>
          <w:p>
            <w:pPr>
              <w:spacing w:after="0" w:line="240" w:lineRule="auto"/>
            </w:pPr>
            <w:r>
              <w:rPr>
                <w:rFonts w:ascii="Calibri" w:hAnsi="Calibri" w:eastAsia="Calibri"/>
                <w:sz w:val="18"/>
              </w:rPr>
              <w:t>61 trace points: initial point plus 60 SPSA updates</w:t>
            </w:r>
          </w:p>
        </w:tc>
        <w:tc>
          <w:tcPr>
            <w:tcW w:type="dxa" w:w="2430"/>
            <w:vAlign w:val="center"/>
            <w:tcMar>
              <w:top w:w="80" w:type="dxa"/>
              <w:start w:w="120" w:type="dxa"/>
              <w:bottom w:w="80" w:type="dxa"/>
              <w:end w:w="120" w:type="dxa"/>
            </w:tcMar>
          </w:tcPr>
          <w:p>
            <w:pPr>
              <w:spacing w:after="0" w:line="240" w:lineRule="auto"/>
            </w:pPr>
            <w:r>
              <w:rPr>
                <w:rFonts w:ascii="Calibri" w:hAnsi="Calibri" w:eastAsia="Calibri"/>
                <w:sz w:val="18"/>
              </w:rPr>
              <w:t>Section 3 / CSV / PNGs</w:t>
            </w:r>
          </w:p>
        </w:tc>
      </w:tr>
      <w:tr>
        <w:tc>
          <w:tcPr>
            <w:tcW w:type="dxa" w:w="2520"/>
            <w:vAlign w:val="center"/>
            <w:tcMar>
              <w:top w:w="80" w:type="dxa"/>
              <w:start w:w="120" w:type="dxa"/>
              <w:bottom w:w="80" w:type="dxa"/>
              <w:end w:w="120" w:type="dxa"/>
            </w:tcMar>
          </w:tcPr>
          <w:p>
            <w:pPr>
              <w:spacing w:after="0" w:line="240" w:lineRule="auto"/>
            </w:pPr>
            <w:r>
              <w:rPr>
                <w:rFonts w:ascii="Calibri" w:hAnsi="Calibri" w:eastAsia="Calibri"/>
                <w:sz w:val="18"/>
              </w:rPr>
              <w:t>No-quantum local version</w:t>
            </w:r>
          </w:p>
        </w:tc>
        <w:tc>
          <w:tcPr>
            <w:tcW w:type="dxa" w:w="4410"/>
            <w:vAlign w:val="center"/>
            <w:tcMar>
              <w:top w:w="80" w:type="dxa"/>
              <w:start w:w="120" w:type="dxa"/>
              <w:bottom w:w="80" w:type="dxa"/>
              <w:end w:w="120" w:type="dxa"/>
            </w:tcMar>
          </w:tcPr>
          <w:p>
            <w:pPr>
              <w:spacing w:after="0" w:line="240" w:lineRule="auto"/>
            </w:pPr>
            <w:r>
              <w:rPr>
                <w:rFonts w:ascii="Calibri" w:hAnsi="Calibri" w:eastAsia="Calibri"/>
                <w:sz w:val="18"/>
              </w:rPr>
              <w:t>Two classical orientation features plus logistic regression</w:t>
            </w:r>
          </w:p>
        </w:tc>
        <w:tc>
          <w:tcPr>
            <w:tcW w:type="dxa" w:w="2430"/>
            <w:vAlign w:val="center"/>
            <w:tcMar>
              <w:top w:w="80" w:type="dxa"/>
              <w:start w:w="120" w:type="dxa"/>
              <w:bottom w:w="80" w:type="dxa"/>
              <w:end w:w="120" w:type="dxa"/>
            </w:tcMar>
          </w:tcPr>
          <w:p>
            <w:pPr>
              <w:spacing w:after="0" w:line="240" w:lineRule="auto"/>
            </w:pPr>
            <w:r>
              <w:rPr>
                <w:rFonts w:ascii="Calibri" w:hAnsi="Calibri" w:eastAsia="Calibri"/>
                <w:sz w:val="18"/>
              </w:rPr>
              <w:t>Section 4 / classical_ml.py</w:t>
            </w:r>
          </w:p>
        </w:tc>
      </w:tr>
      <w:tr>
        <w:tc>
          <w:tcPr>
            <w:tcW w:type="dxa" w:w="2520"/>
            <w:vAlign w:val="center"/>
            <w:tcMar>
              <w:top w:w="80" w:type="dxa"/>
              <w:start w:w="120" w:type="dxa"/>
              <w:bottom w:w="80" w:type="dxa"/>
              <w:end w:w="120" w:type="dxa"/>
            </w:tcMar>
          </w:tcPr>
          <w:p>
            <w:pPr>
              <w:spacing w:after="0" w:line="240" w:lineRule="auto"/>
            </w:pPr>
            <w:r>
              <w:rPr>
                <w:rFonts w:ascii="Calibri" w:hAnsi="Calibri" w:eastAsia="Calibri"/>
                <w:sz w:val="18"/>
              </w:rPr>
              <w:t>Compare efficiency/effectiveness</w:t>
            </w:r>
          </w:p>
        </w:tc>
        <w:tc>
          <w:tcPr>
            <w:tcW w:type="dxa" w:w="4410"/>
            <w:vAlign w:val="center"/>
            <w:tcMar>
              <w:top w:w="80" w:type="dxa"/>
              <w:start w:w="120" w:type="dxa"/>
              <w:bottom w:w="80" w:type="dxa"/>
              <w:end w:w="120" w:type="dxa"/>
            </w:tcMar>
          </w:tcPr>
          <w:p>
            <w:pPr>
              <w:spacing w:after="0" w:line="240" w:lineRule="auto"/>
            </w:pPr>
            <w:r>
              <w:rPr>
                <w:rFonts w:ascii="Calibri" w:hAnsi="Calibri" w:eastAsia="Calibri"/>
                <w:sz w:val="18"/>
              </w:rPr>
              <w:t>Shared split, threshold, accuracy, MAE, timings, circuits and shots</w:t>
            </w:r>
          </w:p>
        </w:tc>
        <w:tc>
          <w:tcPr>
            <w:tcW w:type="dxa" w:w="2430"/>
            <w:vAlign w:val="center"/>
            <w:tcMar>
              <w:top w:w="80" w:type="dxa"/>
              <w:start w:w="120" w:type="dxa"/>
              <w:bottom w:w="80" w:type="dxa"/>
              <w:end w:w="120" w:type="dxa"/>
            </w:tcMar>
          </w:tcPr>
          <w:p>
            <w:pPr>
              <w:spacing w:after="0" w:line="240" w:lineRule="auto"/>
            </w:pPr>
            <w:r>
              <w:rPr>
                <w:rFonts w:ascii="Calibri" w:hAnsi="Calibri" w:eastAsia="Calibri"/>
                <w:sz w:val="18"/>
              </w:rPr>
              <w:t>Section 5 / benchmark JSON</w:t>
            </w:r>
          </w:p>
        </w:tc>
      </w:tr>
      <w:tr>
        <w:tc>
          <w:tcPr>
            <w:tcW w:type="dxa" w:w="2520"/>
            <w:vAlign w:val="center"/>
            <w:tcMar>
              <w:top w:w="80" w:type="dxa"/>
              <w:start w:w="120" w:type="dxa"/>
              <w:bottom w:w="80" w:type="dxa"/>
              <w:end w:w="120" w:type="dxa"/>
            </w:tcMar>
          </w:tcPr>
          <w:p>
            <w:pPr>
              <w:spacing w:after="0" w:line="240" w:lineRule="auto"/>
            </w:pPr>
            <w:r>
              <w:rPr>
                <w:rFonts w:ascii="Calibri" w:hAnsi="Calibri" w:eastAsia="Calibri"/>
                <w:sz w:val="18"/>
              </w:rPr>
              <w:t>Notebook and Word report</w:t>
            </w:r>
          </w:p>
        </w:tc>
        <w:tc>
          <w:tcPr>
            <w:tcW w:type="dxa" w:w="4410"/>
            <w:vAlign w:val="center"/>
            <w:tcMar>
              <w:top w:w="80" w:type="dxa"/>
              <w:start w:w="120" w:type="dxa"/>
              <w:bottom w:w="80" w:type="dxa"/>
              <w:end w:w="120" w:type="dxa"/>
            </w:tcMar>
          </w:tcPr>
          <w:p>
            <w:pPr>
              <w:spacing w:after="0" w:line="240" w:lineRule="auto"/>
            </w:pPr>
            <w:r>
              <w:rPr>
                <w:rFonts w:ascii="Calibri" w:hAnsi="Calibri" w:eastAsia="Calibri"/>
                <w:sz w:val="18"/>
              </w:rPr>
              <w:t>Executed notebook and rendered report with retained evidence</w:t>
            </w:r>
          </w:p>
        </w:tc>
        <w:tc>
          <w:tcPr>
            <w:tcW w:type="dxa" w:w="2430"/>
            <w:vAlign w:val="center"/>
            <w:tcMar>
              <w:top w:w="80" w:type="dxa"/>
              <w:start w:w="120" w:type="dxa"/>
              <w:bottom w:w="80" w:type="dxa"/>
              <w:end w:w="120" w:type="dxa"/>
            </w:tcMar>
          </w:tcPr>
          <w:p>
            <w:pPr>
              <w:spacing w:after="0" w:line="240" w:lineRule="auto"/>
            </w:pPr>
            <w:r>
              <w:rPr>
                <w:rFonts w:ascii="Calibri" w:hAnsi="Calibri" w:eastAsia="Calibri"/>
                <w:sz w:val="18"/>
              </w:rPr>
              <w:t>Task 4 submission folder</w:t>
            </w:r>
          </w:p>
        </w:tc>
      </w:tr>
    </w:tbl>
    <w:p>
      <w:pPr>
        <w:pStyle w:val="Heading2"/>
      </w:pPr>
      <w:r>
        <w:t>Deliverable map</w:t>
      </w:r>
    </w:p>
    <w:p>
      <w:pPr>
        <w:pStyle w:val="ListBullet"/>
      </w:pPr>
      <w:r>
        <w:t>Executed analysis: Task_4_Quantum_ML.ipynb.</w:t>
      </w:r>
    </w:p>
    <w:p>
      <w:pPr>
        <w:pStyle w:val="ListBullet"/>
      </w:pPr>
      <w:r>
        <w:t>Comprehensive report: Task_4_Quantum_ML_Report.docx.</w:t>
      </w:r>
    </w:p>
    <w:p>
      <w:pPr>
        <w:pStyle w:val="ListBullet"/>
      </w:pPr>
      <w:r>
        <w:t>Machine-readable evidence: backend validation, optimization trace, classical baseline, and quantum/classical benchmark.</w:t>
      </w:r>
    </w:p>
    <w:p>
      <w:pPr>
        <w:pStyle w:val="ListBullet"/>
      </w:pPr>
      <w:r>
        <w:t>Review visuals: input dataset, circuit, two optimization plots, and the four-panel comparison.</w:t>
      </w:r>
    </w:p>
    <w:p>
      <w:pPr>
        <w:sectPr>
          <w:pgSz w:w="12240" w:h="15840"/>
          <w:pgMar w:top="1440" w:right="1440" w:bottom="1440" w:left="1440" w:header="648" w:footer="648" w:gutter="0"/>
          <w:cols w:space="720"/>
          <w:docGrid w:linePitch="360"/>
        </w:sectPr>
      </w:pPr>
    </w:p>
    <w:p>
      <w:pPr>
        <w:pStyle w:val="Heading1"/>
      </w:pPr>
      <w:r>
        <w:t>1. Problem formulation and data</w:t>
      </w:r>
    </w:p>
    <w:p>
      <w:r>
        <w:t>The task is binary classification of non-uniform 2 x 2 binary images generated inside the starter notebook [1]. Vertical stripe patterns are label 0 and horizontal bar patterns are label 1. Removing the all-zero and all-one cases leaves four images. Each row-major flattened pixel vector x = (x0,x1,x2,x3) contains exactly two ones.</w:t>
      </w:r>
    </w:p>
    <w:p>
      <w:pPr>
        <w:pStyle w:val="Caption"/>
        <w:jc w:val="center"/>
      </w:pPr>
      <w:r>
        <w:t>Figure 1. Complete generated Task 4 dataset and labels.</w:t>
      </w:r>
    </w:p>
    <w:p>
      <w:pPr>
        <w:jc w:val="center"/>
      </w:pPr>
      <w:r>
        <w:drawing>
          <wp:inline xmlns:a="http://schemas.openxmlformats.org/drawingml/2006/main" xmlns:pic="http://schemas.openxmlformats.org/drawingml/2006/picture">
            <wp:extent cx="5212080" cy="1552285"/>
            <wp:docPr id="1" name="Picture 1" descr="Four 2 by 2 binary images: two vertical stripes labelled zero and two horizontal bars labelled one."/>
            <wp:cNvGraphicFramePr>
              <a:graphicFrameLocks noChangeAspect="1"/>
            </wp:cNvGraphicFramePr>
            <a:graphic>
              <a:graphicData uri="http://schemas.openxmlformats.org/drawingml/2006/picture">
                <pic:pic>
                  <pic:nvPicPr>
                    <pic:cNvPr id="0" name="task4_dataset.png"/>
                    <pic:cNvPicPr/>
                  </pic:nvPicPr>
                  <pic:blipFill>
                    <a:blip r:embed="rId15"/>
                    <a:stretch>
                      <a:fillRect/>
                    </a:stretch>
                  </pic:blipFill>
                  <pic:spPr>
                    <a:xfrm>
                      <a:off x="0" y="0"/>
                      <a:ext cx="5212080" cy="1552285"/>
                    </a:xfrm>
                    <a:prstGeom prst="rect"/>
                  </pic:spPr>
                </pic:pic>
              </a:graphicData>
            </a:graphic>
          </wp:inline>
        </w:drawing>
      </w:r>
    </w:p>
    <w:p>
      <w:pPr>
        <w:pStyle w:val="Heading2"/>
      </w:pPr>
      <w:r>
        <w:t>1.1 Deterministic split</w:t>
      </w:r>
    </w:p>
    <w:p>
      <w:r>
        <w:t>The starter's 75/25 random split is retained but isolated in a NumPy Generator with seed 802. Training indices are [3, 0, 2], with labels [1, 0, 1]; test index [1] has label 0. The training set therefore contains both classes. A single-item test partition is useful for reproducibility but statistically weak.</w:t>
      </w:r>
    </w:p>
    <w:tbl>
      <w:tblPr>
        <w:tblStyle w:val="TableGrid"/>
        <w:tblW w:type="dxa" w:w="9360"/>
        <w:jc w:val="left"/>
        <w:tblLayout w:type="fixed"/>
        <w:tblLook w:firstColumn="1" w:firstRow="1" w:lastColumn="0" w:lastRow="0" w:noHBand="0" w:noVBand="1" w:val="04A0"/>
        <w:tblInd w:w="120" w:type="dxa"/>
      </w:tblPr>
      <w:tblGrid>
        <w:gridCol w:w="1900"/>
        <w:gridCol w:w="3300"/>
        <w:gridCol w:w="1700"/>
        <w:gridCol w:w="2460"/>
      </w:tblGrid>
      <w:tr>
        <w:trPr>
          <w:tblHeader w:val="true"/>
        </w:trPr>
        <w:tc>
          <w:tcPr>
            <w:tcW w:type="dxa" w:w="1900"/>
            <w:shd w:fill="F2F4F7"/>
            <w:vAlign w:val="center"/>
            <w:tcMar>
              <w:top w:w="80" w:type="dxa"/>
              <w:start w:w="120" w:type="dxa"/>
              <w:bottom w:w="80" w:type="dxa"/>
              <w:end w:w="120" w:type="dxa"/>
            </w:tcMar>
          </w:tcPr>
          <w:p>
            <w:r>
              <w:rPr>
                <w:rFonts w:ascii="Calibri" w:hAnsi="Calibri" w:eastAsia="Calibri"/>
                <w:b/>
                <w:color w:val="203750"/>
                <w:sz w:val="19"/>
              </w:rPr>
              <w:t>Sample</w:t>
            </w:r>
          </w:p>
        </w:tc>
        <w:tc>
          <w:tcPr>
            <w:tcW w:type="dxa" w:w="3300"/>
            <w:shd w:fill="F2F4F7"/>
            <w:vAlign w:val="center"/>
            <w:tcMar>
              <w:top w:w="80" w:type="dxa"/>
              <w:start w:w="120" w:type="dxa"/>
              <w:bottom w:w="80" w:type="dxa"/>
              <w:end w:w="120" w:type="dxa"/>
            </w:tcMar>
          </w:tcPr>
          <w:p>
            <w:r>
              <w:rPr>
                <w:rFonts w:ascii="Calibri" w:hAnsi="Calibri" w:eastAsia="Calibri"/>
                <w:b/>
                <w:color w:val="203750"/>
                <w:sz w:val="19"/>
              </w:rPr>
              <w:t>Flattened pixels</w:t>
            </w:r>
          </w:p>
        </w:tc>
        <w:tc>
          <w:tcPr>
            <w:tcW w:type="dxa" w:w="1700"/>
            <w:shd w:fill="F2F4F7"/>
            <w:vAlign w:val="center"/>
            <w:tcMar>
              <w:top w:w="80" w:type="dxa"/>
              <w:start w:w="120" w:type="dxa"/>
              <w:bottom w:w="80" w:type="dxa"/>
              <w:end w:w="120" w:type="dxa"/>
            </w:tcMar>
          </w:tcPr>
          <w:p>
            <w:r>
              <w:rPr>
                <w:rFonts w:ascii="Calibri" w:hAnsi="Calibri" w:eastAsia="Calibri"/>
                <w:b/>
                <w:color w:val="203750"/>
                <w:sz w:val="19"/>
              </w:rPr>
              <w:t>Class</w:t>
            </w:r>
          </w:p>
        </w:tc>
        <w:tc>
          <w:tcPr>
            <w:tcW w:type="dxa" w:w="2460"/>
            <w:shd w:fill="F2F4F7"/>
            <w:vAlign w:val="center"/>
            <w:tcMar>
              <w:top w:w="80" w:type="dxa"/>
              <w:start w:w="120" w:type="dxa"/>
              <w:bottom w:w="80" w:type="dxa"/>
              <w:end w:w="120" w:type="dxa"/>
            </w:tcMar>
          </w:tcPr>
          <w:p>
            <w:r>
              <w:rPr>
                <w:rFonts w:ascii="Calibri" w:hAnsi="Calibri" w:eastAsia="Calibri"/>
                <w:b/>
                <w:color w:val="203750"/>
                <w:sz w:val="19"/>
              </w:rPr>
              <w:t>Split</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stripe_1</w:t>
            </w:r>
          </w:p>
        </w:tc>
        <w:tc>
          <w:tcPr>
            <w:tcW w:type="dxa" w:w="3300"/>
            <w:vAlign w:val="center"/>
            <w:tcMar>
              <w:top w:w="80" w:type="dxa"/>
              <w:start w:w="120" w:type="dxa"/>
              <w:bottom w:w="80" w:type="dxa"/>
              <w:end w:w="120" w:type="dxa"/>
            </w:tcMar>
          </w:tcPr>
          <w:p>
            <w:pPr>
              <w:spacing w:after="0" w:line="240" w:lineRule="auto"/>
            </w:pPr>
            <w:r>
              <w:rPr>
                <w:rFonts w:ascii="Calibri" w:hAnsi="Calibri" w:eastAsia="Calibri"/>
                <w:sz w:val="18"/>
              </w:rPr>
              <w:t>[1, 0, 1, 0]</w:t>
            </w:r>
          </w:p>
        </w:tc>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0</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Training</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stripe_2</w:t>
            </w:r>
          </w:p>
        </w:tc>
        <w:tc>
          <w:tcPr>
            <w:tcW w:type="dxa" w:w="3300"/>
            <w:vAlign w:val="center"/>
            <w:tcMar>
              <w:top w:w="80" w:type="dxa"/>
              <w:start w:w="120" w:type="dxa"/>
              <w:bottom w:w="80" w:type="dxa"/>
              <w:end w:w="120" w:type="dxa"/>
            </w:tcMar>
          </w:tcPr>
          <w:p>
            <w:pPr>
              <w:spacing w:after="0" w:line="240" w:lineRule="auto"/>
            </w:pPr>
            <w:r>
              <w:rPr>
                <w:rFonts w:ascii="Calibri" w:hAnsi="Calibri" w:eastAsia="Calibri"/>
                <w:sz w:val="18"/>
              </w:rPr>
              <w:t>[0, 1, 0, 1]</w:t>
            </w:r>
          </w:p>
        </w:tc>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0</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Test</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bar_1</w:t>
            </w:r>
          </w:p>
        </w:tc>
        <w:tc>
          <w:tcPr>
            <w:tcW w:type="dxa" w:w="3300"/>
            <w:vAlign w:val="center"/>
            <w:tcMar>
              <w:top w:w="80" w:type="dxa"/>
              <w:start w:w="120" w:type="dxa"/>
              <w:bottom w:w="80" w:type="dxa"/>
              <w:end w:w="120" w:type="dxa"/>
            </w:tcMar>
          </w:tcPr>
          <w:p>
            <w:pPr>
              <w:spacing w:after="0" w:line="240" w:lineRule="auto"/>
            </w:pPr>
            <w:r>
              <w:rPr>
                <w:rFonts w:ascii="Calibri" w:hAnsi="Calibri" w:eastAsia="Calibri"/>
                <w:sz w:val="18"/>
              </w:rPr>
              <w:t>[1, 1, 0, 0]</w:t>
            </w:r>
          </w:p>
        </w:tc>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1</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Training</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bar_2</w:t>
            </w:r>
          </w:p>
        </w:tc>
        <w:tc>
          <w:tcPr>
            <w:tcW w:type="dxa" w:w="3300"/>
            <w:vAlign w:val="center"/>
            <w:tcMar>
              <w:top w:w="80" w:type="dxa"/>
              <w:start w:w="120" w:type="dxa"/>
              <w:bottom w:w="80" w:type="dxa"/>
              <w:end w:w="120" w:type="dxa"/>
            </w:tcMar>
          </w:tcPr>
          <w:p>
            <w:pPr>
              <w:spacing w:after="0" w:line="240" w:lineRule="auto"/>
            </w:pPr>
            <w:r>
              <w:rPr>
                <w:rFonts w:ascii="Calibri" w:hAnsi="Calibri" w:eastAsia="Calibri"/>
                <w:sz w:val="18"/>
              </w:rPr>
              <w:t>[0, 0, 1, 1]</w:t>
            </w:r>
          </w:p>
        </w:tc>
        <w:tc>
          <w:tcPr>
            <w:tcW w:type="dxa" w:w="1700"/>
            <w:vAlign w:val="center"/>
            <w:tcMar>
              <w:top w:w="80" w:type="dxa"/>
              <w:start w:w="120" w:type="dxa"/>
              <w:bottom w:w="80" w:type="dxa"/>
              <w:end w:w="120" w:type="dxa"/>
            </w:tcMar>
          </w:tcPr>
          <w:p>
            <w:pPr>
              <w:spacing w:after="0" w:line="240" w:lineRule="auto"/>
            </w:pPr>
            <w:r>
              <w:rPr>
                <w:rFonts w:ascii="Calibri" w:hAnsi="Calibri" w:eastAsia="Calibri"/>
                <w:sz w:val="18"/>
              </w:rPr>
              <w:t>1</w:t>
            </w:r>
          </w:p>
        </w:tc>
        <w:tc>
          <w:tcPr>
            <w:tcW w:type="dxa" w:w="2460"/>
            <w:vAlign w:val="center"/>
            <w:tcMar>
              <w:top w:w="80" w:type="dxa"/>
              <w:start w:w="120" w:type="dxa"/>
              <w:bottom w:w="80" w:type="dxa"/>
              <w:end w:w="120" w:type="dxa"/>
            </w:tcMar>
          </w:tcPr>
          <w:p>
            <w:pPr>
              <w:spacing w:after="0" w:line="240" w:lineRule="auto"/>
            </w:pPr>
            <w:r>
              <w:rPr>
                <w:rFonts w:ascii="Calibri" w:hAnsi="Calibri" w:eastAsia="Calibri"/>
                <w:sz w:val="18"/>
              </w:rPr>
              <w:t>Training</w:t>
            </w:r>
          </w:p>
        </w:tc>
      </w:tr>
    </w:tbl>
    <w:p>
      <w:pPr>
        <w:pStyle w:val="Heading2"/>
      </w:pPr>
      <w:r>
        <w:t>1.2 Reproducibility boundary</w:t>
      </w:r>
    </w:p>
    <w:p>
      <w:r>
        <w:t>Local source modules replace Colab file upload, a hard-coded HTTP endpoint, and mutable global randomness. Dependencies are locked, backend configuration is read from an ignored environment file, and saved Quokka responses contain no credential. Remote evidence is retained rather than regenerated during ordinary notebook execution.</w:t>
      </w:r>
    </w:p>
    <w:p>
      <w:pPr>
        <w:sectPr>
          <w:pgSz w:w="12240" w:h="15840"/>
          <w:pgMar w:top="1440" w:right="1440" w:bottom="1440" w:left="1440" w:header="648" w:footer="648" w:gutter="0"/>
          <w:cols w:space="720"/>
          <w:docGrid w:linePitch="360"/>
        </w:sectPr>
      </w:pPr>
    </w:p>
    <w:p>
      <w:pPr>
        <w:pStyle w:val="Heading1"/>
      </w:pPr>
      <w:r>
        <w:t>2. Quantum circuit and input analysis</w:t>
      </w:r>
    </w:p>
    <w:p>
      <w:pPr>
        <w:pStyle w:val="Heading2"/>
      </w:pPr>
      <w:r>
        <w:t>2.1 Exact data-input location</w:t>
      </w:r>
    </w:p>
    <w:p>
      <w:r>
        <w:t>The data enters only through the basis-encoding loop. Pixel xi = 1 appends X to qubit qi; a zero leaves that qubit in |0&gt;. The six angles are trainable model parameters, not sample features. Qubit and classical-bit labels follow Qiskit's documented circuit conventions [2].</w:t>
      </w:r>
    </w:p>
    <w:p>
      <w:pPr>
        <w:spacing w:before="120" w:after="200"/>
        <w:ind w:left="504" w:right="504"/>
        <w:shd w:fill="F7F9FB"/>
      </w:pPr>
      <w:r>
        <w:rPr>
          <w:rFonts w:ascii="Consolas" w:hAnsi="Consolas" w:eastAsia="Consolas"/>
          <w:color w:val="203750"/>
          <w:sz w:val="18"/>
        </w:rPr>
        <w:t>for qubit, pixel in enumerate(sample):</w:t>
        <w:br/>
        <w:t xml:space="preserve">    if pixel &gt; 0.5:</w:t>
        <w:br/>
        <w:t xml:space="preserve">        circuit.x(qubit)</w:t>
      </w:r>
    </w:p>
    <w:p>
      <w:pPr>
        <w:pStyle w:val="Heading2"/>
      </w:pPr>
      <w:r>
        <w:t>2.2 Recursive parameterized model</w:t>
      </w:r>
    </w:p>
    <w:p>
      <w:r>
        <w:t>A post-order recursion yields pairs (q0,q1), (q2,q3), then (q1,q3). Each block applies RY(theta_k) to the first qubit, RY(theta_k+1) to the second, and CX from first to second. RY is a single-qubit Y-axis rotation [3]; CX makes the second branch conditional on the first. Three blocks require six angles. The final prediction is P(c0=1), obtained by measuring q3 into c0.</w:t>
      </w:r>
    </w:p>
    <w:p>
      <w:pPr>
        <w:pStyle w:val="Caption"/>
        <w:jc w:val="center"/>
      </w:pPr>
      <w:r>
        <w:t>Figure 2. Example classifier for stripe_1 at zero trainable angles.</w:t>
      </w:r>
    </w:p>
    <w:p>
      <w:pPr>
        <w:jc w:val="center"/>
      </w:pPr>
      <w:r>
        <w:drawing>
          <wp:inline xmlns:a="http://schemas.openxmlformats.org/drawingml/2006/main" xmlns:pic="http://schemas.openxmlformats.org/drawingml/2006/picture">
            <wp:extent cx="5669280" cy="4173045"/>
            <wp:docPr id="2" name="Picture 2" descr="Four-qubit classifier circuit for stripe one: X basis encoding, three recursive RY RY CX blocks, and measurement of qubit three."/>
            <wp:cNvGraphicFramePr>
              <a:graphicFrameLocks noChangeAspect="1"/>
            </wp:cNvGraphicFramePr>
            <a:graphic>
              <a:graphicData uri="http://schemas.openxmlformats.org/drawingml/2006/picture">
                <pic:pic>
                  <pic:nvPicPr>
                    <pic:cNvPr id="0" name="task4_example_circuit.png"/>
                    <pic:cNvPicPr/>
                  </pic:nvPicPr>
                  <pic:blipFill>
                    <a:blip r:embed="rId16"/>
                    <a:stretch>
                      <a:fillRect/>
                    </a:stretch>
                  </pic:blipFill>
                  <pic:spPr>
                    <a:xfrm>
                      <a:off x="0" y="0"/>
                      <a:ext cx="5669280" cy="4173045"/>
                    </a:xfrm>
                    <a:prstGeom prst="rect"/>
                  </pic:spPr>
                </pic:pic>
              </a:graphicData>
            </a:graphic>
          </wp:inline>
        </w:drawing>
      </w:r>
    </w:p>
    <w:p>
      <w:pPr>
        <w:pStyle w:val="Heading2"/>
      </w:pPr>
      <w:r>
        <w:t>2.3 Zero-angle diagnostic</w:t>
      </w:r>
    </w:p>
    <w:p>
      <w:r>
        <w:t>At zero angles the RY gates are identities and the three CX operations form a parity tree. Output q3 becomes x0 XOR x1 XOR x2 XOR x3. Every supplied image has even parity, so exact statevector evaluation returns P(1)=0 for all four samples. This demonstrates that the untrained circuit cannot separate the classes; learned rotations are essential.</w:t>
      </w:r>
    </w:p>
    <w:p>
      <w:pPr>
        <w:pStyle w:val="Heading2"/>
      </w:pPr>
      <w:r>
        <w:t>2.4 Backend portability check</w:t>
      </w:r>
    </w:p>
    <w:p>
      <w:r>
        <w:t>One circuit constructor supports exact statevector probability, local shot-based Aer, and Quokka submission through OpenQASM 2. Qiskit documents qasm2.dumps as its circuit-to-string interoperability route [5]. AerSimulator is a configurable circuit simulator [4]. The real Quokka check uses a fixed angle vector and 256 shots per sample; it is validation, not training.</w:t>
      </w:r>
    </w:p>
    <w:tbl>
      <w:tblPr>
        <w:tblStyle w:val="TableGrid"/>
        <w:tblW w:type="dxa" w:w="9360"/>
        <w:jc w:val="left"/>
        <w:tblLayout w:type="fixed"/>
        <w:tblLook w:firstColumn="1" w:firstRow="1" w:lastColumn="0" w:lastRow="0" w:noHBand="0" w:noVBand="1" w:val="04A0"/>
        <w:tblInd w:w="120" w:type="dxa"/>
      </w:tblPr>
      <w:tblGrid>
        <w:gridCol w:w="1900"/>
        <w:gridCol w:w="1750"/>
        <w:gridCol w:w="1750"/>
        <w:gridCol w:w="1960"/>
        <w:gridCol w:w="2000"/>
      </w:tblGrid>
      <w:tr>
        <w:trPr>
          <w:tblHeader w:val="true"/>
        </w:trPr>
        <w:tc>
          <w:tcPr>
            <w:tcW w:type="dxa" w:w="1900"/>
            <w:shd w:fill="F2F4F7"/>
            <w:vAlign w:val="center"/>
            <w:tcMar>
              <w:top w:w="80" w:type="dxa"/>
              <w:start w:w="120" w:type="dxa"/>
              <w:bottom w:w="80" w:type="dxa"/>
              <w:end w:w="120" w:type="dxa"/>
            </w:tcMar>
          </w:tcPr>
          <w:p>
            <w:r>
              <w:rPr>
                <w:rFonts w:ascii="Calibri" w:hAnsi="Calibri" w:eastAsia="Calibri"/>
                <w:b/>
                <w:color w:val="203750"/>
                <w:sz w:val="19"/>
              </w:rPr>
              <w:t>Sample</w:t>
            </w:r>
          </w:p>
        </w:tc>
        <w:tc>
          <w:tcPr>
            <w:tcW w:type="dxa" w:w="1750"/>
            <w:shd w:fill="F2F4F7"/>
            <w:vAlign w:val="center"/>
            <w:tcMar>
              <w:top w:w="80" w:type="dxa"/>
              <w:start w:w="120" w:type="dxa"/>
              <w:bottom w:w="80" w:type="dxa"/>
              <w:end w:w="120" w:type="dxa"/>
            </w:tcMar>
          </w:tcPr>
          <w:p>
            <w:r>
              <w:rPr>
                <w:rFonts w:ascii="Calibri" w:hAnsi="Calibri" w:eastAsia="Calibri"/>
                <w:b/>
                <w:color w:val="203750"/>
                <w:sz w:val="19"/>
              </w:rPr>
              <w:t>Exact P(1)</w:t>
            </w:r>
          </w:p>
        </w:tc>
        <w:tc>
          <w:tcPr>
            <w:tcW w:type="dxa" w:w="1750"/>
            <w:shd w:fill="F2F4F7"/>
            <w:vAlign w:val="center"/>
            <w:tcMar>
              <w:top w:w="80" w:type="dxa"/>
              <w:start w:w="120" w:type="dxa"/>
              <w:bottom w:w="80" w:type="dxa"/>
              <w:end w:w="120" w:type="dxa"/>
            </w:tcMar>
          </w:tcPr>
          <w:p>
            <w:r>
              <w:rPr>
                <w:rFonts w:ascii="Calibri" w:hAnsi="Calibri" w:eastAsia="Calibri"/>
                <w:b/>
                <w:color w:val="203750"/>
                <w:sz w:val="19"/>
              </w:rPr>
              <w:t>Aer P(1)</w:t>
            </w:r>
          </w:p>
        </w:tc>
        <w:tc>
          <w:tcPr>
            <w:tcW w:type="dxa" w:w="1960"/>
            <w:shd w:fill="F2F4F7"/>
            <w:vAlign w:val="center"/>
            <w:tcMar>
              <w:top w:w="80" w:type="dxa"/>
              <w:start w:w="120" w:type="dxa"/>
              <w:bottom w:w="80" w:type="dxa"/>
              <w:end w:w="120" w:type="dxa"/>
            </w:tcMar>
          </w:tcPr>
          <w:p>
            <w:r>
              <w:rPr>
                <w:rFonts w:ascii="Calibri" w:hAnsi="Calibri" w:eastAsia="Calibri"/>
                <w:b/>
                <w:color w:val="203750"/>
                <w:sz w:val="19"/>
              </w:rPr>
              <w:t>Quokka P(1)</w:t>
            </w:r>
          </w:p>
        </w:tc>
        <w:tc>
          <w:tcPr>
            <w:tcW w:type="dxa" w:w="2000"/>
            <w:shd w:fill="F2F4F7"/>
            <w:vAlign w:val="center"/>
            <w:tcMar>
              <w:top w:w="80" w:type="dxa"/>
              <w:start w:w="120" w:type="dxa"/>
              <w:bottom w:w="80" w:type="dxa"/>
              <w:end w:w="120" w:type="dxa"/>
            </w:tcMar>
          </w:tcPr>
          <w:p>
            <w:r>
              <w:rPr>
                <w:rFonts w:ascii="Calibri" w:hAnsi="Calibri" w:eastAsia="Calibri"/>
                <w:b/>
                <w:color w:val="203750"/>
                <w:sz w:val="19"/>
              </w:rPr>
              <w:t>|Aer–Quokka|</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stripe_1</w:t>
            </w:r>
          </w:p>
        </w:tc>
        <w:tc>
          <w:tcPr>
            <w:tcW w:type="dxa" w:w="1750"/>
            <w:vAlign w:val="center"/>
            <w:tcMar>
              <w:top w:w="80" w:type="dxa"/>
              <w:start w:w="120" w:type="dxa"/>
              <w:bottom w:w="80" w:type="dxa"/>
              <w:end w:w="120" w:type="dxa"/>
            </w:tcMar>
          </w:tcPr>
          <w:p>
            <w:pPr>
              <w:spacing w:after="0" w:line="240" w:lineRule="auto"/>
            </w:pPr>
            <w:r>
              <w:rPr>
                <w:rFonts w:ascii="Calibri" w:hAnsi="Calibri" w:eastAsia="Calibri"/>
                <w:sz w:val="18"/>
              </w:rPr>
              <w:t>0.0853</w:t>
            </w:r>
          </w:p>
        </w:tc>
        <w:tc>
          <w:tcPr>
            <w:tcW w:type="dxa" w:w="1750"/>
            <w:vAlign w:val="center"/>
            <w:tcMar>
              <w:top w:w="80" w:type="dxa"/>
              <w:start w:w="120" w:type="dxa"/>
              <w:bottom w:w="80" w:type="dxa"/>
              <w:end w:w="120" w:type="dxa"/>
            </w:tcMar>
          </w:tcPr>
          <w:p>
            <w:pPr>
              <w:spacing w:after="0" w:line="240" w:lineRule="auto"/>
            </w:pPr>
            <w:r>
              <w:rPr>
                <w:rFonts w:ascii="Calibri" w:hAnsi="Calibri" w:eastAsia="Calibri"/>
                <w:sz w:val="18"/>
              </w:rPr>
              <w:t>0.0859</w:t>
            </w:r>
          </w:p>
        </w:tc>
        <w:tc>
          <w:tcPr>
            <w:tcW w:type="dxa" w:w="1960"/>
            <w:vAlign w:val="center"/>
            <w:tcMar>
              <w:top w:w="80" w:type="dxa"/>
              <w:start w:w="120" w:type="dxa"/>
              <w:bottom w:w="80" w:type="dxa"/>
              <w:end w:w="120" w:type="dxa"/>
            </w:tcMar>
          </w:tcPr>
          <w:p>
            <w:pPr>
              <w:spacing w:after="0" w:line="240" w:lineRule="auto"/>
            </w:pPr>
            <w:r>
              <w:rPr>
                <w:rFonts w:ascii="Calibri" w:hAnsi="Calibri" w:eastAsia="Calibri"/>
                <w:sz w:val="18"/>
              </w:rPr>
              <w:t>0.0977</w:t>
            </w:r>
          </w:p>
        </w:tc>
        <w:tc>
          <w:tcPr>
            <w:tcW w:type="dxa" w:w="2000"/>
            <w:vAlign w:val="center"/>
            <w:tcMar>
              <w:top w:w="80" w:type="dxa"/>
              <w:start w:w="120" w:type="dxa"/>
              <w:bottom w:w="80" w:type="dxa"/>
              <w:end w:w="120" w:type="dxa"/>
            </w:tcMar>
          </w:tcPr>
          <w:p>
            <w:pPr>
              <w:spacing w:after="0" w:line="240" w:lineRule="auto"/>
            </w:pPr>
            <w:r>
              <w:rPr>
                <w:rFonts w:ascii="Calibri" w:hAnsi="Calibri" w:eastAsia="Calibri"/>
                <w:sz w:val="18"/>
              </w:rPr>
              <w:t>0.0117</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stripe_2</w:t>
            </w:r>
          </w:p>
        </w:tc>
        <w:tc>
          <w:tcPr>
            <w:tcW w:type="dxa" w:w="1750"/>
            <w:vAlign w:val="center"/>
            <w:tcMar>
              <w:top w:w="80" w:type="dxa"/>
              <w:start w:w="120" w:type="dxa"/>
              <w:bottom w:w="80" w:type="dxa"/>
              <w:end w:w="120" w:type="dxa"/>
            </w:tcMar>
          </w:tcPr>
          <w:p>
            <w:pPr>
              <w:spacing w:after="0" w:line="240" w:lineRule="auto"/>
            </w:pPr>
            <w:r>
              <w:rPr>
                <w:rFonts w:ascii="Calibri" w:hAnsi="Calibri" w:eastAsia="Calibri"/>
                <w:sz w:val="18"/>
              </w:rPr>
              <w:t>0.4400</w:t>
            </w:r>
          </w:p>
        </w:tc>
        <w:tc>
          <w:tcPr>
            <w:tcW w:type="dxa" w:w="1750"/>
            <w:vAlign w:val="center"/>
            <w:tcMar>
              <w:top w:w="80" w:type="dxa"/>
              <w:start w:w="120" w:type="dxa"/>
              <w:bottom w:w="80" w:type="dxa"/>
              <w:end w:w="120" w:type="dxa"/>
            </w:tcMar>
          </w:tcPr>
          <w:p>
            <w:pPr>
              <w:spacing w:after="0" w:line="240" w:lineRule="auto"/>
            </w:pPr>
            <w:r>
              <w:rPr>
                <w:rFonts w:ascii="Calibri" w:hAnsi="Calibri" w:eastAsia="Calibri"/>
                <w:sz w:val="18"/>
              </w:rPr>
              <w:t>0.4492</w:t>
            </w:r>
          </w:p>
        </w:tc>
        <w:tc>
          <w:tcPr>
            <w:tcW w:type="dxa" w:w="1960"/>
            <w:vAlign w:val="center"/>
            <w:tcMar>
              <w:top w:w="80" w:type="dxa"/>
              <w:start w:w="120" w:type="dxa"/>
              <w:bottom w:w="80" w:type="dxa"/>
              <w:end w:w="120" w:type="dxa"/>
            </w:tcMar>
          </w:tcPr>
          <w:p>
            <w:pPr>
              <w:spacing w:after="0" w:line="240" w:lineRule="auto"/>
            </w:pPr>
            <w:r>
              <w:rPr>
                <w:rFonts w:ascii="Calibri" w:hAnsi="Calibri" w:eastAsia="Calibri"/>
                <w:sz w:val="18"/>
              </w:rPr>
              <w:t>0.4609</w:t>
            </w:r>
          </w:p>
        </w:tc>
        <w:tc>
          <w:tcPr>
            <w:tcW w:type="dxa" w:w="2000"/>
            <w:vAlign w:val="center"/>
            <w:tcMar>
              <w:top w:w="80" w:type="dxa"/>
              <w:start w:w="120" w:type="dxa"/>
              <w:bottom w:w="80" w:type="dxa"/>
              <w:end w:w="120" w:type="dxa"/>
            </w:tcMar>
          </w:tcPr>
          <w:p>
            <w:pPr>
              <w:spacing w:after="0" w:line="240" w:lineRule="auto"/>
            </w:pPr>
            <w:r>
              <w:rPr>
                <w:rFonts w:ascii="Calibri" w:hAnsi="Calibri" w:eastAsia="Calibri"/>
                <w:sz w:val="18"/>
              </w:rPr>
              <w:t>0.0117</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bar_1</w:t>
            </w:r>
          </w:p>
        </w:tc>
        <w:tc>
          <w:tcPr>
            <w:tcW w:type="dxa" w:w="1750"/>
            <w:vAlign w:val="center"/>
            <w:tcMar>
              <w:top w:w="80" w:type="dxa"/>
              <w:start w:w="120" w:type="dxa"/>
              <w:bottom w:w="80" w:type="dxa"/>
              <w:end w:w="120" w:type="dxa"/>
            </w:tcMar>
          </w:tcPr>
          <w:p>
            <w:pPr>
              <w:spacing w:after="0" w:line="240" w:lineRule="auto"/>
            </w:pPr>
            <w:r>
              <w:rPr>
                <w:rFonts w:ascii="Calibri" w:hAnsi="Calibri" w:eastAsia="Calibri"/>
                <w:sz w:val="18"/>
              </w:rPr>
              <w:t>0.4215</w:t>
            </w:r>
          </w:p>
        </w:tc>
        <w:tc>
          <w:tcPr>
            <w:tcW w:type="dxa" w:w="1750"/>
            <w:vAlign w:val="center"/>
            <w:tcMar>
              <w:top w:w="80" w:type="dxa"/>
              <w:start w:w="120" w:type="dxa"/>
              <w:bottom w:w="80" w:type="dxa"/>
              <w:end w:w="120" w:type="dxa"/>
            </w:tcMar>
          </w:tcPr>
          <w:p>
            <w:pPr>
              <w:spacing w:after="0" w:line="240" w:lineRule="auto"/>
            </w:pPr>
            <w:r>
              <w:rPr>
                <w:rFonts w:ascii="Calibri" w:hAnsi="Calibri" w:eastAsia="Calibri"/>
                <w:sz w:val="18"/>
              </w:rPr>
              <w:t>0.4180</w:t>
            </w:r>
          </w:p>
        </w:tc>
        <w:tc>
          <w:tcPr>
            <w:tcW w:type="dxa" w:w="1960"/>
            <w:vAlign w:val="center"/>
            <w:tcMar>
              <w:top w:w="80" w:type="dxa"/>
              <w:start w:w="120" w:type="dxa"/>
              <w:bottom w:w="80" w:type="dxa"/>
              <w:end w:w="120" w:type="dxa"/>
            </w:tcMar>
          </w:tcPr>
          <w:p>
            <w:pPr>
              <w:spacing w:after="0" w:line="240" w:lineRule="auto"/>
            </w:pPr>
            <w:r>
              <w:rPr>
                <w:rFonts w:ascii="Calibri" w:hAnsi="Calibri" w:eastAsia="Calibri"/>
                <w:sz w:val="18"/>
              </w:rPr>
              <w:t>0.4219</w:t>
            </w:r>
          </w:p>
        </w:tc>
        <w:tc>
          <w:tcPr>
            <w:tcW w:type="dxa" w:w="2000"/>
            <w:vAlign w:val="center"/>
            <w:tcMar>
              <w:top w:w="80" w:type="dxa"/>
              <w:start w:w="120" w:type="dxa"/>
              <w:bottom w:w="80" w:type="dxa"/>
              <w:end w:w="120" w:type="dxa"/>
            </w:tcMar>
          </w:tcPr>
          <w:p>
            <w:pPr>
              <w:spacing w:after="0" w:line="240" w:lineRule="auto"/>
            </w:pPr>
            <w:r>
              <w:rPr>
                <w:rFonts w:ascii="Calibri" w:hAnsi="Calibri" w:eastAsia="Calibri"/>
                <w:sz w:val="18"/>
              </w:rPr>
              <w:t>0.0039</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bar_2</w:t>
            </w:r>
          </w:p>
        </w:tc>
        <w:tc>
          <w:tcPr>
            <w:tcW w:type="dxa" w:w="1750"/>
            <w:vAlign w:val="center"/>
            <w:tcMar>
              <w:top w:w="80" w:type="dxa"/>
              <w:start w:w="120" w:type="dxa"/>
              <w:bottom w:w="80" w:type="dxa"/>
              <w:end w:w="120" w:type="dxa"/>
            </w:tcMar>
          </w:tcPr>
          <w:p>
            <w:pPr>
              <w:spacing w:after="0" w:line="240" w:lineRule="auto"/>
            </w:pPr>
            <w:r>
              <w:rPr>
                <w:rFonts w:ascii="Calibri" w:hAnsi="Calibri" w:eastAsia="Calibri"/>
                <w:sz w:val="18"/>
              </w:rPr>
              <w:t>0.1829</w:t>
            </w:r>
          </w:p>
        </w:tc>
        <w:tc>
          <w:tcPr>
            <w:tcW w:type="dxa" w:w="1750"/>
            <w:vAlign w:val="center"/>
            <w:tcMar>
              <w:top w:w="80" w:type="dxa"/>
              <w:start w:w="120" w:type="dxa"/>
              <w:bottom w:w="80" w:type="dxa"/>
              <w:end w:w="120" w:type="dxa"/>
            </w:tcMar>
          </w:tcPr>
          <w:p>
            <w:pPr>
              <w:spacing w:after="0" w:line="240" w:lineRule="auto"/>
            </w:pPr>
            <w:r>
              <w:rPr>
                <w:rFonts w:ascii="Calibri" w:hAnsi="Calibri" w:eastAsia="Calibri"/>
                <w:sz w:val="18"/>
              </w:rPr>
              <w:t>0.2070</w:t>
            </w:r>
          </w:p>
        </w:tc>
        <w:tc>
          <w:tcPr>
            <w:tcW w:type="dxa" w:w="1960"/>
            <w:vAlign w:val="center"/>
            <w:tcMar>
              <w:top w:w="80" w:type="dxa"/>
              <w:start w:w="120" w:type="dxa"/>
              <w:bottom w:w="80" w:type="dxa"/>
              <w:end w:w="120" w:type="dxa"/>
            </w:tcMar>
          </w:tcPr>
          <w:p>
            <w:pPr>
              <w:spacing w:after="0" w:line="240" w:lineRule="auto"/>
            </w:pPr>
            <w:r>
              <w:rPr>
                <w:rFonts w:ascii="Calibri" w:hAnsi="Calibri" w:eastAsia="Calibri"/>
                <w:sz w:val="18"/>
              </w:rPr>
              <w:t>0.1914</w:t>
            </w:r>
          </w:p>
        </w:tc>
        <w:tc>
          <w:tcPr>
            <w:tcW w:type="dxa" w:w="2000"/>
            <w:vAlign w:val="center"/>
            <w:tcMar>
              <w:top w:w="80" w:type="dxa"/>
              <w:start w:w="120" w:type="dxa"/>
              <w:bottom w:w="80" w:type="dxa"/>
              <w:end w:w="120" w:type="dxa"/>
            </w:tcMar>
          </w:tcPr>
          <w:p>
            <w:pPr>
              <w:spacing w:after="0" w:line="240" w:lineRule="auto"/>
            </w:pPr>
            <w:r>
              <w:rPr>
                <w:rFonts w:ascii="Calibri" w:hAnsi="Calibri" w:eastAsia="Calibri"/>
                <w:sz w:val="18"/>
              </w:rPr>
              <w:t>0.0156</w:t>
            </w:r>
          </w:p>
        </w:tc>
      </w:tr>
    </w:tbl>
    <w:p>
      <w:pPr>
        <w:spacing w:before="160" w:after="200" w:line="264" w:lineRule="auto"/>
        <w:ind w:left="259" w:right="259"/>
        <w:shd w:fill="EAF2F8"/>
      </w:pPr>
      <w:r>
        <w:rPr>
          <w:rFonts w:ascii="Calibri" w:hAnsi="Calibri" w:eastAsia="Calibri"/>
          <w:b/>
          <w:color w:val="1F4D78"/>
        </w:rPr>
        <w:t xml:space="preserve">Backend finding  </w:t>
      </w:r>
      <w:r>
        <w:t>The maximum absolute Aer–Quokka difference is 0.015625, equal to four counts out of 256. This is small relative to finite-shot uncertainty and does not indicate a systematic backend disagreement for the checked circuit.</w:t>
      </w:r>
    </w:p>
    <w:p>
      <w:pPr>
        <w:sectPr>
          <w:pgSz w:w="12240" w:h="15840"/>
          <w:pgMar w:top="1440" w:right="1440" w:bottom="1440" w:left="1440" w:header="648" w:footer="648" w:gutter="0"/>
          <w:cols w:space="720"/>
          <w:docGrid w:linePitch="360"/>
        </w:sectPr>
      </w:pPr>
    </w:p>
    <w:p>
      <w:pPr>
        <w:pStyle w:val="Heading1"/>
      </w:pPr>
      <w:r>
        <w:t>3. Optimization evidence</w:t>
      </w:r>
    </w:p>
    <w:p>
      <w:pPr>
        <w:pStyle w:val="Heading2"/>
      </w:pPr>
      <w:r>
        <w:t>3.1 Objective and protocol</w:t>
      </w:r>
    </w:p>
    <w:p>
      <w:r>
        <w:t>The starter objective is training mean absolute error: average over samples of |P_theta(c0=1 | xi) - yi|. Seeded SPSA performs 60 updates on local Aer with 256 shots per circuit. Each update evaluates a positive perturbation, a negative perturbation, and the updated parameter vector. SPSA estimates a multivariate search direction from simultaneous perturbations [7]. This report uses it as the supplied classical optimizer and does not treat it as part of the quantum circuit analysis.</w:t>
      </w:r>
    </w:p>
    <w:tbl>
      <w:tblPr>
        <w:tblStyle w:val="TableGrid"/>
        <w:tblW w:type="dxa" w:w="9360"/>
        <w:jc w:val="left"/>
        <w:tblLayout w:type="fixed"/>
        <w:tblLook w:firstColumn="1" w:firstRow="1" w:lastColumn="0" w:lastRow="0" w:noHBand="0" w:noVBand="1" w:val="04A0"/>
        <w:tblInd w:w="120" w:type="dxa"/>
      </w:tblPr>
      <w:tblGrid>
        <w:gridCol w:w="2350"/>
        <w:gridCol w:w="2680"/>
        <w:gridCol w:w="4330"/>
      </w:tblGrid>
      <w:tr>
        <w:trPr>
          <w:tblHeader w:val="true"/>
        </w:trPr>
        <w:tc>
          <w:tcPr>
            <w:tcW w:type="dxa" w:w="2350"/>
            <w:shd w:fill="F2F4F7"/>
            <w:vAlign w:val="center"/>
            <w:tcMar>
              <w:top w:w="80" w:type="dxa"/>
              <w:start w:w="120" w:type="dxa"/>
              <w:bottom w:w="80" w:type="dxa"/>
              <w:end w:w="120" w:type="dxa"/>
            </w:tcMar>
          </w:tcPr>
          <w:p>
            <w:r>
              <w:rPr>
                <w:rFonts w:ascii="Calibri" w:hAnsi="Calibri" w:eastAsia="Calibri"/>
                <w:b/>
                <w:color w:val="203750"/>
                <w:sz w:val="19"/>
              </w:rPr>
              <w:t>Measure</w:t>
            </w:r>
          </w:p>
        </w:tc>
        <w:tc>
          <w:tcPr>
            <w:tcW w:type="dxa" w:w="2680"/>
            <w:shd w:fill="F2F4F7"/>
            <w:vAlign w:val="center"/>
            <w:tcMar>
              <w:top w:w="80" w:type="dxa"/>
              <w:start w:w="120" w:type="dxa"/>
              <w:bottom w:w="80" w:type="dxa"/>
              <w:end w:w="120" w:type="dxa"/>
            </w:tcMar>
          </w:tcPr>
          <w:p>
            <w:r>
              <w:rPr>
                <w:rFonts w:ascii="Calibri" w:hAnsi="Calibri" w:eastAsia="Calibri"/>
                <w:b/>
                <w:color w:val="203750"/>
                <w:sz w:val="19"/>
              </w:rPr>
              <w:t>Recorded value</w:t>
            </w:r>
          </w:p>
        </w:tc>
        <w:tc>
          <w:tcPr>
            <w:tcW w:type="dxa" w:w="4330"/>
            <w:shd w:fill="F2F4F7"/>
            <w:vAlign w:val="center"/>
            <w:tcMar>
              <w:top w:w="80" w:type="dxa"/>
              <w:start w:w="120" w:type="dxa"/>
              <w:bottom w:w="80" w:type="dxa"/>
              <w:end w:w="120" w:type="dxa"/>
            </w:tcMar>
          </w:tcPr>
          <w:p>
            <w:r>
              <w:rPr>
                <w:rFonts w:ascii="Calibri" w:hAnsi="Calibri" w:eastAsia="Calibri"/>
                <w:b/>
                <w:color w:val="203750"/>
                <w:sz w:val="19"/>
              </w:rPr>
              <w:t>Interpretation</w:t>
            </w:r>
          </w:p>
        </w:tc>
      </w:tr>
      <w:tr>
        <w:tc>
          <w:tcPr>
            <w:tcW w:type="dxa" w:w="2350"/>
            <w:vAlign w:val="center"/>
            <w:tcMar>
              <w:top w:w="80" w:type="dxa"/>
              <w:start w:w="120" w:type="dxa"/>
              <w:bottom w:w="80" w:type="dxa"/>
              <w:end w:w="120" w:type="dxa"/>
            </w:tcMar>
          </w:tcPr>
          <w:p>
            <w:pPr>
              <w:spacing w:after="0" w:line="240" w:lineRule="auto"/>
            </w:pPr>
            <w:r>
              <w:rPr>
                <w:rFonts w:ascii="Calibri" w:hAnsi="Calibri" w:eastAsia="Calibri"/>
                <w:sz w:val="18"/>
              </w:rPr>
              <w:t>Training MAE</w:t>
            </w:r>
          </w:p>
        </w:tc>
        <w:tc>
          <w:tcPr>
            <w:tcW w:type="dxa" w:w="2680"/>
            <w:vAlign w:val="center"/>
            <w:tcMar>
              <w:top w:w="80" w:type="dxa"/>
              <w:start w:w="120" w:type="dxa"/>
              <w:bottom w:w="80" w:type="dxa"/>
              <w:end w:w="120" w:type="dxa"/>
            </w:tcMar>
          </w:tcPr>
          <w:p>
            <w:pPr>
              <w:spacing w:after="0" w:line="240" w:lineRule="auto"/>
            </w:pPr>
            <w:r>
              <w:rPr>
                <w:rFonts w:ascii="Calibri" w:hAnsi="Calibri" w:eastAsia="Calibri"/>
                <w:sz w:val="18"/>
              </w:rPr>
              <w:t>0.5638 → 0.2904</w:t>
            </w:r>
          </w:p>
        </w:tc>
        <w:tc>
          <w:tcPr>
            <w:tcW w:type="dxa" w:w="4330"/>
            <w:vAlign w:val="center"/>
            <w:tcMar>
              <w:top w:w="80" w:type="dxa"/>
              <w:start w:w="120" w:type="dxa"/>
              <w:bottom w:w="80" w:type="dxa"/>
              <w:end w:w="120" w:type="dxa"/>
            </w:tcMar>
          </w:tcPr>
          <w:p>
            <w:pPr>
              <w:spacing w:after="0" w:line="240" w:lineRule="auto"/>
            </w:pPr>
            <w:r>
              <w:rPr>
                <w:rFonts w:ascii="Calibri" w:hAnsi="Calibri" w:eastAsia="Calibri"/>
                <w:sz w:val="18"/>
              </w:rPr>
              <w:t>Lower is better</w:t>
            </w:r>
          </w:p>
        </w:tc>
      </w:tr>
      <w:tr>
        <w:tc>
          <w:tcPr>
            <w:tcW w:type="dxa" w:w="2350"/>
            <w:vAlign w:val="center"/>
            <w:tcMar>
              <w:top w:w="80" w:type="dxa"/>
              <w:start w:w="120" w:type="dxa"/>
              <w:bottom w:w="80" w:type="dxa"/>
              <w:end w:w="120" w:type="dxa"/>
            </w:tcMar>
          </w:tcPr>
          <w:p>
            <w:pPr>
              <w:spacing w:after="0" w:line="240" w:lineRule="auto"/>
            </w:pPr>
            <w:r>
              <w:rPr>
                <w:rFonts w:ascii="Calibri" w:hAnsi="Calibri" w:eastAsia="Calibri"/>
                <w:sz w:val="18"/>
              </w:rPr>
              <w:t>Best point</w:t>
            </w:r>
          </w:p>
        </w:tc>
        <w:tc>
          <w:tcPr>
            <w:tcW w:type="dxa" w:w="2680"/>
            <w:vAlign w:val="center"/>
            <w:tcMar>
              <w:top w:w="80" w:type="dxa"/>
              <w:start w:w="120" w:type="dxa"/>
              <w:bottom w:w="80" w:type="dxa"/>
              <w:end w:w="120" w:type="dxa"/>
            </w:tcMar>
          </w:tcPr>
          <w:p>
            <w:pPr>
              <w:spacing w:after="0" w:line="240" w:lineRule="auto"/>
            </w:pPr>
            <w:r>
              <w:rPr>
                <w:rFonts w:ascii="Calibri" w:hAnsi="Calibri" w:eastAsia="Calibri"/>
                <w:sz w:val="18"/>
              </w:rPr>
              <w:t>0.2904 at iteration 60</w:t>
            </w:r>
          </w:p>
        </w:tc>
        <w:tc>
          <w:tcPr>
            <w:tcW w:type="dxa" w:w="4330"/>
            <w:vAlign w:val="center"/>
            <w:tcMar>
              <w:top w:w="80" w:type="dxa"/>
              <w:start w:w="120" w:type="dxa"/>
              <w:bottom w:w="80" w:type="dxa"/>
              <w:end w:w="120" w:type="dxa"/>
            </w:tcMar>
          </w:tcPr>
          <w:p>
            <w:pPr>
              <w:spacing w:after="0" w:line="240" w:lineRule="auto"/>
            </w:pPr>
            <w:r>
              <w:rPr>
                <w:rFonts w:ascii="Calibri" w:hAnsi="Calibri" w:eastAsia="Calibri"/>
                <w:sz w:val="18"/>
              </w:rPr>
              <w:t>All points retained</w:t>
            </w:r>
          </w:p>
        </w:tc>
      </w:tr>
      <w:tr>
        <w:tc>
          <w:tcPr>
            <w:tcW w:type="dxa" w:w="2350"/>
            <w:vAlign w:val="center"/>
            <w:tcMar>
              <w:top w:w="80" w:type="dxa"/>
              <w:start w:w="120" w:type="dxa"/>
              <w:bottom w:w="80" w:type="dxa"/>
              <w:end w:w="120" w:type="dxa"/>
            </w:tcMar>
          </w:tcPr>
          <w:p>
            <w:pPr>
              <w:spacing w:after="0" w:line="240" w:lineRule="auto"/>
            </w:pPr>
            <w:r>
              <w:rPr>
                <w:rFonts w:ascii="Calibri" w:hAnsi="Calibri" w:eastAsia="Calibri"/>
                <w:sz w:val="18"/>
              </w:rPr>
              <w:t>Objective calls</w:t>
            </w:r>
          </w:p>
        </w:tc>
        <w:tc>
          <w:tcPr>
            <w:tcW w:type="dxa" w:w="2680"/>
            <w:vAlign w:val="center"/>
            <w:tcMar>
              <w:top w:w="80" w:type="dxa"/>
              <w:start w:w="120" w:type="dxa"/>
              <w:bottom w:w="80" w:type="dxa"/>
              <w:end w:w="120" w:type="dxa"/>
            </w:tcMar>
          </w:tcPr>
          <w:p>
            <w:pPr>
              <w:spacing w:after="0" w:line="240" w:lineRule="auto"/>
            </w:pPr>
            <w:r>
              <w:rPr>
                <w:rFonts w:ascii="Calibri" w:hAnsi="Calibri" w:eastAsia="Calibri"/>
                <w:sz w:val="18"/>
              </w:rPr>
              <w:t>181</w:t>
            </w:r>
          </w:p>
        </w:tc>
        <w:tc>
          <w:tcPr>
            <w:tcW w:type="dxa" w:w="4330"/>
            <w:vAlign w:val="center"/>
            <w:tcMar>
              <w:top w:w="80" w:type="dxa"/>
              <w:start w:w="120" w:type="dxa"/>
              <w:bottom w:w="80" w:type="dxa"/>
              <w:end w:w="120" w:type="dxa"/>
            </w:tcMar>
          </w:tcPr>
          <w:p>
            <w:pPr>
              <w:spacing w:after="0" w:line="240" w:lineRule="auto"/>
            </w:pPr>
            <w:r>
              <w:rPr>
                <w:rFonts w:ascii="Calibri" w:hAnsi="Calibri" w:eastAsia="Calibri"/>
                <w:sz w:val="18"/>
              </w:rPr>
              <w:t>Initial plus three per update</w:t>
            </w:r>
          </w:p>
        </w:tc>
      </w:tr>
      <w:tr>
        <w:tc>
          <w:tcPr>
            <w:tcW w:type="dxa" w:w="2350"/>
            <w:vAlign w:val="center"/>
            <w:tcMar>
              <w:top w:w="80" w:type="dxa"/>
              <w:start w:w="120" w:type="dxa"/>
              <w:bottom w:w="80" w:type="dxa"/>
              <w:end w:w="120" w:type="dxa"/>
            </w:tcMar>
          </w:tcPr>
          <w:p>
            <w:pPr>
              <w:spacing w:after="0" w:line="240" w:lineRule="auto"/>
            </w:pPr>
            <w:r>
              <w:rPr>
                <w:rFonts w:ascii="Calibri" w:hAnsi="Calibri" w:eastAsia="Calibri"/>
                <w:sz w:val="18"/>
              </w:rPr>
              <w:t>Circuit executions</w:t>
            </w:r>
          </w:p>
        </w:tc>
        <w:tc>
          <w:tcPr>
            <w:tcW w:type="dxa" w:w="2680"/>
            <w:vAlign w:val="center"/>
            <w:tcMar>
              <w:top w:w="80" w:type="dxa"/>
              <w:start w:w="120" w:type="dxa"/>
              <w:bottom w:w="80" w:type="dxa"/>
              <w:end w:w="120" w:type="dxa"/>
            </w:tcMar>
          </w:tcPr>
          <w:p>
            <w:pPr>
              <w:spacing w:after="0" w:line="240" w:lineRule="auto"/>
            </w:pPr>
            <w:r>
              <w:rPr>
                <w:rFonts w:ascii="Calibri" w:hAnsi="Calibri" w:eastAsia="Calibri"/>
                <w:sz w:val="18"/>
              </w:rPr>
              <w:t>543</w:t>
            </w:r>
          </w:p>
        </w:tc>
        <w:tc>
          <w:tcPr>
            <w:tcW w:type="dxa" w:w="4330"/>
            <w:vAlign w:val="center"/>
            <w:tcMar>
              <w:top w:w="80" w:type="dxa"/>
              <w:start w:w="120" w:type="dxa"/>
              <w:bottom w:w="80" w:type="dxa"/>
              <w:end w:w="120" w:type="dxa"/>
            </w:tcMar>
          </w:tcPr>
          <w:p>
            <w:pPr>
              <w:spacing w:after="0" w:line="240" w:lineRule="auto"/>
            </w:pPr>
            <w:r>
              <w:rPr>
                <w:rFonts w:ascii="Calibri" w:hAnsi="Calibri" w:eastAsia="Calibri"/>
                <w:sz w:val="18"/>
              </w:rPr>
              <w:t>Three training samples per objective</w:t>
            </w:r>
          </w:p>
        </w:tc>
      </w:tr>
      <w:tr>
        <w:tc>
          <w:tcPr>
            <w:tcW w:type="dxa" w:w="2350"/>
            <w:vAlign w:val="center"/>
            <w:tcMar>
              <w:top w:w="80" w:type="dxa"/>
              <w:start w:w="120" w:type="dxa"/>
              <w:bottom w:w="80" w:type="dxa"/>
              <w:end w:w="120" w:type="dxa"/>
            </w:tcMar>
          </w:tcPr>
          <w:p>
            <w:pPr>
              <w:spacing w:after="0" w:line="240" w:lineRule="auto"/>
            </w:pPr>
            <w:r>
              <w:rPr>
                <w:rFonts w:ascii="Calibri" w:hAnsi="Calibri" w:eastAsia="Calibri"/>
                <w:sz w:val="18"/>
              </w:rPr>
              <w:t>Training shots</w:t>
            </w:r>
          </w:p>
        </w:tc>
        <w:tc>
          <w:tcPr>
            <w:tcW w:type="dxa" w:w="2680"/>
            <w:vAlign w:val="center"/>
            <w:tcMar>
              <w:top w:w="80" w:type="dxa"/>
              <w:start w:w="120" w:type="dxa"/>
              <w:bottom w:w="80" w:type="dxa"/>
              <w:end w:w="120" w:type="dxa"/>
            </w:tcMar>
          </w:tcPr>
          <w:p>
            <w:pPr>
              <w:spacing w:after="0" w:line="240" w:lineRule="auto"/>
            </w:pPr>
            <w:r>
              <w:rPr>
                <w:rFonts w:ascii="Calibri" w:hAnsi="Calibri" w:eastAsia="Calibri"/>
                <w:sz w:val="18"/>
              </w:rPr>
              <w:t>139,008</w:t>
            </w:r>
          </w:p>
        </w:tc>
        <w:tc>
          <w:tcPr>
            <w:tcW w:type="dxa" w:w="4330"/>
            <w:vAlign w:val="center"/>
            <w:tcMar>
              <w:top w:w="80" w:type="dxa"/>
              <w:start w:w="120" w:type="dxa"/>
              <w:bottom w:w="80" w:type="dxa"/>
              <w:end w:w="120" w:type="dxa"/>
            </w:tcMar>
          </w:tcPr>
          <w:p>
            <w:pPr>
              <w:spacing w:after="0" w:line="240" w:lineRule="auto"/>
            </w:pPr>
            <w:r>
              <w:rPr>
                <w:rFonts w:ascii="Calibri" w:hAnsi="Calibri" w:eastAsia="Calibri"/>
                <w:sz w:val="18"/>
              </w:rPr>
              <w:t>256 shots per circuit</w:t>
            </w:r>
          </w:p>
        </w:tc>
      </w:tr>
      <w:tr>
        <w:tc>
          <w:tcPr>
            <w:tcW w:type="dxa" w:w="2350"/>
            <w:vAlign w:val="center"/>
            <w:tcMar>
              <w:top w:w="80" w:type="dxa"/>
              <w:start w:w="120" w:type="dxa"/>
              <w:bottom w:w="80" w:type="dxa"/>
              <w:end w:w="120" w:type="dxa"/>
            </w:tcMar>
          </w:tcPr>
          <w:p>
            <w:pPr>
              <w:spacing w:after="0" w:line="240" w:lineRule="auto"/>
            </w:pPr>
            <w:r>
              <w:rPr>
                <w:rFonts w:ascii="Calibri" w:hAnsi="Calibri" w:eastAsia="Calibri"/>
                <w:sz w:val="18"/>
              </w:rPr>
              <w:t>Wall time</w:t>
            </w:r>
          </w:p>
        </w:tc>
        <w:tc>
          <w:tcPr>
            <w:tcW w:type="dxa" w:w="2680"/>
            <w:vAlign w:val="center"/>
            <w:tcMar>
              <w:top w:w="80" w:type="dxa"/>
              <w:start w:w="120" w:type="dxa"/>
              <w:bottom w:w="80" w:type="dxa"/>
              <w:end w:w="120" w:type="dxa"/>
            </w:tcMar>
          </w:tcPr>
          <w:p>
            <w:pPr>
              <w:spacing w:after="0" w:line="240" w:lineRule="auto"/>
            </w:pPr>
            <w:r>
              <w:rPr>
                <w:rFonts w:ascii="Calibri" w:hAnsi="Calibri" w:eastAsia="Calibri"/>
                <w:sz w:val="18"/>
              </w:rPr>
              <w:t>1.430 s</w:t>
            </w:r>
          </w:p>
        </w:tc>
        <w:tc>
          <w:tcPr>
            <w:tcW w:type="dxa" w:w="4330"/>
            <w:vAlign w:val="center"/>
            <w:tcMar>
              <w:top w:w="80" w:type="dxa"/>
              <w:start w:w="120" w:type="dxa"/>
              <w:bottom w:w="80" w:type="dxa"/>
              <w:end w:w="120" w:type="dxa"/>
            </w:tcMar>
          </w:tcPr>
          <w:p>
            <w:pPr>
              <w:spacing w:after="0" w:line="240" w:lineRule="auto"/>
            </w:pPr>
            <w:r>
              <w:rPr>
                <w:rFonts w:ascii="Calibri" w:hAnsi="Calibri" w:eastAsia="Calibri"/>
                <w:sz w:val="18"/>
              </w:rPr>
              <w:t>Machine-dependent local timing</w:t>
            </w:r>
          </w:p>
        </w:tc>
      </w:tr>
    </w:tbl>
    <w:p>
      <w:pPr>
        <w:pStyle w:val="Heading2"/>
      </w:pPr>
      <w:r>
        <w:t>3.2 Per-iteration metric</w:t>
      </w:r>
    </w:p>
    <w:p>
      <w:pPr>
        <w:pStyle w:val="Caption"/>
        <w:jc w:val="center"/>
      </w:pPr>
      <w:r>
        <w:t>Figure 3. Training mean absolute error at iteration 0 and 60 SPSA updates.</w:t>
      </w:r>
    </w:p>
    <w:p>
      <w:pPr>
        <w:jc w:val="center"/>
      </w:pPr>
      <w:r>
        <w:drawing>
          <wp:inline xmlns:a="http://schemas.openxmlformats.org/drawingml/2006/main" xmlns:pic="http://schemas.openxmlformats.org/drawingml/2006/picture">
            <wp:extent cx="5074920" cy="2960370"/>
            <wp:docPr id="3" name="Picture 3" descr="Line chart of quantum training mean absolute error decreasing from 0.5638 at iteration zero to 0.2904 at iteration sixty."/>
            <wp:cNvGraphicFramePr>
              <a:graphicFrameLocks noChangeAspect="1"/>
            </wp:cNvGraphicFramePr>
            <a:graphic>
              <a:graphicData uri="http://schemas.openxmlformats.org/drawingml/2006/picture">
                <pic:pic>
                  <pic:nvPicPr>
                    <pic:cNvPr id="0" name="task4_quantum_metric_by_iteration.png"/>
                    <pic:cNvPicPr/>
                  </pic:nvPicPr>
                  <pic:blipFill>
                    <a:blip r:embed="rId17"/>
                    <a:stretch>
                      <a:fillRect/>
                    </a:stretch>
                  </pic:blipFill>
                  <pic:spPr>
                    <a:xfrm>
                      <a:off x="0" y="0"/>
                      <a:ext cx="5074920" cy="2960370"/>
                    </a:xfrm>
                    <a:prstGeom prst="rect"/>
                  </pic:spPr>
                </pic:pic>
              </a:graphicData>
            </a:graphic>
          </wp:inline>
        </w:drawing>
      </w:r>
    </w:p>
    <w:p>
      <w:r>
        <w:t>The saved metric decreases from 0.5638 to 0.2904. Small flat or rising steps would be expected for a sampled stochastic search; retaining the complete CSV prevents selective reporting. In this seeded run the final point is also the best recorded point.</w:t>
      </w:r>
    </w:p>
    <w:p>
      <w:pPr>
        <w:pStyle w:val="Heading2"/>
      </w:pPr>
      <w:r>
        <w:t>3.3 Per-iteration cumulative time</w:t>
      </w:r>
    </w:p>
    <w:p>
      <w:pPr>
        <w:pStyle w:val="Caption"/>
        <w:jc w:val="center"/>
      </w:pPr>
      <w:r>
        <w:t>Figure 4. Cumulative local Aer training time for the same trace.</w:t>
      </w:r>
    </w:p>
    <w:p>
      <w:pPr>
        <w:jc w:val="center"/>
      </w:pPr>
      <w:r>
        <w:drawing>
          <wp:inline xmlns:a="http://schemas.openxmlformats.org/drawingml/2006/main" xmlns:pic="http://schemas.openxmlformats.org/drawingml/2006/picture">
            <wp:extent cx="5074920" cy="2960370"/>
            <wp:docPr id="4" name="Picture 4" descr="Line chart of cumulative local Aer training time increasing approximately linearly across sixty SPSA iterations."/>
            <wp:cNvGraphicFramePr>
              <a:graphicFrameLocks noChangeAspect="1"/>
            </wp:cNvGraphicFramePr>
            <a:graphic>
              <a:graphicData uri="http://schemas.openxmlformats.org/drawingml/2006/picture">
                <pic:pic>
                  <pic:nvPicPr>
                    <pic:cNvPr id="0" name="task4_quantum_time_by_iteration.png"/>
                    <pic:cNvPicPr/>
                  </pic:nvPicPr>
                  <pic:blipFill>
                    <a:blip r:embed="rId18"/>
                    <a:stretch>
                      <a:fillRect/>
                    </a:stretch>
                  </pic:blipFill>
                  <pic:spPr>
                    <a:xfrm>
                      <a:off x="0" y="0"/>
                      <a:ext cx="5074920" cy="2960370"/>
                    </a:xfrm>
                    <a:prstGeom prst="rect"/>
                  </pic:spPr>
                </pic:pic>
              </a:graphicData>
            </a:graphic>
          </wp:inline>
        </w:drawing>
      </w:r>
    </w:p>
    <w:p>
      <w:r>
        <w:t>Cumulative time is monotonic and approximately linear because every update has the same objective-call structure. The absolute slope is specific to this machine; the retained circuit and shot counts are the more portable resource measure.</w:t>
      </w:r>
    </w:p>
    <w:p>
      <w:pPr>
        <w:pStyle w:val="Heading1"/>
      </w:pPr>
      <w:r>
        <w:t>4. Fully classical no-circuit version</w:t>
      </w:r>
    </w:p>
    <w:p>
      <w:pPr>
        <w:pStyle w:val="Heading2"/>
      </w:pPr>
      <w:r>
        <w:t>4.1 Modification</w:t>
      </w:r>
    </w:p>
    <w:p>
      <w:r>
        <w:t>The local baseline is deliberately isolated in mse802/classical_ml.py. It imports NumPy and scikit-learn only and does not import Qiskit, create QASM, construct a quantum circuit, run a simulator, call Quokka, or consume shots. It converts each image to the mean change between rows and the mean change between columns, then fits balanced logistic regression on the same training indices. Scikit-learn documents LogisticRegression as its regularized classifier implementation [6].</w:t>
      </w:r>
    </w:p>
    <w:tbl>
      <w:tblPr>
        <w:tblStyle w:val="TableGrid"/>
        <w:tblW w:type="dxa" w:w="9360"/>
        <w:jc w:val="left"/>
        <w:tblLayout w:type="fixed"/>
        <w:tblLook w:firstColumn="1" w:firstRow="1" w:lastColumn="0" w:lastRow="0" w:noHBand="0" w:noVBand="1" w:val="04A0"/>
        <w:tblInd w:w="120" w:type="dxa"/>
      </w:tblPr>
      <w:tblGrid>
        <w:gridCol w:w="1900"/>
        <w:gridCol w:w="2000"/>
        <w:gridCol w:w="2360"/>
        <w:gridCol w:w="1300"/>
        <w:gridCol w:w="1800"/>
      </w:tblGrid>
      <w:tr>
        <w:trPr>
          <w:tblHeader w:val="true"/>
        </w:trPr>
        <w:tc>
          <w:tcPr>
            <w:tcW w:type="dxa" w:w="1900"/>
            <w:shd w:fill="F2F4F7"/>
            <w:vAlign w:val="center"/>
            <w:tcMar>
              <w:top w:w="80" w:type="dxa"/>
              <w:start w:w="120" w:type="dxa"/>
              <w:bottom w:w="80" w:type="dxa"/>
              <w:end w:w="120" w:type="dxa"/>
            </w:tcMar>
          </w:tcPr>
          <w:p>
            <w:r>
              <w:rPr>
                <w:rFonts w:ascii="Calibri" w:hAnsi="Calibri" w:eastAsia="Calibri"/>
                <w:b/>
                <w:color w:val="203750"/>
                <w:sz w:val="19"/>
              </w:rPr>
              <w:t>Sample</w:t>
            </w:r>
          </w:p>
        </w:tc>
        <w:tc>
          <w:tcPr>
            <w:tcW w:type="dxa" w:w="2000"/>
            <w:shd w:fill="F2F4F7"/>
            <w:vAlign w:val="center"/>
            <w:tcMar>
              <w:top w:w="80" w:type="dxa"/>
              <w:start w:w="120" w:type="dxa"/>
              <w:bottom w:w="80" w:type="dxa"/>
              <w:end w:w="120" w:type="dxa"/>
            </w:tcMar>
          </w:tcPr>
          <w:p>
            <w:r>
              <w:rPr>
                <w:rFonts w:ascii="Calibri" w:hAnsi="Calibri" w:eastAsia="Calibri"/>
                <w:b/>
                <w:color w:val="203750"/>
                <w:sz w:val="19"/>
              </w:rPr>
              <w:t>Vertical change</w:t>
            </w:r>
          </w:p>
        </w:tc>
        <w:tc>
          <w:tcPr>
            <w:tcW w:type="dxa" w:w="2360"/>
            <w:shd w:fill="F2F4F7"/>
            <w:vAlign w:val="center"/>
            <w:tcMar>
              <w:top w:w="80" w:type="dxa"/>
              <w:start w:w="120" w:type="dxa"/>
              <w:bottom w:w="80" w:type="dxa"/>
              <w:end w:w="120" w:type="dxa"/>
            </w:tcMar>
          </w:tcPr>
          <w:p>
            <w:r>
              <w:rPr>
                <w:rFonts w:ascii="Calibri" w:hAnsi="Calibri" w:eastAsia="Calibri"/>
                <w:b/>
                <w:color w:val="203750"/>
                <w:sz w:val="19"/>
              </w:rPr>
              <w:t>Horizontal change</w:t>
            </w:r>
          </w:p>
        </w:tc>
        <w:tc>
          <w:tcPr>
            <w:tcW w:type="dxa" w:w="1300"/>
            <w:shd w:fill="F2F4F7"/>
            <w:vAlign w:val="center"/>
            <w:tcMar>
              <w:top w:w="80" w:type="dxa"/>
              <w:start w:w="120" w:type="dxa"/>
              <w:bottom w:w="80" w:type="dxa"/>
              <w:end w:w="120" w:type="dxa"/>
            </w:tcMar>
          </w:tcPr>
          <w:p>
            <w:r>
              <w:rPr>
                <w:rFonts w:ascii="Calibri" w:hAnsi="Calibri" w:eastAsia="Calibri"/>
                <w:b/>
                <w:color w:val="203750"/>
                <w:sz w:val="19"/>
              </w:rPr>
              <w:t>Label</w:t>
            </w:r>
          </w:p>
        </w:tc>
        <w:tc>
          <w:tcPr>
            <w:tcW w:type="dxa" w:w="1800"/>
            <w:shd w:fill="F2F4F7"/>
            <w:vAlign w:val="center"/>
            <w:tcMar>
              <w:top w:w="80" w:type="dxa"/>
              <w:start w:w="120" w:type="dxa"/>
              <w:bottom w:w="80" w:type="dxa"/>
              <w:end w:w="120" w:type="dxa"/>
            </w:tcMar>
          </w:tcPr>
          <w:p>
            <w:r>
              <w:rPr>
                <w:rFonts w:ascii="Calibri" w:hAnsi="Calibri" w:eastAsia="Calibri"/>
                <w:b/>
                <w:color w:val="203750"/>
                <w:sz w:val="19"/>
              </w:rPr>
              <w:t>P(class 1)</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stripe_1</w:t>
            </w:r>
          </w:p>
        </w:tc>
        <w:tc>
          <w:tcPr>
            <w:tcW w:type="dxa" w:w="2000"/>
            <w:vAlign w:val="center"/>
            <w:tcMar>
              <w:top w:w="80" w:type="dxa"/>
              <w:start w:w="120" w:type="dxa"/>
              <w:bottom w:w="80" w:type="dxa"/>
              <w:end w:w="120" w:type="dxa"/>
            </w:tcMar>
          </w:tcPr>
          <w:p>
            <w:pPr>
              <w:spacing w:after="0" w:line="240" w:lineRule="auto"/>
            </w:pPr>
            <w:r>
              <w:rPr>
                <w:rFonts w:ascii="Calibri" w:hAnsi="Calibri" w:eastAsia="Calibri"/>
                <w:sz w:val="18"/>
              </w:rPr>
              <w:t>0.0</w:t>
            </w:r>
          </w:p>
        </w:tc>
        <w:tc>
          <w:tcPr>
            <w:tcW w:type="dxa" w:w="2360"/>
            <w:vAlign w:val="center"/>
            <w:tcMar>
              <w:top w:w="80" w:type="dxa"/>
              <w:start w:w="120" w:type="dxa"/>
              <w:bottom w:w="80" w:type="dxa"/>
              <w:end w:w="120" w:type="dxa"/>
            </w:tcMar>
          </w:tcPr>
          <w:p>
            <w:pPr>
              <w:spacing w:after="0" w:line="240" w:lineRule="auto"/>
            </w:pPr>
            <w:r>
              <w:rPr>
                <w:rFonts w:ascii="Calibri" w:hAnsi="Calibri" w:eastAsia="Calibri"/>
                <w:sz w:val="18"/>
              </w:rPr>
              <w:t>1.0</w:t>
            </w:r>
          </w:p>
        </w:tc>
        <w:tc>
          <w:tcPr>
            <w:tcW w:type="dxa" w:w="1300"/>
            <w:vAlign w:val="center"/>
            <w:tcMar>
              <w:top w:w="80" w:type="dxa"/>
              <w:start w:w="120" w:type="dxa"/>
              <w:bottom w:w="80" w:type="dxa"/>
              <w:end w:w="120" w:type="dxa"/>
            </w:tcMar>
          </w:tcPr>
          <w:p>
            <w:pPr>
              <w:spacing w:after="0" w:line="240" w:lineRule="auto"/>
            </w:pPr>
            <w:r>
              <w:rPr>
                <w:rFonts w:ascii="Calibri" w:hAnsi="Calibri" w:eastAsia="Calibri"/>
                <w:sz w:val="18"/>
              </w:rPr>
              <w:t>0</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sz w:val="18"/>
              </w:rPr>
              <w:t>0.0246</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stripe_2</w:t>
            </w:r>
          </w:p>
        </w:tc>
        <w:tc>
          <w:tcPr>
            <w:tcW w:type="dxa" w:w="2000"/>
            <w:vAlign w:val="center"/>
            <w:tcMar>
              <w:top w:w="80" w:type="dxa"/>
              <w:start w:w="120" w:type="dxa"/>
              <w:bottom w:w="80" w:type="dxa"/>
              <w:end w:w="120" w:type="dxa"/>
            </w:tcMar>
          </w:tcPr>
          <w:p>
            <w:pPr>
              <w:spacing w:after="0" w:line="240" w:lineRule="auto"/>
            </w:pPr>
            <w:r>
              <w:rPr>
                <w:rFonts w:ascii="Calibri" w:hAnsi="Calibri" w:eastAsia="Calibri"/>
                <w:sz w:val="18"/>
              </w:rPr>
              <w:t>0.0</w:t>
            </w:r>
          </w:p>
        </w:tc>
        <w:tc>
          <w:tcPr>
            <w:tcW w:type="dxa" w:w="2360"/>
            <w:vAlign w:val="center"/>
            <w:tcMar>
              <w:top w:w="80" w:type="dxa"/>
              <w:start w:w="120" w:type="dxa"/>
              <w:bottom w:w="80" w:type="dxa"/>
              <w:end w:w="120" w:type="dxa"/>
            </w:tcMar>
          </w:tcPr>
          <w:p>
            <w:pPr>
              <w:spacing w:after="0" w:line="240" w:lineRule="auto"/>
            </w:pPr>
            <w:r>
              <w:rPr>
                <w:rFonts w:ascii="Calibri" w:hAnsi="Calibri" w:eastAsia="Calibri"/>
                <w:sz w:val="18"/>
              </w:rPr>
              <w:t>1.0</w:t>
            </w:r>
          </w:p>
        </w:tc>
        <w:tc>
          <w:tcPr>
            <w:tcW w:type="dxa" w:w="1300"/>
            <w:vAlign w:val="center"/>
            <w:tcMar>
              <w:top w:w="80" w:type="dxa"/>
              <w:start w:w="120" w:type="dxa"/>
              <w:bottom w:w="80" w:type="dxa"/>
              <w:end w:w="120" w:type="dxa"/>
            </w:tcMar>
          </w:tcPr>
          <w:p>
            <w:pPr>
              <w:spacing w:after="0" w:line="240" w:lineRule="auto"/>
            </w:pPr>
            <w:r>
              <w:rPr>
                <w:rFonts w:ascii="Calibri" w:hAnsi="Calibri" w:eastAsia="Calibri"/>
                <w:sz w:val="18"/>
              </w:rPr>
              <w:t>0</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sz w:val="18"/>
              </w:rPr>
              <w:t>0.0246</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bar_1</w:t>
            </w:r>
          </w:p>
        </w:tc>
        <w:tc>
          <w:tcPr>
            <w:tcW w:type="dxa" w:w="2000"/>
            <w:vAlign w:val="center"/>
            <w:tcMar>
              <w:top w:w="80" w:type="dxa"/>
              <w:start w:w="120" w:type="dxa"/>
              <w:bottom w:w="80" w:type="dxa"/>
              <w:end w:w="120" w:type="dxa"/>
            </w:tcMar>
          </w:tcPr>
          <w:p>
            <w:pPr>
              <w:spacing w:after="0" w:line="240" w:lineRule="auto"/>
            </w:pPr>
            <w:r>
              <w:rPr>
                <w:rFonts w:ascii="Calibri" w:hAnsi="Calibri" w:eastAsia="Calibri"/>
                <w:sz w:val="18"/>
              </w:rPr>
              <w:t>1.0</w:t>
            </w:r>
          </w:p>
        </w:tc>
        <w:tc>
          <w:tcPr>
            <w:tcW w:type="dxa" w:w="2360"/>
            <w:vAlign w:val="center"/>
            <w:tcMar>
              <w:top w:w="80" w:type="dxa"/>
              <w:start w:w="120" w:type="dxa"/>
              <w:bottom w:w="80" w:type="dxa"/>
              <w:end w:w="120" w:type="dxa"/>
            </w:tcMar>
          </w:tcPr>
          <w:p>
            <w:pPr>
              <w:spacing w:after="0" w:line="240" w:lineRule="auto"/>
            </w:pPr>
            <w:r>
              <w:rPr>
                <w:rFonts w:ascii="Calibri" w:hAnsi="Calibri" w:eastAsia="Calibri"/>
                <w:sz w:val="18"/>
              </w:rPr>
              <w:t>0.0</w:t>
            </w:r>
          </w:p>
        </w:tc>
        <w:tc>
          <w:tcPr>
            <w:tcW w:type="dxa" w:w="1300"/>
            <w:vAlign w:val="center"/>
            <w:tcMar>
              <w:top w:w="80" w:type="dxa"/>
              <w:start w:w="120" w:type="dxa"/>
              <w:bottom w:w="80" w:type="dxa"/>
              <w:end w:w="120" w:type="dxa"/>
            </w:tcMar>
          </w:tcPr>
          <w:p>
            <w:pPr>
              <w:spacing w:after="0" w:line="240" w:lineRule="auto"/>
            </w:pPr>
            <w:r>
              <w:rPr>
                <w:rFonts w:ascii="Calibri" w:hAnsi="Calibri" w:eastAsia="Calibri"/>
                <w:sz w:val="18"/>
              </w:rPr>
              <w:t>1</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sz w:val="18"/>
              </w:rPr>
              <w:t>0.9754</w:t>
            </w:r>
          </w:p>
        </w:tc>
      </w:tr>
      <w:tr>
        <w:tc>
          <w:tcPr>
            <w:tcW w:type="dxa" w:w="1900"/>
            <w:vAlign w:val="center"/>
            <w:tcMar>
              <w:top w:w="80" w:type="dxa"/>
              <w:start w:w="120" w:type="dxa"/>
              <w:bottom w:w="80" w:type="dxa"/>
              <w:end w:w="120" w:type="dxa"/>
            </w:tcMar>
          </w:tcPr>
          <w:p>
            <w:pPr>
              <w:spacing w:after="0" w:line="240" w:lineRule="auto"/>
            </w:pPr>
            <w:r>
              <w:rPr>
                <w:rFonts w:ascii="Calibri" w:hAnsi="Calibri" w:eastAsia="Calibri"/>
                <w:sz w:val="18"/>
              </w:rPr>
              <w:t>bar_2</w:t>
            </w:r>
          </w:p>
        </w:tc>
        <w:tc>
          <w:tcPr>
            <w:tcW w:type="dxa" w:w="2000"/>
            <w:vAlign w:val="center"/>
            <w:tcMar>
              <w:top w:w="80" w:type="dxa"/>
              <w:start w:w="120" w:type="dxa"/>
              <w:bottom w:w="80" w:type="dxa"/>
              <w:end w:w="120" w:type="dxa"/>
            </w:tcMar>
          </w:tcPr>
          <w:p>
            <w:pPr>
              <w:spacing w:after="0" w:line="240" w:lineRule="auto"/>
            </w:pPr>
            <w:r>
              <w:rPr>
                <w:rFonts w:ascii="Calibri" w:hAnsi="Calibri" w:eastAsia="Calibri"/>
                <w:sz w:val="18"/>
              </w:rPr>
              <w:t>1.0</w:t>
            </w:r>
          </w:p>
        </w:tc>
        <w:tc>
          <w:tcPr>
            <w:tcW w:type="dxa" w:w="2360"/>
            <w:vAlign w:val="center"/>
            <w:tcMar>
              <w:top w:w="80" w:type="dxa"/>
              <w:start w:w="120" w:type="dxa"/>
              <w:bottom w:w="80" w:type="dxa"/>
              <w:end w:w="120" w:type="dxa"/>
            </w:tcMar>
          </w:tcPr>
          <w:p>
            <w:pPr>
              <w:spacing w:after="0" w:line="240" w:lineRule="auto"/>
            </w:pPr>
            <w:r>
              <w:rPr>
                <w:rFonts w:ascii="Calibri" w:hAnsi="Calibri" w:eastAsia="Calibri"/>
                <w:sz w:val="18"/>
              </w:rPr>
              <w:t>0.0</w:t>
            </w:r>
          </w:p>
        </w:tc>
        <w:tc>
          <w:tcPr>
            <w:tcW w:type="dxa" w:w="1300"/>
            <w:vAlign w:val="center"/>
            <w:tcMar>
              <w:top w:w="80" w:type="dxa"/>
              <w:start w:w="120" w:type="dxa"/>
              <w:bottom w:w="80" w:type="dxa"/>
              <w:end w:w="120" w:type="dxa"/>
            </w:tcMar>
          </w:tcPr>
          <w:p>
            <w:pPr>
              <w:spacing w:after="0" w:line="240" w:lineRule="auto"/>
            </w:pPr>
            <w:r>
              <w:rPr>
                <w:rFonts w:ascii="Calibri" w:hAnsi="Calibri" w:eastAsia="Calibri"/>
                <w:sz w:val="18"/>
              </w:rPr>
              <w:t>1</w:t>
            </w:r>
          </w:p>
        </w:tc>
        <w:tc>
          <w:tcPr>
            <w:tcW w:type="dxa" w:w="1800"/>
            <w:vAlign w:val="center"/>
            <w:tcMar>
              <w:top w:w="80" w:type="dxa"/>
              <w:start w:w="120" w:type="dxa"/>
              <w:bottom w:w="80" w:type="dxa"/>
              <w:end w:w="120" w:type="dxa"/>
            </w:tcMar>
          </w:tcPr>
          <w:p>
            <w:pPr>
              <w:spacing w:after="0" w:line="240" w:lineRule="auto"/>
            </w:pPr>
            <w:r>
              <w:rPr>
                <w:rFonts w:ascii="Calibri" w:hAnsi="Calibri" w:eastAsia="Calibri"/>
                <w:sz w:val="18"/>
              </w:rPr>
              <w:t>0.9754</w:t>
            </w:r>
          </w:p>
        </w:tc>
      </w:tr>
    </w:tbl>
    <w:p>
      <w:pPr>
        <w:spacing w:before="160" w:after="200" w:line="264" w:lineRule="auto"/>
        <w:ind w:left="259" w:right="259"/>
        <w:shd w:fill="EAF2F8"/>
      </w:pPr>
      <w:r>
        <w:rPr>
          <w:rFonts w:ascii="Calibri" w:hAnsi="Calibri" w:eastAsia="Calibri"/>
          <w:b/>
          <w:color w:val="1F4D78"/>
        </w:rPr>
        <w:t xml:space="preserve">No-quantum check  </w:t>
      </w:r>
      <w:r>
        <w:t>The evidence records quantum_circuits = 0, quantum_shots = 0, and quantum_backend = null. An automated source check also rejects Qiskit, QuantumCircuit, QuokkaClient, or qasm2 references in the classical module.</w:t>
      </w:r>
    </w:p>
    <w:p>
      <w:pPr>
        <w:pStyle w:val="Heading2"/>
      </w:pPr>
      <w:r>
        <w:t>4.2 Why the baseline works</w:t>
      </w:r>
    </w:p>
    <w:p>
      <w:r>
        <w:t>For a vertical stripe, rows are identical but adjacent columns differ, giving [vertical change, horizontal change] = [0,1]. A horizontal bar gives [1,0]. These features expose the data-generation rule directly, so all four points are linearly separable. This makes the baseline strong but also unusually tailored to the tiny synthetic dataset.</w:t>
      </w:r>
    </w:p>
    <w:p>
      <w:pPr>
        <w:pStyle w:val="Heading2"/>
      </w:pPr>
      <w:r>
        <w:t>4.3 Effectiveness</w:t>
      </w:r>
    </w:p>
    <w:p>
      <w:r>
        <w:t>The classical model obtains training, test, and full-dataset accuracy of 1.0, 1.0, and 1.0. Its full-dataset MAE is 0.0246. These values show correct operation on the supplied points, not performance on a broad image distribution.</w:t>
      </w:r>
    </w:p>
    <w:p>
      <w:pPr>
        <w:pStyle w:val="Heading1"/>
      </w:pPr>
      <w:r>
        <w:t>5. Quantum/classical comparison</w:t>
      </w:r>
    </w:p>
    <w:p>
      <w:pPr>
        <w:pStyle w:val="Heading2"/>
      </w:pPr>
      <w:r>
        <w:t>5.1 Fair comparison protocol</w:t>
      </w:r>
    </w:p>
    <w:p>
      <w:r>
        <w:t>Both models use seed 802, the same three training indices and one test index, the same labels, and the same 0.5 decision threshold. Accuracy captures the thresholded decision; MAE retains probability confidence. Efficiency includes training wall time, median warmed four-sample inference time, and quantum resource counts. Quokka network/queue time is excluded because optimization was intentionally local.</w:t>
      </w:r>
    </w:p>
    <w:p>
      <w:pPr>
        <w:pStyle w:val="Caption"/>
        <w:jc w:val="center"/>
      </w:pPr>
      <w:r>
        <w:t>Figure 5. Shared effectiveness and local efficiency benchmark.</w:t>
      </w:r>
    </w:p>
    <w:p>
      <w:pPr>
        <w:jc w:val="center"/>
      </w:pPr>
      <w:r>
        <w:drawing>
          <wp:inline xmlns:a="http://schemas.openxmlformats.org/drawingml/2006/main" xmlns:pic="http://schemas.openxmlformats.org/drawingml/2006/picture">
            <wp:extent cx="4846320" cy="3687417"/>
            <wp:docPr id="5" name="Picture 5" descr="Four-panel benchmark: both models have accuracy one; the classical model has lower mean absolute error and lower training and inference time."/>
            <wp:cNvGraphicFramePr>
              <a:graphicFrameLocks noChangeAspect="1"/>
            </wp:cNvGraphicFramePr>
            <a:graphic>
              <a:graphicData uri="http://schemas.openxmlformats.org/drawingml/2006/picture">
                <pic:pic>
                  <pic:nvPicPr>
                    <pic:cNvPr id="0" name="task4_quantum_classical_comparison.png"/>
                    <pic:cNvPicPr/>
                  </pic:nvPicPr>
                  <pic:blipFill>
                    <a:blip r:embed="rId19"/>
                    <a:stretch>
                      <a:fillRect/>
                    </a:stretch>
                  </pic:blipFill>
                  <pic:spPr>
                    <a:xfrm>
                      <a:off x="0" y="0"/>
                      <a:ext cx="4846320" cy="3687417"/>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2150"/>
        <w:gridCol w:w="2050"/>
        <w:gridCol w:w="2050"/>
        <w:gridCol w:w="3110"/>
      </w:tblGrid>
      <w:tr>
        <w:trPr>
          <w:tblHeader w:val="true"/>
        </w:trPr>
        <w:tc>
          <w:tcPr>
            <w:tcW w:type="dxa" w:w="2150"/>
            <w:shd w:fill="F2F4F7"/>
            <w:vAlign w:val="center"/>
            <w:tcMar>
              <w:top w:w="80" w:type="dxa"/>
              <w:start w:w="120" w:type="dxa"/>
              <w:bottom w:w="80" w:type="dxa"/>
              <w:end w:w="120" w:type="dxa"/>
            </w:tcMar>
          </w:tcPr>
          <w:p>
            <w:r>
              <w:rPr>
                <w:rFonts w:ascii="Calibri" w:hAnsi="Calibri" w:eastAsia="Calibri"/>
                <w:b/>
                <w:color w:val="203750"/>
                <w:sz w:val="19"/>
              </w:rPr>
              <w:t>Measure</w:t>
            </w:r>
          </w:p>
        </w:tc>
        <w:tc>
          <w:tcPr>
            <w:tcW w:type="dxa" w:w="2050"/>
            <w:shd w:fill="F2F4F7"/>
            <w:vAlign w:val="center"/>
            <w:tcMar>
              <w:top w:w="80" w:type="dxa"/>
              <w:start w:w="120" w:type="dxa"/>
              <w:bottom w:w="80" w:type="dxa"/>
              <w:end w:w="120" w:type="dxa"/>
            </w:tcMar>
          </w:tcPr>
          <w:p>
            <w:r>
              <w:rPr>
                <w:rFonts w:ascii="Calibri" w:hAnsi="Calibri" w:eastAsia="Calibri"/>
                <w:b/>
                <w:color w:val="203750"/>
                <w:sz w:val="19"/>
              </w:rPr>
              <w:t>Quantum</w:t>
            </w:r>
          </w:p>
        </w:tc>
        <w:tc>
          <w:tcPr>
            <w:tcW w:type="dxa" w:w="2050"/>
            <w:shd w:fill="F2F4F7"/>
            <w:vAlign w:val="center"/>
            <w:tcMar>
              <w:top w:w="80" w:type="dxa"/>
              <w:start w:w="120" w:type="dxa"/>
              <w:bottom w:w="80" w:type="dxa"/>
              <w:end w:w="120" w:type="dxa"/>
            </w:tcMar>
          </w:tcPr>
          <w:p>
            <w:r>
              <w:rPr>
                <w:rFonts w:ascii="Calibri" w:hAnsi="Calibri" w:eastAsia="Calibri"/>
                <w:b/>
                <w:color w:val="203750"/>
                <w:sz w:val="19"/>
              </w:rPr>
              <w:t>Classical</w:t>
            </w:r>
          </w:p>
        </w:tc>
        <w:tc>
          <w:tcPr>
            <w:tcW w:type="dxa" w:w="3110"/>
            <w:shd w:fill="F2F4F7"/>
            <w:vAlign w:val="center"/>
            <w:tcMar>
              <w:top w:w="80" w:type="dxa"/>
              <w:start w:w="120" w:type="dxa"/>
              <w:bottom w:w="80" w:type="dxa"/>
              <w:end w:w="120" w:type="dxa"/>
            </w:tcMar>
          </w:tcPr>
          <w:p>
            <w:r>
              <w:rPr>
                <w:rFonts w:ascii="Calibri" w:hAnsi="Calibri" w:eastAsia="Calibri"/>
                <w:b/>
                <w:color w:val="203750"/>
                <w:sz w:val="19"/>
              </w:rPr>
              <w:t>Finding</w:t>
            </w:r>
          </w:p>
        </w:tc>
      </w:tr>
      <w:tr>
        <w:tc>
          <w:tcPr>
            <w:tcW w:type="dxa" w:w="2150"/>
            <w:vAlign w:val="center"/>
            <w:tcMar>
              <w:top w:w="80" w:type="dxa"/>
              <w:start w:w="120" w:type="dxa"/>
              <w:bottom w:w="80" w:type="dxa"/>
              <w:end w:w="120" w:type="dxa"/>
            </w:tcMar>
          </w:tcPr>
          <w:p>
            <w:pPr>
              <w:spacing w:after="0" w:line="240" w:lineRule="auto"/>
            </w:pPr>
            <w:r>
              <w:rPr>
                <w:rFonts w:ascii="Calibri" w:hAnsi="Calibri" w:eastAsia="Calibri"/>
                <w:sz w:val="18"/>
              </w:rPr>
              <w:t>Training accuracy</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1.000</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1.000</w:t>
            </w:r>
          </w:p>
        </w:tc>
        <w:tc>
          <w:tcPr>
            <w:tcW w:type="dxa" w:w="3110"/>
            <w:vAlign w:val="center"/>
            <w:tcMar>
              <w:top w:w="80" w:type="dxa"/>
              <w:start w:w="120" w:type="dxa"/>
              <w:bottom w:w="80" w:type="dxa"/>
              <w:end w:w="120" w:type="dxa"/>
            </w:tcMar>
          </w:tcPr>
          <w:p>
            <w:pPr>
              <w:spacing w:after="0" w:line="240" w:lineRule="auto"/>
            </w:pPr>
            <w:r>
              <w:rPr>
                <w:rFonts w:ascii="Calibri" w:hAnsi="Calibri" w:eastAsia="Calibri"/>
                <w:sz w:val="18"/>
              </w:rPr>
              <w:t>Tie</w:t>
            </w:r>
          </w:p>
        </w:tc>
      </w:tr>
      <w:tr>
        <w:tc>
          <w:tcPr>
            <w:tcW w:type="dxa" w:w="2150"/>
            <w:vAlign w:val="center"/>
            <w:tcMar>
              <w:top w:w="80" w:type="dxa"/>
              <w:start w:w="120" w:type="dxa"/>
              <w:bottom w:w="80" w:type="dxa"/>
              <w:end w:w="120" w:type="dxa"/>
            </w:tcMar>
          </w:tcPr>
          <w:p>
            <w:pPr>
              <w:spacing w:after="0" w:line="240" w:lineRule="auto"/>
            </w:pPr>
            <w:r>
              <w:rPr>
                <w:rFonts w:ascii="Calibri" w:hAnsi="Calibri" w:eastAsia="Calibri"/>
                <w:sz w:val="18"/>
              </w:rPr>
              <w:t>Test accuracy</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1.000</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1.000</w:t>
            </w:r>
          </w:p>
        </w:tc>
        <w:tc>
          <w:tcPr>
            <w:tcW w:type="dxa" w:w="3110"/>
            <w:vAlign w:val="center"/>
            <w:tcMar>
              <w:top w:w="80" w:type="dxa"/>
              <w:start w:w="120" w:type="dxa"/>
              <w:bottom w:w="80" w:type="dxa"/>
              <w:end w:w="120" w:type="dxa"/>
            </w:tcMar>
          </w:tcPr>
          <w:p>
            <w:pPr>
              <w:spacing w:after="0" w:line="240" w:lineRule="auto"/>
            </w:pPr>
            <w:r>
              <w:rPr>
                <w:rFonts w:ascii="Calibri" w:hAnsi="Calibri" w:eastAsia="Calibri"/>
                <w:sz w:val="18"/>
              </w:rPr>
              <w:t>One correct test item each</w:t>
            </w:r>
          </w:p>
        </w:tc>
      </w:tr>
      <w:tr>
        <w:tc>
          <w:tcPr>
            <w:tcW w:type="dxa" w:w="2150"/>
            <w:vAlign w:val="center"/>
            <w:tcMar>
              <w:top w:w="80" w:type="dxa"/>
              <w:start w:w="120" w:type="dxa"/>
              <w:bottom w:w="80" w:type="dxa"/>
              <w:end w:w="120" w:type="dxa"/>
            </w:tcMar>
          </w:tcPr>
          <w:p>
            <w:pPr>
              <w:spacing w:after="0" w:line="240" w:lineRule="auto"/>
            </w:pPr>
            <w:r>
              <w:rPr>
                <w:rFonts w:ascii="Calibri" w:hAnsi="Calibri" w:eastAsia="Calibri"/>
                <w:sz w:val="18"/>
              </w:rPr>
              <w:t>Full accuracy</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1.000</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1.000</w:t>
            </w:r>
          </w:p>
        </w:tc>
        <w:tc>
          <w:tcPr>
            <w:tcW w:type="dxa" w:w="3110"/>
            <w:vAlign w:val="center"/>
            <w:tcMar>
              <w:top w:w="80" w:type="dxa"/>
              <w:start w:w="120" w:type="dxa"/>
              <w:bottom w:w="80" w:type="dxa"/>
              <w:end w:w="120" w:type="dxa"/>
            </w:tcMar>
          </w:tcPr>
          <w:p>
            <w:pPr>
              <w:spacing w:after="0" w:line="240" w:lineRule="auto"/>
            </w:pPr>
            <w:r>
              <w:rPr>
                <w:rFonts w:ascii="Calibri" w:hAnsi="Calibri" w:eastAsia="Calibri"/>
                <w:sz w:val="18"/>
              </w:rPr>
              <w:t>Tie</w:t>
            </w:r>
          </w:p>
        </w:tc>
      </w:tr>
      <w:tr>
        <w:tc>
          <w:tcPr>
            <w:tcW w:type="dxa" w:w="2150"/>
            <w:vAlign w:val="center"/>
            <w:tcMar>
              <w:top w:w="80" w:type="dxa"/>
              <w:start w:w="120" w:type="dxa"/>
              <w:bottom w:w="80" w:type="dxa"/>
              <w:end w:w="120" w:type="dxa"/>
            </w:tcMar>
          </w:tcPr>
          <w:p>
            <w:pPr>
              <w:spacing w:after="0" w:line="240" w:lineRule="auto"/>
            </w:pPr>
            <w:r>
              <w:rPr>
                <w:rFonts w:ascii="Calibri" w:hAnsi="Calibri" w:eastAsia="Calibri"/>
                <w:sz w:val="18"/>
              </w:rPr>
              <w:t>Full MAE</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0.2754</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0.0246</w:t>
            </w:r>
          </w:p>
        </w:tc>
        <w:tc>
          <w:tcPr>
            <w:tcW w:type="dxa" w:w="3110"/>
            <w:vAlign w:val="center"/>
            <w:tcMar>
              <w:top w:w="80" w:type="dxa"/>
              <w:start w:w="120" w:type="dxa"/>
              <w:bottom w:w="80" w:type="dxa"/>
              <w:end w:w="120" w:type="dxa"/>
            </w:tcMar>
          </w:tcPr>
          <w:p>
            <w:pPr>
              <w:spacing w:after="0" w:line="240" w:lineRule="auto"/>
            </w:pPr>
            <w:r>
              <w:rPr>
                <w:rFonts w:ascii="Calibri" w:hAnsi="Calibri" w:eastAsia="Calibri"/>
                <w:sz w:val="18"/>
              </w:rPr>
              <w:t>Classical lower</w:t>
            </w:r>
          </w:p>
        </w:tc>
      </w:tr>
      <w:tr>
        <w:tc>
          <w:tcPr>
            <w:tcW w:type="dxa" w:w="2150"/>
            <w:vAlign w:val="center"/>
            <w:tcMar>
              <w:top w:w="80" w:type="dxa"/>
              <w:start w:w="120" w:type="dxa"/>
              <w:bottom w:w="80" w:type="dxa"/>
              <w:end w:w="120" w:type="dxa"/>
            </w:tcMar>
          </w:tcPr>
          <w:p>
            <w:pPr>
              <w:spacing w:after="0" w:line="240" w:lineRule="auto"/>
            </w:pPr>
            <w:r>
              <w:rPr>
                <w:rFonts w:ascii="Calibri" w:hAnsi="Calibri" w:eastAsia="Calibri"/>
                <w:sz w:val="18"/>
              </w:rPr>
              <w:t>Training time</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1.4302 s</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0.0466 s</w:t>
            </w:r>
          </w:p>
        </w:tc>
        <w:tc>
          <w:tcPr>
            <w:tcW w:type="dxa" w:w="3110"/>
            <w:vAlign w:val="center"/>
            <w:tcMar>
              <w:top w:w="80" w:type="dxa"/>
              <w:start w:w="120" w:type="dxa"/>
              <w:bottom w:w="80" w:type="dxa"/>
              <w:end w:w="120" w:type="dxa"/>
            </w:tcMar>
          </w:tcPr>
          <w:p>
            <w:pPr>
              <w:spacing w:after="0" w:line="240" w:lineRule="auto"/>
            </w:pPr>
            <w:r>
              <w:rPr>
                <w:rFonts w:ascii="Calibri" w:hAnsi="Calibri" w:eastAsia="Calibri"/>
                <w:sz w:val="18"/>
              </w:rPr>
              <w:t>Classical faster locally</w:t>
            </w:r>
          </w:p>
        </w:tc>
      </w:tr>
      <w:tr>
        <w:tc>
          <w:tcPr>
            <w:tcW w:type="dxa" w:w="2150"/>
            <w:vAlign w:val="center"/>
            <w:tcMar>
              <w:top w:w="80" w:type="dxa"/>
              <w:start w:w="120" w:type="dxa"/>
              <w:bottom w:w="80" w:type="dxa"/>
              <w:end w:w="120" w:type="dxa"/>
            </w:tcMar>
          </w:tcPr>
          <w:p>
            <w:pPr>
              <w:spacing w:after="0" w:line="240" w:lineRule="auto"/>
            </w:pPr>
            <w:r>
              <w:rPr>
                <w:rFonts w:ascii="Calibri" w:hAnsi="Calibri" w:eastAsia="Calibri"/>
                <w:sz w:val="18"/>
              </w:rPr>
              <w:t>Circuits / shots</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543 / 139,008</w:t>
            </w:r>
          </w:p>
        </w:tc>
        <w:tc>
          <w:tcPr>
            <w:tcW w:type="dxa" w:w="2050"/>
            <w:vAlign w:val="center"/>
            <w:tcMar>
              <w:top w:w="80" w:type="dxa"/>
              <w:start w:w="120" w:type="dxa"/>
              <w:bottom w:w="80" w:type="dxa"/>
              <w:end w:w="120" w:type="dxa"/>
            </w:tcMar>
          </w:tcPr>
          <w:p>
            <w:pPr>
              <w:spacing w:after="0" w:line="240" w:lineRule="auto"/>
            </w:pPr>
            <w:r>
              <w:rPr>
                <w:rFonts w:ascii="Calibri" w:hAnsi="Calibri" w:eastAsia="Calibri"/>
                <w:sz w:val="18"/>
              </w:rPr>
              <w:t>0 / 0</w:t>
            </w:r>
          </w:p>
        </w:tc>
        <w:tc>
          <w:tcPr>
            <w:tcW w:type="dxa" w:w="3110"/>
            <w:vAlign w:val="center"/>
            <w:tcMar>
              <w:top w:w="80" w:type="dxa"/>
              <w:start w:w="120" w:type="dxa"/>
              <w:bottom w:w="80" w:type="dxa"/>
              <w:end w:w="120" w:type="dxa"/>
            </w:tcMar>
          </w:tcPr>
          <w:p>
            <w:pPr>
              <w:spacing w:after="0" w:line="240" w:lineRule="auto"/>
            </w:pPr>
            <w:r>
              <w:rPr>
                <w:rFonts w:ascii="Calibri" w:hAnsi="Calibri" w:eastAsia="Calibri"/>
                <w:sz w:val="18"/>
              </w:rPr>
              <w:t>Classical uses no quantum resource</w:t>
            </w:r>
          </w:p>
        </w:tc>
      </w:tr>
    </w:tbl>
    <w:p>
      <w:pPr>
        <w:pStyle w:val="Heading2"/>
      </w:pPr>
      <w:r>
        <w:t>5.2 Interpretation</w:t>
      </w:r>
    </w:p>
    <w:p>
      <w:r>
        <w:t>At threshold 0.5 both pipelines make the same four correct decisions. The classical probabilities are substantially closer to their labels and its runtime/resource requirements are lower. For this narrowly defined problem, the classical approach is therefore more effective by MAE and more efficient. The quantum implementation remains useful as an auditable demonstration of basis encoding, parameterized RY-CX blocks, finite-shot training, and portable execution across local and remote backends.</w:t>
      </w:r>
    </w:p>
    <w:p>
      <w:pPr>
        <w:spacing w:before="160" w:after="200" w:line="264" w:lineRule="auto"/>
        <w:ind w:left="259" w:right="259"/>
        <w:shd w:fill="EAF2F8"/>
      </w:pPr>
      <w:r>
        <w:rPr>
          <w:rFonts w:ascii="Calibri" w:hAnsi="Calibri" w:eastAsia="Calibri"/>
          <w:b/>
          <w:color w:val="1F4D78"/>
        </w:rPr>
        <w:t xml:space="preserve">Claim boundary  </w:t>
      </w:r>
      <w:r>
        <w:t>No quantum advantage is claimed. A four-sample benchmark with one test item cannot establish generalisation, scalability, or hardware performance.</w:t>
      </w:r>
    </w:p>
    <w:p>
      <w:pPr>
        <w:pStyle w:val="Heading1"/>
      </w:pPr>
      <w:r>
        <w:t>6. Verification, limitations, and conclusion</w:t>
      </w:r>
    </w:p>
    <w:p>
      <w:pPr>
        <w:pStyle w:val="Heading2"/>
      </w:pPr>
      <w:r>
        <w:t>6.1 Verification</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vAlign w:val="center"/>
            <w:tcMar>
              <w:top w:w="80" w:type="dxa"/>
              <w:start w:w="120" w:type="dxa"/>
              <w:bottom w:w="80" w:type="dxa"/>
              <w:end w:w="120" w:type="dxa"/>
            </w:tcMar>
          </w:tcPr>
          <w:p>
            <w:r>
              <w:rPr>
                <w:rFonts w:ascii="Calibri" w:hAnsi="Calibri" w:eastAsia="Calibri"/>
                <w:b/>
                <w:color w:val="203750"/>
                <w:sz w:val="19"/>
              </w:rPr>
              <w:t>Check</w:t>
            </w:r>
          </w:p>
        </w:tc>
        <w:tc>
          <w:tcPr>
            <w:tcW w:type="dxa" w:w="6360"/>
            <w:shd w:fill="F2F4F7"/>
            <w:vAlign w:val="center"/>
            <w:tcMar>
              <w:top w:w="80" w:type="dxa"/>
              <w:start w:w="120" w:type="dxa"/>
              <w:bottom w:w="80" w:type="dxa"/>
              <w:end w:w="120" w:type="dxa"/>
            </w:tcMar>
          </w:tcPr>
          <w:p>
            <w:r>
              <w:rPr>
                <w:rFonts w:ascii="Calibri" w:hAnsi="Calibri" w:eastAsia="Calibri"/>
                <w:b/>
                <w:color w:val="203750"/>
                <w:sz w:val="19"/>
              </w:rPr>
              <w:t>Result</w:t>
            </w:r>
          </w:p>
        </w:tc>
      </w:tr>
      <w:tr>
        <w:tc>
          <w:tcPr>
            <w:tcW w:type="dxa" w:w="3000"/>
            <w:vAlign w:val="center"/>
            <w:tcMar>
              <w:top w:w="80" w:type="dxa"/>
              <w:start w:w="120" w:type="dxa"/>
              <w:bottom w:w="80" w:type="dxa"/>
              <w:end w:w="120" w:type="dxa"/>
            </w:tcMar>
          </w:tcPr>
          <w:p>
            <w:pPr>
              <w:spacing w:after="0" w:line="240" w:lineRule="auto"/>
            </w:pPr>
            <w:r>
              <w:rPr>
                <w:rFonts w:ascii="Calibri" w:hAnsi="Calibri" w:eastAsia="Calibri"/>
                <w:sz w:val="18"/>
              </w:rPr>
              <w:t>Dataset and split</w:t>
            </w:r>
          </w:p>
        </w:tc>
        <w:tc>
          <w:tcPr>
            <w:tcW w:type="dxa" w:w="6360"/>
            <w:vAlign w:val="center"/>
            <w:tcMar>
              <w:top w:w="80" w:type="dxa"/>
              <w:start w:w="120" w:type="dxa"/>
              <w:bottom w:w="80" w:type="dxa"/>
              <w:end w:w="120" w:type="dxa"/>
            </w:tcMar>
          </w:tcPr>
          <w:p>
            <w:pPr>
              <w:spacing w:after="0" w:line="240" w:lineRule="auto"/>
            </w:pPr>
            <w:r>
              <w:rPr>
                <w:rFonts w:ascii="Calibri" w:hAnsi="Calibri" w:eastAsia="Calibri"/>
                <w:sz w:val="18"/>
              </w:rPr>
              <w:t>Exact four images; deterministic [3,0,2] / [1] split</w:t>
            </w:r>
          </w:p>
        </w:tc>
      </w:tr>
      <w:tr>
        <w:tc>
          <w:tcPr>
            <w:tcW w:type="dxa" w:w="3000"/>
            <w:vAlign w:val="center"/>
            <w:tcMar>
              <w:top w:w="80" w:type="dxa"/>
              <w:start w:w="120" w:type="dxa"/>
              <w:bottom w:w="80" w:type="dxa"/>
              <w:end w:w="120" w:type="dxa"/>
            </w:tcMar>
          </w:tcPr>
          <w:p>
            <w:pPr>
              <w:spacing w:after="0" w:line="240" w:lineRule="auto"/>
            </w:pPr>
            <w:r>
              <w:rPr>
                <w:rFonts w:ascii="Calibri" w:hAnsi="Calibri" w:eastAsia="Calibri"/>
                <w:sz w:val="18"/>
              </w:rPr>
              <w:t>Circuit schedule</w:t>
            </w:r>
          </w:p>
        </w:tc>
        <w:tc>
          <w:tcPr>
            <w:tcW w:type="dxa" w:w="6360"/>
            <w:vAlign w:val="center"/>
            <w:tcMar>
              <w:top w:w="80" w:type="dxa"/>
              <w:start w:w="120" w:type="dxa"/>
              <w:bottom w:w="80" w:type="dxa"/>
              <w:end w:w="120" w:type="dxa"/>
            </w:tcMar>
          </w:tcPr>
          <w:p>
            <w:pPr>
              <w:spacing w:after="0" w:line="240" w:lineRule="auto"/>
            </w:pPr>
            <w:r>
              <w:rPr>
                <w:rFonts w:ascii="Calibri" w:hAnsi="Calibri" w:eastAsia="Calibri"/>
                <w:sz w:val="18"/>
              </w:rPr>
              <w:t>Pairs (0,1), (2,3), (1,3); six parameters; q3 readout</w:t>
            </w:r>
          </w:p>
        </w:tc>
      </w:tr>
      <w:tr>
        <w:tc>
          <w:tcPr>
            <w:tcW w:type="dxa" w:w="3000"/>
            <w:vAlign w:val="center"/>
            <w:tcMar>
              <w:top w:w="80" w:type="dxa"/>
              <w:start w:w="120" w:type="dxa"/>
              <w:bottom w:w="80" w:type="dxa"/>
              <w:end w:w="120" w:type="dxa"/>
            </w:tcMar>
          </w:tcPr>
          <w:p>
            <w:pPr>
              <w:spacing w:after="0" w:line="240" w:lineRule="auto"/>
            </w:pPr>
            <w:r>
              <w:rPr>
                <w:rFonts w:ascii="Calibri" w:hAnsi="Calibri" w:eastAsia="Calibri"/>
                <w:sz w:val="18"/>
              </w:rPr>
              <w:t>Zero-angle diagnostic</w:t>
            </w:r>
          </w:p>
        </w:tc>
        <w:tc>
          <w:tcPr>
            <w:tcW w:type="dxa" w:w="6360"/>
            <w:vAlign w:val="center"/>
            <w:tcMar>
              <w:top w:w="80" w:type="dxa"/>
              <w:start w:w="120" w:type="dxa"/>
              <w:bottom w:w="80" w:type="dxa"/>
              <w:end w:w="120" w:type="dxa"/>
            </w:tcMar>
          </w:tcPr>
          <w:p>
            <w:pPr>
              <w:spacing w:after="0" w:line="240" w:lineRule="auto"/>
            </w:pPr>
            <w:r>
              <w:rPr>
                <w:rFonts w:ascii="Calibri" w:hAnsi="Calibri" w:eastAsia="Calibri"/>
                <w:sz w:val="18"/>
              </w:rPr>
              <w:t>Exact output probability 0 for all four images</w:t>
            </w:r>
          </w:p>
        </w:tc>
      </w:tr>
      <w:tr>
        <w:tc>
          <w:tcPr>
            <w:tcW w:type="dxa" w:w="3000"/>
            <w:vAlign w:val="center"/>
            <w:tcMar>
              <w:top w:w="80" w:type="dxa"/>
              <w:start w:w="120" w:type="dxa"/>
              <w:bottom w:w="80" w:type="dxa"/>
              <w:end w:w="120" w:type="dxa"/>
            </w:tcMar>
          </w:tcPr>
          <w:p>
            <w:pPr>
              <w:spacing w:after="0" w:line="240" w:lineRule="auto"/>
            </w:pPr>
            <w:r>
              <w:rPr>
                <w:rFonts w:ascii="Calibri" w:hAnsi="Calibri" w:eastAsia="Calibri"/>
                <w:sz w:val="18"/>
              </w:rPr>
              <w:t>Backend check</w:t>
            </w:r>
          </w:p>
        </w:tc>
        <w:tc>
          <w:tcPr>
            <w:tcW w:type="dxa" w:w="6360"/>
            <w:vAlign w:val="center"/>
            <w:tcMar>
              <w:top w:w="80" w:type="dxa"/>
              <w:start w:w="120" w:type="dxa"/>
              <w:bottom w:w="80" w:type="dxa"/>
              <w:end w:w="120" w:type="dxa"/>
            </w:tcMar>
          </w:tcPr>
          <w:p>
            <w:pPr>
              <w:spacing w:after="0" w:line="240" w:lineRule="auto"/>
            </w:pPr>
            <w:r>
              <w:rPr>
                <w:rFonts w:ascii="Calibri" w:hAnsi="Calibri" w:eastAsia="Calibri"/>
                <w:sz w:val="18"/>
              </w:rPr>
              <w:t>Four real Quokka records; maximum difference retained</w:t>
            </w:r>
          </w:p>
        </w:tc>
      </w:tr>
      <w:tr>
        <w:tc>
          <w:tcPr>
            <w:tcW w:type="dxa" w:w="3000"/>
            <w:vAlign w:val="center"/>
            <w:tcMar>
              <w:top w:w="80" w:type="dxa"/>
              <w:start w:w="120" w:type="dxa"/>
              <w:bottom w:w="80" w:type="dxa"/>
              <w:end w:w="120" w:type="dxa"/>
            </w:tcMar>
          </w:tcPr>
          <w:p>
            <w:pPr>
              <w:spacing w:after="0" w:line="240" w:lineRule="auto"/>
            </w:pPr>
            <w:r>
              <w:rPr>
                <w:rFonts w:ascii="Calibri" w:hAnsi="Calibri" w:eastAsia="Calibri"/>
                <w:sz w:val="18"/>
              </w:rPr>
              <w:t>Optimization</w:t>
            </w:r>
          </w:p>
        </w:tc>
        <w:tc>
          <w:tcPr>
            <w:tcW w:type="dxa" w:w="6360"/>
            <w:vAlign w:val="center"/>
            <w:tcMar>
              <w:top w:w="80" w:type="dxa"/>
              <w:start w:w="120" w:type="dxa"/>
              <w:bottom w:w="80" w:type="dxa"/>
              <w:end w:w="120" w:type="dxa"/>
            </w:tcMar>
          </w:tcPr>
          <w:p>
            <w:pPr>
              <w:spacing w:after="0" w:line="240" w:lineRule="auto"/>
            </w:pPr>
            <w:r>
              <w:rPr>
                <w:rFonts w:ascii="Calibri" w:hAnsi="Calibri" w:eastAsia="Calibri"/>
                <w:sz w:val="18"/>
              </w:rPr>
              <w:t>61 ordered trace rows; nondecreasing cumulative time</w:t>
            </w:r>
          </w:p>
        </w:tc>
      </w:tr>
      <w:tr>
        <w:tc>
          <w:tcPr>
            <w:tcW w:type="dxa" w:w="3000"/>
            <w:vAlign w:val="center"/>
            <w:tcMar>
              <w:top w:w="80" w:type="dxa"/>
              <w:start w:w="120" w:type="dxa"/>
              <w:bottom w:w="80" w:type="dxa"/>
              <w:end w:w="120" w:type="dxa"/>
            </w:tcMar>
          </w:tcPr>
          <w:p>
            <w:pPr>
              <w:spacing w:after="0" w:line="240" w:lineRule="auto"/>
            </w:pPr>
            <w:r>
              <w:rPr>
                <w:rFonts w:ascii="Calibri" w:hAnsi="Calibri" w:eastAsia="Calibri"/>
                <w:sz w:val="18"/>
              </w:rPr>
              <w:t>No-circuit baseline</w:t>
            </w:r>
          </w:p>
        </w:tc>
        <w:tc>
          <w:tcPr>
            <w:tcW w:type="dxa" w:w="6360"/>
            <w:vAlign w:val="center"/>
            <w:tcMar>
              <w:top w:w="80" w:type="dxa"/>
              <w:start w:w="120" w:type="dxa"/>
              <w:bottom w:w="80" w:type="dxa"/>
              <w:end w:w="120" w:type="dxa"/>
            </w:tcMar>
          </w:tcPr>
          <w:p>
            <w:pPr>
              <w:spacing w:after="0" w:line="240" w:lineRule="auto"/>
            </w:pPr>
            <w:r>
              <w:rPr>
                <w:rFonts w:ascii="Calibri" w:hAnsi="Calibri" w:eastAsia="Calibri"/>
                <w:sz w:val="18"/>
              </w:rPr>
              <w:t>No quantum imports/circuits/shots; all points classified</w:t>
            </w:r>
          </w:p>
        </w:tc>
      </w:tr>
      <w:tr>
        <w:tc>
          <w:tcPr>
            <w:tcW w:type="dxa" w:w="3000"/>
            <w:vAlign w:val="center"/>
            <w:tcMar>
              <w:top w:w="80" w:type="dxa"/>
              <w:start w:w="120" w:type="dxa"/>
              <w:bottom w:w="80" w:type="dxa"/>
              <w:end w:w="120" w:type="dxa"/>
            </w:tcMar>
          </w:tcPr>
          <w:p>
            <w:pPr>
              <w:spacing w:after="0" w:line="240" w:lineRule="auto"/>
            </w:pPr>
            <w:r>
              <w:rPr>
                <w:rFonts w:ascii="Calibri" w:hAnsi="Calibri" w:eastAsia="Calibri"/>
                <w:sz w:val="18"/>
              </w:rPr>
              <w:t>Repository tests</w:t>
            </w:r>
          </w:p>
        </w:tc>
        <w:tc>
          <w:tcPr>
            <w:tcW w:type="dxa" w:w="6360"/>
            <w:vAlign w:val="center"/>
            <w:tcMar>
              <w:top w:w="80" w:type="dxa"/>
              <w:start w:w="120" w:type="dxa"/>
              <w:bottom w:w="80" w:type="dxa"/>
              <w:end w:w="120" w:type="dxa"/>
            </w:tcMar>
          </w:tcPr>
          <w:p>
            <w:pPr>
              <w:spacing w:after="0" w:line="240" w:lineRule="auto"/>
            </w:pPr>
            <w:r>
              <w:rPr>
                <w:rFonts w:ascii="Calibri" w:hAnsi="Calibri" w:eastAsia="Calibri"/>
                <w:sz w:val="18"/>
              </w:rPr>
              <w:t>29 tests passed at report generation</w:t>
            </w:r>
          </w:p>
        </w:tc>
      </w:tr>
      <w:tr>
        <w:tc>
          <w:tcPr>
            <w:tcW w:type="dxa" w:w="3000"/>
            <w:vAlign w:val="center"/>
            <w:tcMar>
              <w:top w:w="80" w:type="dxa"/>
              <w:start w:w="120" w:type="dxa"/>
              <w:bottom w:w="80" w:type="dxa"/>
              <w:end w:w="120" w:type="dxa"/>
            </w:tcMar>
          </w:tcPr>
          <w:p>
            <w:pPr>
              <w:spacing w:after="0" w:line="240" w:lineRule="auto"/>
            </w:pPr>
            <w:r>
              <w:rPr>
                <w:rFonts w:ascii="Calibri" w:hAnsi="Calibri" w:eastAsia="Calibri"/>
                <w:sz w:val="18"/>
              </w:rPr>
              <w:t>Notebook</w:t>
            </w:r>
          </w:p>
        </w:tc>
        <w:tc>
          <w:tcPr>
            <w:tcW w:type="dxa" w:w="6360"/>
            <w:vAlign w:val="center"/>
            <w:tcMar>
              <w:top w:w="80" w:type="dxa"/>
              <w:start w:w="120" w:type="dxa"/>
              <w:bottom w:w="80" w:type="dxa"/>
              <w:end w:w="120" w:type="dxa"/>
            </w:tcMar>
          </w:tcPr>
          <w:p>
            <w:pPr>
              <w:spacing w:after="0" w:line="240" w:lineRule="auto"/>
            </w:pPr>
            <w:r>
              <w:rPr>
                <w:rFonts w:ascii="Calibri" w:hAnsi="Calibri" w:eastAsia="Calibri"/>
                <w:sz w:val="18"/>
              </w:rPr>
              <w:t>Executed top-to-bottom from a fresh kernel</w:t>
            </w:r>
          </w:p>
        </w:tc>
      </w:tr>
    </w:tbl>
    <w:p>
      <w:pPr>
        <w:pStyle w:val="Heading2"/>
      </w:pPr>
      <w:r>
        <w:t>6.2 Limitations</w:t>
      </w:r>
    </w:p>
    <w:p>
      <w:pPr>
        <w:pStyle w:val="ListBullet"/>
      </w:pPr>
      <w:r>
        <w:t>The dataset has four synthetic samples and the test result is one decision.</w:t>
      </w:r>
    </w:p>
    <w:p>
      <w:pPr>
        <w:pStyle w:val="ListBullet"/>
      </w:pPr>
      <w:r>
        <w:t>The classical features directly encode the known generation rule and may not transfer to richer images.</w:t>
      </w:r>
    </w:p>
    <w:p>
      <w:pPr>
        <w:pStyle w:val="ListBullet"/>
      </w:pPr>
      <w:r>
        <w:t>Aer is ideal unless a noise model is added; the Quokka run checks only one fixed vector at 256 shots per sample.</w:t>
      </w:r>
    </w:p>
    <w:p>
      <w:pPr>
        <w:pStyle w:val="ListBullet"/>
      </w:pPr>
      <w:r>
        <w:t>SPSA results depend on hyperparameters, initialization, finite shots, and seed; only one fully retained run is reported.</w:t>
      </w:r>
    </w:p>
    <w:p>
      <w:pPr>
        <w:pStyle w:val="ListBullet"/>
      </w:pPr>
      <w:r>
        <w:t>Wall-clock timings are machine-specific and exclude remote network/queue delay.</w:t>
      </w:r>
    </w:p>
    <w:p>
      <w:pPr>
        <w:pStyle w:val="Heading2"/>
      </w:pPr>
      <w:r>
        <w:t>6.3 Conclusion</w:t>
      </w:r>
    </w:p>
    <w:p>
      <w:r>
        <w:t>The completed Task 4 workflow meets the assessment requirements with an explicitly analysed quantum circuit, reproducible backend validation, complete iteration/time evidence, a genuinely no-circuit local version, and a common efficiency/effectiveness benchmark. The retained notebook, source modules, raw records, CSV traces, figures, and automated tests make every reported value reviewable. Within the severe data limitations, the classical solution is the practical winner; the quantum solution demonstrates the intended circuit and execution concepts without overstating its result.</w:t>
      </w:r>
    </w:p>
    <w:p>
      <w:pPr>
        <w:pStyle w:val="Heading1"/>
      </w:pPr>
      <w:r>
        <w:t>References</w:t>
      </w:r>
    </w:p>
    <w:p>
      <w:pPr>
        <w:spacing w:after="120"/>
        <w:ind w:left="360" w:hanging="360"/>
      </w:pPr>
      <w:r>
        <w:t>[1] MSE802 Quantum Computing, “Quantum_ML_AS2.ipynb,” course-supplied Assessment 2 starter notebook, 2026.</w:t>
      </w:r>
    </w:p>
    <w:p>
      <w:pPr>
        <w:spacing w:after="120"/>
        <w:ind w:left="360" w:hanging="360"/>
      </w:pPr>
      <w:r>
        <w:t>[2] IBM Quantum, “Quantum circuit model,” Qiskit SDK documentation. https://quantum.cloud.ibm.com/docs/api/qiskit/circuit (accessed 24 July 2026).</w:t>
      </w:r>
    </w:p>
    <w:p>
      <w:pPr>
        <w:spacing w:after="120"/>
        <w:ind w:left="360" w:hanging="360"/>
      </w:pPr>
      <w:r>
        <w:t>[3] IBM Quantum, “RYGate,” Qiskit SDK API documentation. https://quantum.cloud.ibm.com/docs/api/qiskit/1.3/qiskit.circuit.library.RYGate (accessed 24 July 2026).</w:t>
      </w:r>
    </w:p>
    <w:p>
      <w:pPr>
        <w:spacing w:after="120"/>
        <w:ind w:left="360" w:hanging="360"/>
      </w:pPr>
      <w:r>
        <w:t>[4] Qiskit Development Team, “AerSimulator,” Qiskit Aer documentation. https://qiskit.github.io/qiskit-aer/stubs/qiskit_aer.AerSimulator.html (accessed 24 July 2026).</w:t>
      </w:r>
    </w:p>
    <w:p>
      <w:pPr>
        <w:spacing w:after="120"/>
        <w:ind w:left="360" w:hanging="360"/>
      </w:pPr>
      <w:r>
        <w:t>[5] IBM Quantum, “OpenQASM 2 and the Qiskit SDK.” https://quantum.cloud.ibm.com/docs/guides/interoperate-qiskit-qasm2 (accessed 24 July 2026).</w:t>
      </w:r>
    </w:p>
    <w:p>
      <w:pPr>
        <w:spacing w:after="120"/>
        <w:ind w:left="360" w:hanging="360"/>
      </w:pPr>
      <w:r>
        <w:t>[6] scikit-learn developers, “LogisticRegression,” scikit-learn API. https://scikit-learn.org/stable/modules/generated/sklearn.linear_model.LogisticRegression.html (accessed 24 July 2026).</w:t>
      </w:r>
    </w:p>
    <w:p>
      <w:pPr>
        <w:spacing w:after="120"/>
        <w:ind w:left="360" w:hanging="360"/>
      </w:pPr>
      <w:r>
        <w:t>[7] J. C. Spall, “Multivariate stochastic approximation using a simultaneous perturbation gradient approximation,” IEEE Transactions on Automatic Control, vol. 37, no. 3, pp. 332–341, 1992.</w:t>
      </w:r>
    </w:p>
    <w:p>
      <w:pPr>
        <w:spacing w:after="120"/>
        <w:ind w:left="360" w:hanging="360"/>
      </w:pPr>
      <w:r>
        <w:t>[8] M. A. Nielsen and I. L. Chuang, Quantum Computation and Quantum Information, 10th anniversary ed. Cambridge: Cambridge University Press, 2010.</w:t>
      </w:r>
    </w:p>
    <w:p>
      <w:pPr>
        <w:sectPr>
          <w:pgSz w:w="12240" w:h="15840"/>
          <w:pgMar w:top="1440" w:right="1440" w:bottom="1440" w:left="1440" w:header="648" w:footer="648" w:gutter="0"/>
          <w:cols w:space="720"/>
          <w:docGrid w:linePitch="360"/>
        </w:sectPr>
      </w:pPr>
    </w:p>
    <w:p>
      <w:pPr>
        <w:pStyle w:val="Heading1"/>
      </w:pPr>
      <w:r>
        <w:t>Appendix A — Evidence inventory</w:t>
      </w:r>
    </w:p>
    <w:tbl>
      <w:tblPr>
        <w:tblStyle w:val="TableGrid"/>
        <w:tblW w:type="dxa" w:w="9360"/>
        <w:jc w:val="left"/>
        <w:tblLayout w:type="fixed"/>
        <w:tblLook w:firstColumn="1" w:firstRow="1" w:lastColumn="0" w:lastRow="0" w:noHBand="0" w:noVBand="1" w:val="04A0"/>
        <w:tblInd w:w="120" w:type="dxa"/>
      </w:tblPr>
      <w:tblGrid>
        <w:gridCol w:w="4380"/>
        <w:gridCol w:w="4980"/>
      </w:tblGrid>
      <w:tr>
        <w:trPr>
          <w:tblHeader w:val="true"/>
        </w:trPr>
        <w:tc>
          <w:tcPr>
            <w:tcW w:type="dxa" w:w="4380"/>
            <w:shd w:fill="F2F4F7"/>
            <w:vAlign w:val="center"/>
            <w:tcMar>
              <w:top w:w="80" w:type="dxa"/>
              <w:start w:w="120" w:type="dxa"/>
              <w:bottom w:w="80" w:type="dxa"/>
              <w:end w:w="120" w:type="dxa"/>
            </w:tcMar>
          </w:tcPr>
          <w:p>
            <w:r>
              <w:rPr>
                <w:rFonts w:ascii="Calibri" w:hAnsi="Calibri" w:eastAsia="Calibri"/>
                <w:b/>
                <w:color w:val="203750"/>
                <w:sz w:val="19"/>
              </w:rPr>
              <w:t>Artefact</w:t>
            </w:r>
          </w:p>
        </w:tc>
        <w:tc>
          <w:tcPr>
            <w:tcW w:type="dxa" w:w="4980"/>
            <w:shd w:fill="F2F4F7"/>
            <w:vAlign w:val="center"/>
            <w:tcMar>
              <w:top w:w="80" w:type="dxa"/>
              <w:start w:w="120" w:type="dxa"/>
              <w:bottom w:w="80" w:type="dxa"/>
              <w:end w:w="120" w:type="dxa"/>
            </w:tcMar>
          </w:tcPr>
          <w:p>
            <w:r>
              <w:rPr>
                <w:rFonts w:ascii="Calibri" w:hAnsi="Calibri" w:eastAsia="Calibri"/>
                <w:b/>
                <w:color w:val="203750"/>
                <w:sz w:val="19"/>
              </w:rPr>
              <w:t>Purpose</w:t>
            </w:r>
          </w:p>
        </w:tc>
      </w:tr>
      <w:tr>
        <w:tc>
          <w:tcPr>
            <w:tcW w:type="dxa" w:w="4380"/>
            <w:vAlign w:val="center"/>
            <w:tcMar>
              <w:top w:w="80" w:type="dxa"/>
              <w:start w:w="120" w:type="dxa"/>
              <w:bottom w:w="80" w:type="dxa"/>
              <w:end w:w="120" w:type="dxa"/>
            </w:tcMar>
          </w:tcPr>
          <w:p>
            <w:pPr>
              <w:spacing w:after="0" w:line="240" w:lineRule="auto"/>
            </w:pPr>
            <w:r>
              <w:rPr>
                <w:rFonts w:ascii="Calibri" w:hAnsi="Calibri" w:eastAsia="Calibri"/>
                <w:sz w:val="18"/>
              </w:rPr>
              <w:t>Task_4_Quantum_ML.ipynb</w:t>
            </w:r>
          </w:p>
        </w:tc>
        <w:tc>
          <w:tcPr>
            <w:tcW w:type="dxa" w:w="4980"/>
            <w:vAlign w:val="center"/>
            <w:tcMar>
              <w:top w:w="80" w:type="dxa"/>
              <w:start w:w="120" w:type="dxa"/>
              <w:bottom w:w="80" w:type="dxa"/>
              <w:end w:w="120" w:type="dxa"/>
            </w:tcMar>
          </w:tcPr>
          <w:p>
            <w:pPr>
              <w:spacing w:after="0" w:line="240" w:lineRule="auto"/>
            </w:pPr>
            <w:r>
              <w:rPr>
                <w:rFonts w:ascii="Calibri" w:hAnsi="Calibri" w:eastAsia="Calibri"/>
                <w:sz w:val="18"/>
              </w:rPr>
              <w:t>Executed end-to-end analysis</w:t>
            </w:r>
          </w:p>
        </w:tc>
      </w:tr>
      <w:tr>
        <w:tc>
          <w:tcPr>
            <w:tcW w:type="dxa" w:w="4380"/>
            <w:vAlign w:val="center"/>
            <w:tcMar>
              <w:top w:w="80" w:type="dxa"/>
              <w:start w:w="120" w:type="dxa"/>
              <w:bottom w:w="80" w:type="dxa"/>
              <w:end w:w="120" w:type="dxa"/>
            </w:tcMar>
          </w:tcPr>
          <w:p>
            <w:pPr>
              <w:spacing w:after="0" w:line="240" w:lineRule="auto"/>
            </w:pPr>
            <w:r>
              <w:rPr>
                <w:rFonts w:ascii="Calibri" w:hAnsi="Calibri" w:eastAsia="Calibri"/>
                <w:sz w:val="18"/>
              </w:rPr>
              <w:t>task4_backend_validation.json</w:t>
            </w:r>
          </w:p>
        </w:tc>
        <w:tc>
          <w:tcPr>
            <w:tcW w:type="dxa" w:w="4980"/>
            <w:vAlign w:val="center"/>
            <w:tcMar>
              <w:top w:w="80" w:type="dxa"/>
              <w:start w:w="120" w:type="dxa"/>
              <w:bottom w:w="80" w:type="dxa"/>
              <w:end w:w="120" w:type="dxa"/>
            </w:tcMar>
          </w:tcPr>
          <w:p>
            <w:pPr>
              <w:spacing w:after="0" w:line="240" w:lineRule="auto"/>
            </w:pPr>
            <w:r>
              <w:rPr>
                <w:rFonts w:ascii="Calibri" w:hAnsi="Calibri" w:eastAsia="Calibri"/>
                <w:sz w:val="18"/>
              </w:rPr>
              <w:t>Real fixed-vector Quokka comparison</w:t>
            </w:r>
          </w:p>
        </w:tc>
      </w:tr>
      <w:tr>
        <w:tc>
          <w:tcPr>
            <w:tcW w:type="dxa" w:w="4380"/>
            <w:vAlign w:val="center"/>
            <w:tcMar>
              <w:top w:w="80" w:type="dxa"/>
              <w:start w:w="120" w:type="dxa"/>
              <w:bottom w:w="80" w:type="dxa"/>
              <w:end w:w="120" w:type="dxa"/>
            </w:tcMar>
          </w:tcPr>
          <w:p>
            <w:pPr>
              <w:spacing w:after="0" w:line="240" w:lineRule="auto"/>
            </w:pPr>
            <w:r>
              <w:rPr>
                <w:rFonts w:ascii="Calibri" w:hAnsi="Calibri" w:eastAsia="Calibri"/>
                <w:sz w:val="18"/>
              </w:rPr>
              <w:t>task4_quantum_optimization*.json/.csv/.png</w:t>
            </w:r>
          </w:p>
        </w:tc>
        <w:tc>
          <w:tcPr>
            <w:tcW w:type="dxa" w:w="4980"/>
            <w:vAlign w:val="center"/>
            <w:tcMar>
              <w:top w:w="80" w:type="dxa"/>
              <w:start w:w="120" w:type="dxa"/>
              <w:bottom w:w="80" w:type="dxa"/>
              <w:end w:w="120" w:type="dxa"/>
            </w:tcMar>
          </w:tcPr>
          <w:p>
            <w:pPr>
              <w:spacing w:after="0" w:line="240" w:lineRule="auto"/>
            </w:pPr>
            <w:r>
              <w:rPr>
                <w:rFonts w:ascii="Calibri" w:hAnsi="Calibri" w:eastAsia="Calibri"/>
                <w:sz w:val="18"/>
              </w:rPr>
              <w:t>Training parameters, trace and plots</w:t>
            </w:r>
          </w:p>
        </w:tc>
      </w:tr>
      <w:tr>
        <w:tc>
          <w:tcPr>
            <w:tcW w:type="dxa" w:w="4380"/>
            <w:vAlign w:val="center"/>
            <w:tcMar>
              <w:top w:w="80" w:type="dxa"/>
              <w:start w:w="120" w:type="dxa"/>
              <w:bottom w:w="80" w:type="dxa"/>
              <w:end w:w="120" w:type="dxa"/>
            </w:tcMar>
          </w:tcPr>
          <w:p>
            <w:pPr>
              <w:spacing w:after="0" w:line="240" w:lineRule="auto"/>
            </w:pPr>
            <w:r>
              <w:rPr>
                <w:rFonts w:ascii="Calibri" w:hAnsi="Calibri" w:eastAsia="Calibri"/>
                <w:sz w:val="18"/>
              </w:rPr>
              <w:t>task4_classical_baseline.json</w:t>
            </w:r>
          </w:p>
        </w:tc>
        <w:tc>
          <w:tcPr>
            <w:tcW w:type="dxa" w:w="4980"/>
            <w:vAlign w:val="center"/>
            <w:tcMar>
              <w:top w:w="80" w:type="dxa"/>
              <w:start w:w="120" w:type="dxa"/>
              <w:bottom w:w="80" w:type="dxa"/>
              <w:end w:w="120" w:type="dxa"/>
            </w:tcMar>
          </w:tcPr>
          <w:p>
            <w:pPr>
              <w:spacing w:after="0" w:line="240" w:lineRule="auto"/>
            </w:pPr>
            <w:r>
              <w:rPr>
                <w:rFonts w:ascii="Calibri" w:hAnsi="Calibri" w:eastAsia="Calibri"/>
                <w:sz w:val="18"/>
              </w:rPr>
              <w:t>No-circuit model evidence</w:t>
            </w:r>
          </w:p>
        </w:tc>
      </w:tr>
      <w:tr>
        <w:tc>
          <w:tcPr>
            <w:tcW w:type="dxa" w:w="4380"/>
            <w:vAlign w:val="center"/>
            <w:tcMar>
              <w:top w:w="80" w:type="dxa"/>
              <w:start w:w="120" w:type="dxa"/>
              <w:bottom w:w="80" w:type="dxa"/>
              <w:end w:w="120" w:type="dxa"/>
            </w:tcMar>
          </w:tcPr>
          <w:p>
            <w:pPr>
              <w:spacing w:after="0" w:line="240" w:lineRule="auto"/>
            </w:pPr>
            <w:r>
              <w:rPr>
                <w:rFonts w:ascii="Calibri" w:hAnsi="Calibri" w:eastAsia="Calibri"/>
                <w:sz w:val="18"/>
              </w:rPr>
              <w:t>task4_quantum_classical_benchmark.*</w:t>
            </w:r>
          </w:p>
        </w:tc>
        <w:tc>
          <w:tcPr>
            <w:tcW w:type="dxa" w:w="4980"/>
            <w:vAlign w:val="center"/>
            <w:tcMar>
              <w:top w:w="80" w:type="dxa"/>
              <w:start w:w="120" w:type="dxa"/>
              <w:bottom w:w="80" w:type="dxa"/>
              <w:end w:w="120" w:type="dxa"/>
            </w:tcMar>
          </w:tcPr>
          <w:p>
            <w:pPr>
              <w:spacing w:after="0" w:line="240" w:lineRule="auto"/>
            </w:pPr>
            <w:r>
              <w:rPr>
                <w:rFonts w:ascii="Calibri" w:hAnsi="Calibri" w:eastAsia="Calibri"/>
                <w:sz w:val="18"/>
              </w:rPr>
              <w:t>Common protocol, results and figure</w:t>
            </w:r>
          </w:p>
        </w:tc>
      </w:tr>
      <w:tr>
        <w:tc>
          <w:tcPr>
            <w:tcW w:type="dxa" w:w="4380"/>
            <w:vAlign w:val="center"/>
            <w:tcMar>
              <w:top w:w="80" w:type="dxa"/>
              <w:start w:w="120" w:type="dxa"/>
              <w:bottom w:w="80" w:type="dxa"/>
              <w:end w:w="120" w:type="dxa"/>
            </w:tcMar>
          </w:tcPr>
          <w:p>
            <w:pPr>
              <w:spacing w:after="0" w:line="240" w:lineRule="auto"/>
            </w:pPr>
            <w:r>
              <w:rPr>
                <w:rFonts w:ascii="Calibri" w:hAnsi="Calibri" w:eastAsia="Calibri"/>
                <w:sz w:val="18"/>
              </w:rPr>
              <w:t>task4_example_circuit.qasm/.png</w:t>
            </w:r>
          </w:p>
        </w:tc>
        <w:tc>
          <w:tcPr>
            <w:tcW w:type="dxa" w:w="4980"/>
            <w:vAlign w:val="center"/>
            <w:tcMar>
              <w:top w:w="80" w:type="dxa"/>
              <w:start w:w="120" w:type="dxa"/>
              <w:bottom w:w="80" w:type="dxa"/>
              <w:end w:w="120" w:type="dxa"/>
            </w:tcMar>
          </w:tcPr>
          <w:p>
            <w:pPr>
              <w:spacing w:after="0" w:line="240" w:lineRule="auto"/>
            </w:pPr>
            <w:r>
              <w:rPr>
                <w:rFonts w:ascii="Calibri" w:hAnsi="Calibri" w:eastAsia="Calibri"/>
                <w:sz w:val="18"/>
              </w:rPr>
              <w:t>Exact circuit representation</w:t>
            </w:r>
          </w:p>
        </w:tc>
      </w:tr>
      <w:tr>
        <w:tc>
          <w:tcPr>
            <w:tcW w:type="dxa" w:w="4380"/>
            <w:vAlign w:val="center"/>
            <w:tcMar>
              <w:top w:w="80" w:type="dxa"/>
              <w:start w:w="120" w:type="dxa"/>
              <w:bottom w:w="80" w:type="dxa"/>
              <w:end w:w="120" w:type="dxa"/>
            </w:tcMar>
          </w:tcPr>
          <w:p>
            <w:pPr>
              <w:spacing w:after="0" w:line="240" w:lineRule="auto"/>
            </w:pPr>
            <w:r>
              <w:rPr>
                <w:rFonts w:ascii="Calibri" w:hAnsi="Calibri" w:eastAsia="Calibri"/>
                <w:sz w:val="18"/>
              </w:rPr>
              <w:t>SOURCE_NOTE.md / README.md</w:t>
            </w:r>
          </w:p>
        </w:tc>
        <w:tc>
          <w:tcPr>
            <w:tcW w:type="dxa" w:w="4980"/>
            <w:vAlign w:val="center"/>
            <w:tcMar>
              <w:top w:w="80" w:type="dxa"/>
              <w:start w:w="120" w:type="dxa"/>
              <w:bottom w:w="80" w:type="dxa"/>
              <w:end w:w="120" w:type="dxa"/>
            </w:tcMar>
          </w:tcPr>
          <w:p>
            <w:pPr>
              <w:spacing w:after="0" w:line="240" w:lineRule="auto"/>
            </w:pPr>
            <w:r>
              <w:rPr>
                <w:rFonts w:ascii="Calibri" w:hAnsi="Calibri" w:eastAsia="Calibri"/>
                <w:sz w:val="18"/>
              </w:rPr>
              <w:t>Provenance and reproduction instructions</w:t>
            </w:r>
          </w:p>
        </w:tc>
      </w:tr>
      <w:tr>
        <w:tc>
          <w:tcPr>
            <w:tcW w:type="dxa" w:w="4380"/>
            <w:vAlign w:val="center"/>
            <w:tcMar>
              <w:top w:w="80" w:type="dxa"/>
              <w:start w:w="120" w:type="dxa"/>
              <w:bottom w:w="80" w:type="dxa"/>
              <w:end w:w="120" w:type="dxa"/>
            </w:tcMar>
          </w:tcPr>
          <w:p>
            <w:pPr>
              <w:spacing w:after="0" w:line="240" w:lineRule="auto"/>
            </w:pPr>
            <w:r>
              <w:rPr>
                <w:rFonts w:ascii="Calibri" w:hAnsi="Calibri" w:eastAsia="Calibri"/>
                <w:sz w:val="18"/>
              </w:rPr>
              <w:t>Task_4_Quantum_ML_Report.docx</w:t>
            </w:r>
          </w:p>
        </w:tc>
        <w:tc>
          <w:tcPr>
            <w:tcW w:type="dxa" w:w="4980"/>
            <w:vAlign w:val="center"/>
            <w:tcMar>
              <w:top w:w="80" w:type="dxa"/>
              <w:start w:w="120" w:type="dxa"/>
              <w:bottom w:w="80" w:type="dxa"/>
              <w:end w:w="120" w:type="dxa"/>
            </w:tcMar>
          </w:tcPr>
          <w:p>
            <w:pPr>
              <w:spacing w:after="0" w:line="240" w:lineRule="auto"/>
            </w:pPr>
            <w:r>
              <w:rPr>
                <w:rFonts w:ascii="Calibri" w:hAnsi="Calibri" w:eastAsia="Calibri"/>
                <w:sz w:val="18"/>
              </w:rPr>
              <w:t>Comprehensive assessment report</w:t>
            </w:r>
          </w:p>
        </w:tc>
      </w:tr>
    </w:tbl>
    <w:sectPr w:rsidR="00FC693F" w:rsidRPr="0006063C" w:rsidSect="00034616">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570"/>
        <w:sz w:val="17"/>
      </w:rPr>
      <w:t xml:space="preserve">Quantum ML Analysis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570"/>
        <w:sz w:val="17"/>
      </w:rPr>
      <w:t xml:space="preserve">Quantum ML Analysis  |  Page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570"/>
        <w:sz w:val="17"/>
      </w:rPr>
      <w:t xml:space="preserve">Quantum ML Analysis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A6570"/>
        <w:sz w:val="17"/>
      </w:rPr>
      <w:t>MSE802  •  ASSESSMENT 2  •  TASK 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A6570"/>
        <w:sz w:val="17"/>
      </w:rPr>
      <w:t>MSE802  •  ASSESSMENT 2  •  TASK 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A6570"/>
        <w:sz w:val="17"/>
      </w:rPr>
      <w:t>MSE802  •  ASSESSMENT 2  •  TASK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00"/>
    </w:pPr>
    <w:rPr>
      <w:rFonts w:ascii="Calibri" w:hAnsi="Calibri"/>
      <w:b/>
      <w:bCs/>
      <w:i/>
      <w:color w:val="5A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Machine Learning — Task 4 Report</dc:title>
  <dc:subject>MSE802 Assessment 2</dc:subject>
  <dc:creator>MSE802 student submission</dc:creator>
  <cp:keywords>quantum machine learning, Qiskit, Aer, Quokka, SPSA, logistic regression</cp:keywords>
  <dc:description>generated by python-docx</dc:description>
  <cp:lastModifiedBy/>
  <cp:revision>1</cp:revision>
  <dcterms:created xsi:type="dcterms:W3CDTF">2013-12-23T23:15:00Z</dcterms:created>
  <dcterms:modified xsi:type="dcterms:W3CDTF">2013-12-23T23:15:00Z</dcterms:modified>
  <cp:category/>
</cp:coreProperties>
</file>