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eastAsia="Calibri"/>
          <w:b/>
          <w:color w:val="2E74B5"/>
          <w:sz w:val="20"/>
        </w:rPr>
        <w:t>TECHNICAL INVESTIGATION REPORT</w:t>
      </w:r>
    </w:p>
    <w:p>
      <w:pPr>
        <w:spacing w:after="160"/>
        <w:jc w:val="center"/>
      </w:pPr>
      <w:r>
        <w:rPr>
          <w:rFonts w:ascii="Calibri" w:hAnsi="Calibri" w:eastAsia="Calibri"/>
          <w:b/>
          <w:color w:val="203750"/>
          <w:sz w:val="60"/>
        </w:rPr>
        <w:t>Quantum Tic-Tac-Toe</w:t>
      </w:r>
    </w:p>
    <w:p>
      <w:pPr>
        <w:spacing w:after="600"/>
        <w:jc w:val="center"/>
      </w:pPr>
      <w:r>
        <w:rPr>
          <w:rFonts w:ascii="Calibri" w:hAnsi="Calibri" w:eastAsia="Calibri"/>
          <w:color w:val="1F4D78"/>
          <w:sz w:val="30"/>
        </w:rPr>
        <w:t>Code completion, gameplay dynamics,</w:t>
        <w:br/>
        <w:t>quantum-circuit generation, and gate analysis</w:t>
      </w:r>
    </w:p>
    <w:p>
      <w:pPr>
        <w:spacing w:after="1960"/>
        <w:jc w:val="center"/>
      </w:pPr>
      <w:r>
        <w:rPr>
          <w:rFonts w:ascii="Calibri" w:hAnsi="Calibri" w:eastAsia="Calibri"/>
          <w:b/>
          <w:color w:val="5A6570"/>
          <w:sz w:val="22"/>
        </w:rPr>
        <w:t>MSE802 Quantum Computing  •  Assessment 2  •  Task 3</w:t>
      </w:r>
    </w:p>
    <w:p>
      <w:pPr>
        <w:jc w:val="center"/>
      </w:pPr>
      <w:r>
        <w:rPr>
          <w:rFonts w:ascii="Calibri" w:hAnsi="Calibri" w:eastAsia="Calibri"/>
          <w:color w:val="5A6570"/>
          <w:sz w:val="20"/>
        </w:rPr>
        <w:t>Local implementation: Python 3.11, Qiskit 2.5.1, Aer 0.17.2</w:t>
      </w:r>
      <w:r>
        <w:br/>
        <w:t>Prepared 24 July 2026</w:t>
      </w:r>
    </w:p>
    <w:p>
      <w:pPr>
        <w:sectPr>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648" w:footer="648" w:gutter="0"/>
          <w:cols w:space="720"/>
          <w:docGrid w:linePitch="360"/>
        </w:sectPr>
      </w:pPr>
    </w:p>
    <w:p>
      <w:pPr>
        <w:pStyle w:val="Heading1"/>
      </w:pPr>
      <w:r>
        <w:t>Executive summary</w:t>
      </w:r>
    </w:p>
    <w:p>
      <w:r>
        <w:t>The supplied Quantum Tic-Tac-Toe notebook was completed and converted from a Google Colab-only prototype into a local, reproducible Jupyter application. Every move now produces an explicit Qiskit gate, all eight winning triples are implemented, measurement order is handled correctly, SWAP uses a reliable two-cell interaction, and Replay creates a clean nine-qubit circuit.</w:t>
      </w:r>
    </w:p>
    <w:p>
      <w:pPr>
        <w:spacing w:before="160" w:after="200" w:line="264" w:lineRule="auto"/>
        <w:ind w:left="259" w:right="259"/>
        <w:shd w:fill="EAF2F8"/>
      </w:pPr>
      <w:r>
        <w:rPr>
          <w:rFonts w:ascii="Calibri" w:hAnsi="Calibri" w:eastAsia="Calibri"/>
          <w:b/>
          <w:color w:val="1F4D78"/>
        </w:rPr>
        <w:t xml:space="preserve">Key result  </w:t>
      </w:r>
      <w:r>
        <w:t>Four saved games and seven Task 3 automated tests confirm the gate semantics, measurement mapping, score calculation, clean reset, and interface flow. The complete project test suite contains 14 passing tests.</w:t>
      </w:r>
    </w:p>
    <w:p>
      <w:pPr>
        <w:pStyle w:val="Heading2"/>
      </w:pPr>
      <w:r>
        <w:t>Assessment coverage</w:t>
      </w:r>
    </w:p>
    <w:tbl>
      <w:tblPr>
        <w:tblStyle w:val="TableGrid"/>
        <w:tblW w:type="dxa" w:w="9360"/>
        <w:jc w:val="left"/>
        <w:tblLayout w:type="fixed"/>
        <w:tblLook w:firstColumn="1" w:firstRow="1" w:lastColumn="0" w:lastRow="0" w:noHBand="0" w:noVBand="1" w:val="04A0"/>
        <w:tblInd w:w="120" w:type="dxa"/>
      </w:tblPr>
      <w:tblGrid>
        <w:gridCol w:w="2600"/>
        <w:gridCol w:w="4300"/>
        <w:gridCol w:w="2460"/>
      </w:tblGrid>
      <w:tr>
        <w:trPr>
          <w:tblHeader w:val="true"/>
        </w:trPr>
        <w:tc>
          <w:tcPr>
            <w:tcW w:type="dxa" w:w="2600"/>
            <w:shd w:fill="F2F4F7"/>
            <w:vAlign w:val="center"/>
            <w:tcMar>
              <w:top w:w="80" w:type="dxa"/>
              <w:start w:w="120" w:type="dxa"/>
              <w:bottom w:w="80" w:type="dxa"/>
              <w:end w:w="120" w:type="dxa"/>
            </w:tcMar>
          </w:tcPr>
          <w:p>
            <w:r>
              <w:rPr>
                <w:rFonts w:ascii="Calibri" w:hAnsi="Calibri" w:eastAsia="Calibri"/>
                <w:b/>
                <w:color w:val="203750"/>
                <w:sz w:val="19"/>
              </w:rPr>
              <w:t>Requirement</w:t>
            </w:r>
          </w:p>
        </w:tc>
        <w:tc>
          <w:tcPr>
            <w:tcW w:type="dxa" w:w="4300"/>
            <w:shd w:fill="F2F4F7"/>
            <w:vAlign w:val="center"/>
            <w:tcMar>
              <w:top w:w="80" w:type="dxa"/>
              <w:start w:w="120" w:type="dxa"/>
              <w:bottom w:w="80" w:type="dxa"/>
              <w:end w:w="120" w:type="dxa"/>
            </w:tcMar>
          </w:tcPr>
          <w:p>
            <w:r>
              <w:rPr>
                <w:rFonts w:ascii="Calibri" w:hAnsi="Calibri" w:eastAsia="Calibri"/>
                <w:b/>
                <w:color w:val="203750"/>
                <w:sz w:val="19"/>
              </w:rPr>
              <w:t>Implemented evidence</w:t>
            </w:r>
          </w:p>
        </w:tc>
        <w:tc>
          <w:tcPr>
            <w:tcW w:type="dxa" w:w="2460"/>
            <w:shd w:fill="F2F4F7"/>
            <w:vAlign w:val="center"/>
            <w:tcMar>
              <w:top w:w="80" w:type="dxa"/>
              <w:start w:w="120" w:type="dxa"/>
              <w:bottom w:w="80" w:type="dxa"/>
              <w:end w:w="120" w:type="dxa"/>
            </w:tcMar>
          </w:tcPr>
          <w:p>
            <w:r>
              <w:rPr>
                <w:rFonts w:ascii="Calibri" w:hAnsi="Calibri" w:eastAsia="Calibri"/>
                <w:b/>
                <w:color w:val="203750"/>
                <w:sz w:val="19"/>
              </w:rPr>
              <w:t>Location</w:t>
            </w:r>
          </w:p>
        </w:tc>
      </w:tr>
      <w:tr>
        <w:tc>
          <w:tcPr>
            <w:tcW w:type="dxa" w:w="2600"/>
            <w:vAlign w:val="center"/>
            <w:tcMar>
              <w:top w:w="80" w:type="dxa"/>
              <w:start w:w="120" w:type="dxa"/>
              <w:bottom w:w="80" w:type="dxa"/>
              <w:end w:w="120" w:type="dxa"/>
            </w:tcMar>
          </w:tcPr>
          <w:p>
            <w:pPr>
              <w:spacing w:after="0" w:line="240" w:lineRule="auto"/>
            </w:pPr>
            <w:r>
              <w:rPr>
                <w:rFonts w:ascii="Calibri" w:hAnsi="Calibri" w:eastAsia="Calibri"/>
                <w:sz w:val="18"/>
              </w:rPr>
              <w:t>Complete missing code</w:t>
            </w:r>
          </w:p>
        </w:tc>
        <w:tc>
          <w:tcPr>
            <w:tcW w:type="dxa" w:w="4300"/>
            <w:vAlign w:val="center"/>
            <w:tcMar>
              <w:top w:w="80" w:type="dxa"/>
              <w:start w:w="120" w:type="dxa"/>
              <w:bottom w:w="80" w:type="dxa"/>
              <w:end w:w="120" w:type="dxa"/>
            </w:tcMar>
          </w:tcPr>
          <w:p>
            <w:pPr>
              <w:spacing w:after="0" w:line="240" w:lineRule="auto"/>
            </w:pPr>
            <w:r>
              <w:rPr>
                <w:rFonts w:ascii="Calibri" w:hAnsi="Calibri" w:eastAsia="Calibri"/>
                <w:sz w:val="18"/>
              </w:rPr>
              <w:t>Not, O, X, SWAP, eight wins, measurement, reset</w:t>
            </w:r>
          </w:p>
        </w:tc>
        <w:tc>
          <w:tcPr>
            <w:tcW w:type="dxa" w:w="2460"/>
            <w:vAlign w:val="center"/>
            <w:tcMar>
              <w:top w:w="80" w:type="dxa"/>
              <w:start w:w="120" w:type="dxa"/>
              <w:bottom w:w="80" w:type="dxa"/>
              <w:end w:w="120" w:type="dxa"/>
            </w:tcMar>
          </w:tcPr>
          <w:p>
            <w:pPr>
              <w:spacing w:after="0" w:line="240" w:lineRule="auto"/>
            </w:pPr>
            <w:r>
              <w:rPr>
                <w:rFonts w:ascii="Calibri" w:hAnsi="Calibri" w:eastAsia="Calibri"/>
                <w:sz w:val="18"/>
              </w:rPr>
              <w:t>mse802/tictactoe.py</w:t>
            </w:r>
          </w:p>
        </w:tc>
      </w:tr>
      <w:tr>
        <w:tc>
          <w:tcPr>
            <w:tcW w:type="dxa" w:w="2600"/>
            <w:vAlign w:val="center"/>
            <w:tcMar>
              <w:top w:w="80" w:type="dxa"/>
              <w:start w:w="120" w:type="dxa"/>
              <w:bottom w:w="80" w:type="dxa"/>
              <w:end w:w="120" w:type="dxa"/>
            </w:tcMar>
          </w:tcPr>
          <w:p>
            <w:pPr>
              <w:spacing w:after="0" w:line="240" w:lineRule="auto"/>
            </w:pPr>
            <w:r>
              <w:rPr>
                <w:rFonts w:ascii="Calibri" w:hAnsi="Calibri" w:eastAsia="Calibri"/>
                <w:sz w:val="18"/>
              </w:rPr>
              <w:t>Play multiple games</w:t>
            </w:r>
          </w:p>
        </w:tc>
        <w:tc>
          <w:tcPr>
            <w:tcW w:type="dxa" w:w="4300"/>
            <w:vAlign w:val="center"/>
            <w:tcMar>
              <w:top w:w="80" w:type="dxa"/>
              <w:start w:w="120" w:type="dxa"/>
              <w:bottom w:w="80" w:type="dxa"/>
              <w:end w:w="120" w:type="dxa"/>
            </w:tcMar>
          </w:tcPr>
          <w:p>
            <w:pPr>
              <w:spacing w:after="0" w:line="240" w:lineRule="auto"/>
            </w:pPr>
            <w:r>
              <w:rPr>
                <w:rFonts w:ascii="Calibri" w:hAnsi="Calibri" w:eastAsia="Calibri"/>
                <w:sz w:val="18"/>
              </w:rPr>
              <w:t>Four seeded games with move logs and resolved boards</w:t>
            </w:r>
          </w:p>
        </w:tc>
        <w:tc>
          <w:tcPr>
            <w:tcW w:type="dxa" w:w="2460"/>
            <w:vAlign w:val="center"/>
            <w:tcMar>
              <w:top w:w="80" w:type="dxa"/>
              <w:start w:w="120" w:type="dxa"/>
              <w:bottom w:w="80" w:type="dxa"/>
              <w:end w:w="120" w:type="dxa"/>
            </w:tcMar>
          </w:tcPr>
          <w:p>
            <w:pPr>
              <w:spacing w:after="0" w:line="240" w:lineRule="auto"/>
            </w:pPr>
            <w:r>
              <w:rPr>
                <w:rFonts w:ascii="Calibri" w:hAnsi="Calibri" w:eastAsia="Calibri"/>
                <w:sz w:val="18"/>
              </w:rPr>
              <w:t>task3_game_evidence.json</w:t>
            </w:r>
          </w:p>
        </w:tc>
      </w:tr>
      <w:tr>
        <w:tc>
          <w:tcPr>
            <w:tcW w:type="dxa" w:w="2600"/>
            <w:vAlign w:val="center"/>
            <w:tcMar>
              <w:top w:w="80" w:type="dxa"/>
              <w:start w:w="120" w:type="dxa"/>
              <w:bottom w:w="80" w:type="dxa"/>
              <w:end w:w="120" w:type="dxa"/>
            </w:tcMar>
          </w:tcPr>
          <w:p>
            <w:pPr>
              <w:spacing w:after="0" w:line="240" w:lineRule="auto"/>
            </w:pPr>
            <w:r>
              <w:rPr>
                <w:rFonts w:ascii="Calibri" w:hAnsi="Calibri" w:eastAsia="Calibri"/>
                <w:sz w:val="18"/>
              </w:rPr>
              <w:t>Analyse code and gameplay</w:t>
            </w:r>
          </w:p>
        </w:tc>
        <w:tc>
          <w:tcPr>
            <w:tcW w:type="dxa" w:w="4300"/>
            <w:vAlign w:val="center"/>
            <w:tcMar>
              <w:top w:w="80" w:type="dxa"/>
              <w:start w:w="120" w:type="dxa"/>
              <w:bottom w:w="80" w:type="dxa"/>
              <w:end w:w="120" w:type="dxa"/>
            </w:tcMar>
          </w:tcPr>
          <w:p>
            <w:pPr>
              <w:spacing w:after="0" w:line="240" w:lineRule="auto"/>
            </w:pPr>
            <w:r>
              <w:rPr>
                <w:rFonts w:ascii="Calibri" w:hAnsi="Calibri" w:eastAsia="Calibri"/>
                <w:sz w:val="18"/>
              </w:rPr>
              <w:t>Sections 2–6 plus executed notebook</w:t>
            </w:r>
          </w:p>
        </w:tc>
        <w:tc>
          <w:tcPr>
            <w:tcW w:type="dxa" w:w="2460"/>
            <w:vAlign w:val="center"/>
            <w:tcMar>
              <w:top w:w="80" w:type="dxa"/>
              <w:start w:w="120" w:type="dxa"/>
              <w:bottom w:w="80" w:type="dxa"/>
              <w:end w:w="120" w:type="dxa"/>
            </w:tcMar>
          </w:tcPr>
          <w:p>
            <w:pPr>
              <w:spacing w:after="0" w:line="240" w:lineRule="auto"/>
            </w:pPr>
            <w:r>
              <w:rPr>
                <w:rFonts w:ascii="Calibri" w:hAnsi="Calibri" w:eastAsia="Calibri"/>
                <w:sz w:val="18"/>
              </w:rPr>
              <w:t>This report / Task 3 notebook</w:t>
            </w:r>
          </w:p>
        </w:tc>
      </w:tr>
      <w:tr>
        <w:tc>
          <w:tcPr>
            <w:tcW w:type="dxa" w:w="2600"/>
            <w:vAlign w:val="center"/>
            <w:tcMar>
              <w:top w:w="80" w:type="dxa"/>
              <w:start w:w="120" w:type="dxa"/>
              <w:bottom w:w="80" w:type="dxa"/>
              <w:end w:w="120" w:type="dxa"/>
            </w:tcMar>
          </w:tcPr>
          <w:p>
            <w:pPr>
              <w:spacing w:after="0" w:line="240" w:lineRule="auto"/>
            </w:pPr>
            <w:r>
              <w:rPr>
                <w:rFonts w:ascii="Calibri" w:hAnsi="Calibri" w:eastAsia="Calibri"/>
                <w:sz w:val="18"/>
              </w:rPr>
              <w:t>Explain circuit generation</w:t>
            </w:r>
          </w:p>
        </w:tc>
        <w:tc>
          <w:tcPr>
            <w:tcW w:type="dxa" w:w="4300"/>
            <w:vAlign w:val="center"/>
            <w:tcMar>
              <w:top w:w="80" w:type="dxa"/>
              <w:start w:w="120" w:type="dxa"/>
              <w:bottom w:w="80" w:type="dxa"/>
              <w:end w:w="120" w:type="dxa"/>
            </w:tcMar>
          </w:tcPr>
          <w:p>
            <w:pPr>
              <w:spacing w:after="0" w:line="240" w:lineRule="auto"/>
            </w:pPr>
            <w:r>
              <w:rPr>
                <w:rFonts w:ascii="Calibri" w:hAnsi="Calibri" w:eastAsia="Calibri"/>
                <w:sz w:val="18"/>
              </w:rPr>
              <w:t>State preparation, move-to-gate mapping, copied measurement circuit</w:t>
            </w:r>
          </w:p>
        </w:tc>
        <w:tc>
          <w:tcPr>
            <w:tcW w:type="dxa" w:w="2460"/>
            <w:vAlign w:val="center"/>
            <w:tcMar>
              <w:top w:w="80" w:type="dxa"/>
              <w:start w:w="120" w:type="dxa"/>
              <w:bottom w:w="80" w:type="dxa"/>
              <w:end w:w="120" w:type="dxa"/>
            </w:tcMar>
          </w:tcPr>
          <w:p>
            <w:pPr>
              <w:spacing w:after="0" w:line="240" w:lineRule="auto"/>
            </w:pPr>
            <w:r>
              <w:rPr>
                <w:rFonts w:ascii="Calibri" w:hAnsi="Calibri" w:eastAsia="Calibri"/>
                <w:sz w:val="18"/>
              </w:rPr>
              <w:t>Sections 3–4</w:t>
            </w:r>
          </w:p>
        </w:tc>
      </w:tr>
      <w:tr>
        <w:tc>
          <w:tcPr>
            <w:tcW w:type="dxa" w:w="2600"/>
            <w:vAlign w:val="center"/>
            <w:tcMar>
              <w:top w:w="80" w:type="dxa"/>
              <w:start w:w="120" w:type="dxa"/>
              <w:bottom w:w="80" w:type="dxa"/>
              <w:end w:w="120" w:type="dxa"/>
            </w:tcMar>
          </w:tcPr>
          <w:p>
            <w:pPr>
              <w:spacing w:after="0" w:line="240" w:lineRule="auto"/>
            </w:pPr>
            <w:r>
              <w:rPr>
                <w:rFonts w:ascii="Calibri" w:hAnsi="Calibri" w:eastAsia="Calibri"/>
                <w:sz w:val="18"/>
              </w:rPr>
              <w:t>Describe every gate</w:t>
            </w:r>
          </w:p>
        </w:tc>
        <w:tc>
          <w:tcPr>
            <w:tcW w:type="dxa" w:w="4300"/>
            <w:vAlign w:val="center"/>
            <w:tcMar>
              <w:top w:w="80" w:type="dxa"/>
              <w:start w:w="120" w:type="dxa"/>
              <w:bottom w:w="80" w:type="dxa"/>
              <w:end w:w="120" w:type="dxa"/>
            </w:tcMar>
          </w:tcPr>
          <w:p>
            <w:pPr>
              <w:spacing w:after="0" w:line="240" w:lineRule="auto"/>
            </w:pPr>
            <w:r>
              <w:rPr>
                <w:rFonts w:ascii="Calibri" w:hAnsi="Calibri" w:eastAsia="Calibri"/>
                <w:sz w:val="18"/>
              </w:rPr>
              <w:t>Reset, H, RY, X, SWAP, barrier, measurement</w:t>
            </w:r>
          </w:p>
        </w:tc>
        <w:tc>
          <w:tcPr>
            <w:tcW w:type="dxa" w:w="2460"/>
            <w:vAlign w:val="center"/>
            <w:tcMar>
              <w:top w:w="80" w:type="dxa"/>
              <w:start w:w="120" w:type="dxa"/>
              <w:bottom w:w="80" w:type="dxa"/>
              <w:end w:w="120" w:type="dxa"/>
            </w:tcMar>
          </w:tcPr>
          <w:p>
            <w:pPr>
              <w:spacing w:after="0" w:line="240" w:lineRule="auto"/>
            </w:pPr>
            <w:r>
              <w:rPr>
                <w:rFonts w:ascii="Calibri" w:hAnsi="Calibri" w:eastAsia="Calibri"/>
                <w:sz w:val="18"/>
              </w:rPr>
              <w:t>Section 4</w:t>
            </w:r>
          </w:p>
        </w:tc>
      </w:tr>
    </w:tbl>
    <w:p>
      <w:pPr>
        <w:pStyle w:val="Heading2"/>
      </w:pPr>
      <w:r>
        <w:t>Deliverable map</w:t>
      </w:r>
    </w:p>
    <w:p>
      <w:pPr>
        <w:pStyle w:val="ListBullet"/>
      </w:pPr>
      <w:r>
        <w:t>Executed notebook: Task_3_Quantum_Tic_Tac_Toe.ipynb.</w:t>
      </w:r>
    </w:p>
    <w:p>
      <w:pPr>
        <w:pStyle w:val="ListBullet"/>
      </w:pPr>
      <w:r>
        <w:t>Game implementation: mse802/tictactoe.py; interface: mse802/tictactoe_ui.py.</w:t>
      </w:r>
    </w:p>
    <w:p>
      <w:pPr>
        <w:pStyle w:val="ListBullet"/>
      </w:pPr>
      <w:r>
        <w:t>Reproducible evidence: four QASM files, four circuit PNGs, summary PNG, and JSON.</w:t>
      </w:r>
    </w:p>
    <w:p>
      <w:pPr>
        <w:pStyle w:val="ListBullet"/>
      </w:pPr>
      <w:r>
        <w:t>Automated checks: tests/test_tictactoe.py.</w:t>
      </w:r>
    </w:p>
    <w:p>
      <w:pPr>
        <w:pStyle w:val="Heading1"/>
      </w:pPr>
      <w:r>
        <w:t>1. Purpose and completed architecture</w:t>
      </w:r>
    </w:p>
    <w:p>
      <w:r>
        <w:t>The educational purpose is to make circuit construction visible through a familiar game. The pre-measurement board is not classical ownership data: it is a nine-qubit state assembled by the player's sequence of reversible gates. Measurement ends a round, converts each qubit to O or X, and evaluates the classical winning lines.</w:t>
      </w:r>
    </w:p>
    <w:p>
      <w:pPr>
        <w:pStyle w:val="Heading2"/>
      </w:pPr>
      <w:r>
        <w:t>1.1 Adaptation of the starter</w:t>
      </w:r>
    </w:p>
    <w:p>
      <w:r>
        <w:t>The starter mixed package installation, game rules, simulator calls, and a Colab-specific grid in one notebook. The local version separates those concerns:</w:t>
      </w:r>
    </w:p>
    <w:p>
      <w:pPr>
        <w:pStyle w:val="ListBullet"/>
      </w:pPr>
      <w:r>
        <w:t>The notebook explains and demonstrates the assessment work.</w:t>
      </w:r>
    </w:p>
    <w:p>
      <w:pPr>
        <w:pStyle w:val="ListBullet"/>
      </w:pPr>
      <w:r>
        <w:t>Board owns the quantum circuit, validated moves, measurement, and scoring.</w:t>
      </w:r>
    </w:p>
    <w:p>
      <w:pPr>
        <w:pStyle w:val="ListBullet"/>
      </w:pPr>
      <w:r>
        <w:t>TicTacToeWidget owns only portable controls and presentation.</w:t>
      </w:r>
    </w:p>
    <w:p>
      <w:pPr>
        <w:pStyle w:val="ListBullet"/>
      </w:pPr>
      <w:r>
        <w:t>Evidence and notebook-builder scripts make generated artefacts repeatable.</w:t>
      </w:r>
    </w:p>
    <w:p>
      <w:pPr>
        <w:pStyle w:val="ListBullet"/>
      </w:pPr>
      <w:r>
        <w:t>Pytest exercises the model independently of manual interaction.</w:t>
      </w:r>
    </w:p>
    <w:p>
      <w:pPr>
        <w:pStyle w:val="Heading2"/>
      </w:pPr>
      <w:r>
        <w:t>1.2 Runtime flow</w:t>
      </w:r>
    </w:p>
    <w:tbl>
      <w:tblPr>
        <w:tblStyle w:val="TableGrid"/>
        <w:tblW w:type="dxa" w:w="9360"/>
        <w:jc w:val="left"/>
        <w:tblLayout w:type="fixed"/>
        <w:tblLook w:firstColumn="1" w:firstRow="1" w:lastColumn="0" w:lastRow="0" w:noHBand="0" w:noVBand="1" w:val="04A0"/>
        <w:tblInd w:w="120" w:type="dxa"/>
      </w:tblPr>
      <w:tblGrid>
        <w:gridCol w:w="1700"/>
        <w:gridCol w:w="3900"/>
        <w:gridCol w:w="3760"/>
      </w:tblGrid>
      <w:tr>
        <w:trPr>
          <w:tblHeader w:val="true"/>
        </w:trPr>
        <w:tc>
          <w:tcPr>
            <w:tcW w:type="dxa" w:w="1700"/>
            <w:shd w:fill="F2F4F7"/>
            <w:vAlign w:val="center"/>
            <w:tcMar>
              <w:top w:w="80" w:type="dxa"/>
              <w:start w:w="120" w:type="dxa"/>
              <w:bottom w:w="80" w:type="dxa"/>
              <w:end w:w="120" w:type="dxa"/>
            </w:tcMar>
          </w:tcPr>
          <w:p>
            <w:r>
              <w:rPr>
                <w:rFonts w:ascii="Calibri" w:hAnsi="Calibri" w:eastAsia="Calibri"/>
                <w:b/>
                <w:color w:val="203750"/>
                <w:sz w:val="19"/>
              </w:rPr>
              <w:t>Stage</w:t>
            </w:r>
          </w:p>
        </w:tc>
        <w:tc>
          <w:tcPr>
            <w:tcW w:type="dxa" w:w="3900"/>
            <w:shd w:fill="F2F4F7"/>
            <w:vAlign w:val="center"/>
            <w:tcMar>
              <w:top w:w="80" w:type="dxa"/>
              <w:start w:w="120" w:type="dxa"/>
              <w:bottom w:w="80" w:type="dxa"/>
              <w:end w:w="120" w:type="dxa"/>
            </w:tcMar>
          </w:tcPr>
          <w:p>
            <w:r>
              <w:rPr>
                <w:rFonts w:ascii="Calibri" w:hAnsi="Calibri" w:eastAsia="Calibri"/>
                <w:b/>
                <w:color w:val="203750"/>
                <w:sz w:val="19"/>
              </w:rPr>
              <w:t>State change</w:t>
            </w:r>
          </w:p>
        </w:tc>
        <w:tc>
          <w:tcPr>
            <w:tcW w:type="dxa" w:w="3760"/>
            <w:shd w:fill="F2F4F7"/>
            <w:vAlign w:val="center"/>
            <w:tcMar>
              <w:top w:w="80" w:type="dxa"/>
              <w:start w:w="120" w:type="dxa"/>
              <w:bottom w:w="80" w:type="dxa"/>
              <w:end w:w="120" w:type="dxa"/>
            </w:tcMar>
          </w:tcPr>
          <w:p>
            <w:r>
              <w:rPr>
                <w:rFonts w:ascii="Calibri" w:hAnsi="Calibri" w:eastAsia="Calibri"/>
                <w:b/>
                <w:color w:val="203750"/>
                <w:sz w:val="19"/>
              </w:rPr>
              <w:t>Observable result</w:t>
            </w:r>
          </w:p>
        </w:tc>
      </w:tr>
      <w:tr>
        <w:tc>
          <w:tcPr>
            <w:tcW w:type="dxa" w:w="1700"/>
            <w:vAlign w:val="center"/>
            <w:tcMar>
              <w:top w:w="80" w:type="dxa"/>
              <w:start w:w="120" w:type="dxa"/>
              <w:bottom w:w="80" w:type="dxa"/>
              <w:end w:w="120" w:type="dxa"/>
            </w:tcMar>
          </w:tcPr>
          <w:p>
            <w:pPr>
              <w:spacing w:after="0" w:line="240" w:lineRule="auto"/>
            </w:pPr>
            <w:r>
              <w:rPr>
                <w:rFonts w:ascii="Calibri" w:hAnsi="Calibri" w:eastAsia="Calibri"/>
                <w:sz w:val="18"/>
              </w:rPr>
              <w:t>New round</w:t>
            </w:r>
          </w:p>
        </w:tc>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Reset then H on q0…q8</w:t>
            </w:r>
          </w:p>
        </w:tc>
        <w:tc>
          <w:tcPr>
            <w:tcW w:type="dxa" w:w="3760"/>
            <w:vAlign w:val="center"/>
            <w:tcMar>
              <w:top w:w="80" w:type="dxa"/>
              <w:start w:w="120" w:type="dxa"/>
              <w:bottom w:w="80" w:type="dxa"/>
              <w:end w:w="120" w:type="dxa"/>
            </w:tcMar>
          </w:tcPr>
          <w:p>
            <w:pPr>
              <w:spacing w:after="0" w:line="240" w:lineRule="auto"/>
            </w:pPr>
            <w:r>
              <w:rPr>
                <w:rFonts w:ascii="Calibri" w:hAnsi="Calibri" w:eastAsia="Calibri"/>
                <w:sz w:val="18"/>
              </w:rPr>
              <w:t>Nine unresolved |+⟩ cells</w:t>
            </w:r>
          </w:p>
        </w:tc>
      </w:tr>
      <w:tr>
        <w:tc>
          <w:tcPr>
            <w:tcW w:type="dxa" w:w="1700"/>
            <w:vAlign w:val="center"/>
            <w:tcMar>
              <w:top w:w="80" w:type="dxa"/>
              <w:start w:w="120" w:type="dxa"/>
              <w:bottom w:w="80" w:type="dxa"/>
              <w:end w:w="120" w:type="dxa"/>
            </w:tcMar>
          </w:tcPr>
          <w:p>
            <w:pPr>
              <w:spacing w:after="0" w:line="240" w:lineRule="auto"/>
            </w:pPr>
            <w:r>
              <w:rPr>
                <w:rFonts w:ascii="Calibri" w:hAnsi="Calibri" w:eastAsia="Calibri"/>
                <w:sz w:val="18"/>
              </w:rPr>
              <w:t>Choose move</w:t>
            </w:r>
          </w:p>
        </w:tc>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Append X, RY, or SWAP</w:t>
            </w:r>
          </w:p>
        </w:tc>
        <w:tc>
          <w:tcPr>
            <w:tcW w:type="dxa" w:w="3760"/>
            <w:vAlign w:val="center"/>
            <w:tcMar>
              <w:top w:w="80" w:type="dxa"/>
              <w:start w:w="120" w:type="dxa"/>
              <w:bottom w:w="80" w:type="dxa"/>
              <w:end w:w="120" w:type="dxa"/>
            </w:tcMar>
          </w:tcPr>
          <w:p>
            <w:pPr>
              <w:spacing w:after="0" w:line="240" w:lineRule="auto"/>
            </w:pPr>
            <w:r>
              <w:rPr>
                <w:rFonts w:ascii="Calibri" w:hAnsi="Calibri" w:eastAsia="Calibri"/>
                <w:sz w:val="18"/>
              </w:rPr>
              <w:t>Move log and circuit update</w:t>
            </w:r>
          </w:p>
        </w:tc>
      </w:tr>
      <w:tr>
        <w:tc>
          <w:tcPr>
            <w:tcW w:type="dxa" w:w="1700"/>
            <w:vAlign w:val="center"/>
            <w:tcMar>
              <w:top w:w="80" w:type="dxa"/>
              <w:start w:w="120" w:type="dxa"/>
              <w:bottom w:w="80" w:type="dxa"/>
              <w:end w:w="120" w:type="dxa"/>
            </w:tcMar>
          </w:tcPr>
          <w:p>
            <w:pPr>
              <w:spacing w:after="0" w:line="240" w:lineRule="auto"/>
            </w:pPr>
            <w:r>
              <w:rPr>
                <w:rFonts w:ascii="Calibri" w:hAnsi="Calibri" w:eastAsia="Calibri"/>
                <w:sz w:val="18"/>
              </w:rPr>
              <w:t>Measure</w:t>
            </w:r>
          </w:p>
        </w:tc>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Copy circuit; measure qi → ci</w:t>
            </w:r>
          </w:p>
        </w:tc>
        <w:tc>
          <w:tcPr>
            <w:tcW w:type="dxa" w:w="3760"/>
            <w:vAlign w:val="center"/>
            <w:tcMar>
              <w:top w:w="80" w:type="dxa"/>
              <w:start w:w="120" w:type="dxa"/>
              <w:bottom w:w="80" w:type="dxa"/>
              <w:end w:w="120" w:type="dxa"/>
            </w:tcMar>
          </w:tcPr>
          <w:p>
            <w:pPr>
              <w:spacing w:after="0" w:line="240" w:lineRule="auto"/>
            </w:pPr>
            <w:r>
              <w:rPr>
                <w:rFonts w:ascii="Calibri" w:hAnsi="Calibri" w:eastAsia="Calibri"/>
                <w:sz w:val="18"/>
              </w:rPr>
              <w:t>One c8…c0 bitstring</w:t>
            </w:r>
          </w:p>
        </w:tc>
      </w:tr>
      <w:tr>
        <w:tc>
          <w:tcPr>
            <w:tcW w:type="dxa" w:w="1700"/>
            <w:vAlign w:val="center"/>
            <w:tcMar>
              <w:top w:w="80" w:type="dxa"/>
              <w:start w:w="120" w:type="dxa"/>
              <w:bottom w:w="80" w:type="dxa"/>
              <w:end w:w="120" w:type="dxa"/>
            </w:tcMar>
          </w:tcPr>
          <w:p>
            <w:pPr>
              <w:spacing w:after="0" w:line="240" w:lineRule="auto"/>
            </w:pPr>
            <w:r>
              <w:rPr>
                <w:rFonts w:ascii="Calibri" w:hAnsi="Calibri" w:eastAsia="Calibri"/>
                <w:sz w:val="18"/>
              </w:rPr>
              <w:t>Post-process</w:t>
            </w:r>
          </w:p>
        </w:tc>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Reverse string; 0→O, 1→X</w:t>
            </w:r>
          </w:p>
        </w:tc>
        <w:tc>
          <w:tcPr>
            <w:tcW w:type="dxa" w:w="3760"/>
            <w:vAlign w:val="center"/>
            <w:tcMar>
              <w:top w:w="80" w:type="dxa"/>
              <w:start w:w="120" w:type="dxa"/>
              <w:bottom w:w="80" w:type="dxa"/>
              <w:end w:w="120" w:type="dxa"/>
            </w:tcMar>
          </w:tcPr>
          <w:p>
            <w:pPr>
              <w:spacing w:after="0" w:line="240" w:lineRule="auto"/>
            </w:pPr>
            <w:r>
              <w:rPr>
                <w:rFonts w:ascii="Calibri" w:hAnsi="Calibri" w:eastAsia="Calibri"/>
                <w:sz w:val="18"/>
              </w:rPr>
              <w:t>Board cells 0…8</w:t>
            </w:r>
          </w:p>
        </w:tc>
      </w:tr>
      <w:tr>
        <w:tc>
          <w:tcPr>
            <w:tcW w:type="dxa" w:w="1700"/>
            <w:vAlign w:val="center"/>
            <w:tcMar>
              <w:top w:w="80" w:type="dxa"/>
              <w:start w:w="120" w:type="dxa"/>
              <w:bottom w:w="80" w:type="dxa"/>
              <w:end w:w="120" w:type="dxa"/>
            </w:tcMar>
          </w:tcPr>
          <w:p>
            <w:pPr>
              <w:spacing w:after="0" w:line="240" w:lineRule="auto"/>
            </w:pPr>
            <w:r>
              <w:rPr>
                <w:rFonts w:ascii="Calibri" w:hAnsi="Calibri" w:eastAsia="Calibri"/>
                <w:sz w:val="18"/>
              </w:rPr>
              <w:t>Score</w:t>
            </w:r>
          </w:p>
        </w:tc>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Evaluate eight triples</w:t>
            </w:r>
          </w:p>
        </w:tc>
        <w:tc>
          <w:tcPr>
            <w:tcW w:type="dxa" w:w="3760"/>
            <w:vAlign w:val="center"/>
            <w:tcMar>
              <w:top w:w="80" w:type="dxa"/>
              <w:start w:w="120" w:type="dxa"/>
              <w:bottom w:w="80" w:type="dxa"/>
              <w:end w:w="120" w:type="dxa"/>
            </w:tcMar>
          </w:tcPr>
          <w:p>
            <w:pPr>
              <w:spacing w:after="0" w:line="240" w:lineRule="auto"/>
            </w:pPr>
            <w:r>
              <w:rPr>
                <w:rFonts w:ascii="Calibri" w:hAnsi="Calibri" w:eastAsia="Calibri"/>
                <w:sz w:val="18"/>
              </w:rPr>
              <w:t>Separate X and O line counts</w:t>
            </w:r>
          </w:p>
        </w:tc>
      </w:tr>
      <w:tr>
        <w:tc>
          <w:tcPr>
            <w:tcW w:type="dxa" w:w="1700"/>
            <w:vAlign w:val="center"/>
            <w:tcMar>
              <w:top w:w="80" w:type="dxa"/>
              <w:start w:w="120" w:type="dxa"/>
              <w:bottom w:w="80" w:type="dxa"/>
              <w:end w:w="120" w:type="dxa"/>
            </w:tcMar>
          </w:tcPr>
          <w:p>
            <w:pPr>
              <w:spacing w:after="0" w:line="240" w:lineRule="auto"/>
            </w:pPr>
            <w:r>
              <w:rPr>
                <w:rFonts w:ascii="Calibri" w:hAnsi="Calibri" w:eastAsia="Calibri"/>
                <w:sz w:val="18"/>
              </w:rPr>
              <w:t>Replay</w:t>
            </w:r>
          </w:p>
        </w:tc>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Discard old circuit; prepare new board</w:t>
            </w:r>
          </w:p>
        </w:tc>
        <w:tc>
          <w:tcPr>
            <w:tcW w:type="dxa" w:w="3760"/>
            <w:vAlign w:val="center"/>
            <w:tcMar>
              <w:top w:w="80" w:type="dxa"/>
              <w:start w:w="120" w:type="dxa"/>
              <w:bottom w:w="80" w:type="dxa"/>
              <w:end w:w="120" w:type="dxa"/>
            </w:tcMar>
          </w:tcPr>
          <w:p>
            <w:pPr>
              <w:spacing w:after="0" w:line="240" w:lineRule="auto"/>
            </w:pPr>
            <w:r>
              <w:rPr>
                <w:rFonts w:ascii="Calibri" w:hAnsi="Calibri" w:eastAsia="Calibri"/>
                <w:sz w:val="18"/>
              </w:rPr>
              <w:t>No stale gate or score</w:t>
            </w:r>
          </w:p>
        </w:tc>
      </w:tr>
    </w:tbl>
    <w:p>
      <w:pPr>
        <w:spacing w:before="160" w:after="200" w:line="264" w:lineRule="auto"/>
        <w:ind w:left="259" w:right="259"/>
        <w:shd w:fill="EAF2F8"/>
      </w:pPr>
      <w:r>
        <w:rPr>
          <w:rFonts w:ascii="Calibri" w:hAnsi="Calibri" w:eastAsia="Calibri"/>
          <w:b/>
          <w:color w:val="1F4D78"/>
        </w:rPr>
        <w:t xml:space="preserve">Design decision  </w:t>
      </w:r>
      <w:r>
        <w:t>Measurement is appended to a circuit copy. The unmeasured move circuit remains available for inspection, and repeated UI drawing cannot accidentally add measurement instructions.</w:t>
      </w:r>
    </w:p>
    <w:p>
      <w:pPr>
        <w:pStyle w:val="Heading1"/>
      </w:pPr>
      <w:r>
        <w:t>2. Quantum state and circuit generation</w:t>
      </w:r>
    </w:p>
    <w:p>
      <w:pPr>
        <w:pStyle w:val="Heading2"/>
      </w:pPr>
      <w:r>
        <w:t>2.1 Initial board</w:t>
      </w:r>
    </w:p>
    <w:p>
      <w:r>
        <w:t>A new round creates QuantumCircuit(9, 9). Each qubit is reset to |0⟩ and then receives H, producing |+⟩ = (|0⟩ + |1⟩)/√2. Before any move, the joint state is |+⟩⊗9 and every board pattern has probability 1/512 under ideal independent measurement. Reset is retained from the starter even though a new simulator circuit begins in |0⟩; it makes the preparation intention explicit.</w:t>
      </w:r>
    </w:p>
    <w:p>
      <w:pPr>
        <w:pStyle w:val="Heading2"/>
      </w:pPr>
      <w:r>
        <w:t>2.2 How gameplay generates a circuit</w:t>
      </w:r>
    </w:p>
    <w:p>
      <w:r>
        <w:t>Board.apply_move validates the selected cell and dispatches the operation to a Qiskit circuit method. Gates are appended in click order, so later actions act on the quantum state produced by earlier actions. The move history is metadata for review; only the circuit determines the measured outcome.</w:t>
      </w:r>
    </w:p>
    <w:p>
      <w:pPr>
        <w:spacing w:before="120" w:after="200"/>
        <w:ind w:left="504" w:right="504"/>
        <w:shd w:fill="F7F9FB"/>
      </w:pPr>
      <w:r>
        <w:rPr>
          <w:rFonts w:ascii="Consolas" w:hAnsi="Consolas" w:eastAsia="Consolas"/>
          <w:color w:val="203750"/>
          <w:sz w:val="19"/>
        </w:rPr>
        <w:t>O   → circuit.ry(-π/2, cell)</w:t>
        <w:br/>
        <w:t>X   → circuit.ry(+π/2, cell)</w:t>
        <w:br/>
        <w:t>Not → circuit.x(cell)</w:t>
        <w:br/>
        <w:t>SWAP→ circuit.swap(first_cell, second_cell)</w:t>
      </w:r>
    </w:p>
    <w:p>
      <w:pPr>
        <w:pStyle w:val="Heading2"/>
      </w:pPr>
      <w:r>
        <w:t>2.3 Measurement and Qiskit ordering</w:t>
      </w:r>
    </w:p>
    <w:p>
      <w:r>
        <w:t>The measurable copy maps qi to ci for i = 0…8 and executes exactly one shot on AerSimulator. Qiskit prints bit n−1 at the left of a string and bit 0 at the right [2]. Therefore c8…c0 is reversed before assigning the first character to board cell 0. The implementation maps 0 to O and 1 to X, matching the starter comments that O rotates toward |0⟩ and X toward |1⟩.</w:t>
      </w:r>
    </w:p>
    <w:p>
      <w:pPr>
        <w:spacing w:before="160" w:after="200" w:line="264" w:lineRule="auto"/>
        <w:ind w:left="259" w:right="259"/>
        <w:shd w:fill="EAF2F8"/>
      </w:pPr>
      <w:r>
        <w:rPr>
          <w:rFonts w:ascii="Calibri" w:hAnsi="Calibri" w:eastAsia="Calibri"/>
          <w:b/>
          <w:color w:val="1F4D78"/>
        </w:rPr>
        <w:t xml:space="preserve">Failure prevented  </w:t>
      </w:r>
      <w:r>
        <w:t>Without the reversal, moves on cell 0 would appear on cell 8. The automated bit-order test fixes both endpoint cells and verifies the seven middle cells.</w:t>
      </w:r>
    </w:p>
    <w:p>
      <w:pPr>
        <w:pStyle w:val="Heading1"/>
      </w:pPr>
      <w:r>
        <w:t>3. Quantum gates and instructions</w:t>
      </w:r>
    </w:p>
    <w:p>
      <w:r>
        <w:t>This section covers every instruction used to generate or resolve the game circuit. Quantum gates are unitary and reversible; reset and measurement are non-unitary operations.</w:t>
      </w:r>
    </w:p>
    <w:tbl>
      <w:tblPr>
        <w:tblStyle w:val="TableGrid"/>
        <w:tblW w:type="dxa" w:w="9360"/>
        <w:jc w:val="left"/>
        <w:tblLayout w:type="fixed"/>
        <w:tblLook w:firstColumn="1" w:firstRow="1" w:lastColumn="0" w:lastRow="0" w:noHBand="0" w:noVBand="1" w:val="04A0"/>
        <w:tblInd w:w="120" w:type="dxa"/>
      </w:tblPr>
      <w:tblGrid>
        <w:gridCol w:w="1700"/>
        <w:gridCol w:w="3900"/>
        <w:gridCol w:w="3760"/>
      </w:tblGrid>
      <w:tr>
        <w:trPr>
          <w:tblHeader w:val="true"/>
        </w:trPr>
        <w:tc>
          <w:tcPr>
            <w:tcW w:type="dxa" w:w="1700"/>
            <w:shd w:fill="F2F4F7"/>
            <w:vAlign w:val="center"/>
            <w:tcMar>
              <w:top w:w="80" w:type="dxa"/>
              <w:start w:w="120" w:type="dxa"/>
              <w:bottom w:w="80" w:type="dxa"/>
              <w:end w:w="120" w:type="dxa"/>
            </w:tcMar>
          </w:tcPr>
          <w:p>
            <w:r>
              <w:rPr>
                <w:rFonts w:ascii="Calibri" w:hAnsi="Calibri" w:eastAsia="Calibri"/>
                <w:b/>
                <w:color w:val="203750"/>
                <w:sz w:val="19"/>
              </w:rPr>
              <w:t>Instruction</w:t>
            </w:r>
          </w:p>
        </w:tc>
        <w:tc>
          <w:tcPr>
            <w:tcW w:type="dxa" w:w="3900"/>
            <w:shd w:fill="F2F4F7"/>
            <w:vAlign w:val="center"/>
            <w:tcMar>
              <w:top w:w="80" w:type="dxa"/>
              <w:start w:w="120" w:type="dxa"/>
              <w:bottom w:w="80" w:type="dxa"/>
              <w:end w:w="120" w:type="dxa"/>
            </w:tcMar>
          </w:tcPr>
          <w:p>
            <w:r>
              <w:rPr>
                <w:rFonts w:ascii="Calibri" w:hAnsi="Calibri" w:eastAsia="Calibri"/>
                <w:b/>
                <w:color w:val="203750"/>
                <w:sz w:val="19"/>
              </w:rPr>
              <w:t>Action in this game</w:t>
            </w:r>
          </w:p>
        </w:tc>
        <w:tc>
          <w:tcPr>
            <w:tcW w:type="dxa" w:w="3760"/>
            <w:shd w:fill="F2F4F7"/>
            <w:vAlign w:val="center"/>
            <w:tcMar>
              <w:top w:w="80" w:type="dxa"/>
              <w:start w:w="120" w:type="dxa"/>
              <w:bottom w:w="80" w:type="dxa"/>
              <w:end w:w="120" w:type="dxa"/>
            </w:tcMar>
          </w:tcPr>
          <w:p>
            <w:r>
              <w:rPr>
                <w:rFonts w:ascii="Calibri" w:hAnsi="Calibri" w:eastAsia="Calibri"/>
                <w:b/>
                <w:color w:val="203750"/>
                <w:sz w:val="19"/>
              </w:rPr>
              <w:t>Key characteristic</w:t>
            </w:r>
          </w:p>
        </w:tc>
      </w:tr>
      <w:tr>
        <w:tc>
          <w:tcPr>
            <w:tcW w:type="dxa" w:w="1700"/>
            <w:vAlign w:val="center"/>
            <w:tcMar>
              <w:top w:w="80" w:type="dxa"/>
              <w:start w:w="120" w:type="dxa"/>
              <w:bottom w:w="80" w:type="dxa"/>
              <w:end w:w="120" w:type="dxa"/>
            </w:tcMar>
          </w:tcPr>
          <w:p>
            <w:pPr>
              <w:spacing w:after="0" w:line="240" w:lineRule="auto"/>
            </w:pPr>
            <w:r>
              <w:rPr>
                <w:rFonts w:ascii="Calibri" w:hAnsi="Calibri" w:eastAsia="Calibri"/>
                <w:sz w:val="18"/>
              </w:rPr>
              <w:t>reset</w:t>
            </w:r>
          </w:p>
        </w:tc>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Prepare every square as |0⟩</w:t>
            </w:r>
          </w:p>
        </w:tc>
        <w:tc>
          <w:tcPr>
            <w:tcW w:type="dxa" w:w="3760"/>
            <w:vAlign w:val="center"/>
            <w:tcMar>
              <w:top w:w="80" w:type="dxa"/>
              <w:start w:w="120" w:type="dxa"/>
              <w:bottom w:w="80" w:type="dxa"/>
              <w:end w:w="120" w:type="dxa"/>
            </w:tcMar>
          </w:tcPr>
          <w:p>
            <w:pPr>
              <w:spacing w:after="0" w:line="240" w:lineRule="auto"/>
            </w:pPr>
            <w:r>
              <w:rPr>
                <w:rFonts w:ascii="Calibri" w:hAnsi="Calibri" w:eastAsia="Calibri"/>
                <w:sz w:val="18"/>
              </w:rPr>
              <w:t>Non-unitary initialization</w:t>
            </w:r>
          </w:p>
        </w:tc>
      </w:tr>
      <w:tr>
        <w:tc>
          <w:tcPr>
            <w:tcW w:type="dxa" w:w="1700"/>
            <w:vAlign w:val="center"/>
            <w:tcMar>
              <w:top w:w="80" w:type="dxa"/>
              <w:start w:w="120" w:type="dxa"/>
              <w:bottom w:w="80" w:type="dxa"/>
              <w:end w:w="120" w:type="dxa"/>
            </w:tcMar>
          </w:tcPr>
          <w:p>
            <w:pPr>
              <w:spacing w:after="0" w:line="240" w:lineRule="auto"/>
            </w:pPr>
            <w:r>
              <w:rPr>
                <w:rFonts w:ascii="Calibri" w:hAnsi="Calibri" w:eastAsia="Calibri"/>
                <w:sz w:val="18"/>
              </w:rPr>
              <w:t>H</w:t>
            </w:r>
          </w:p>
        </w:tc>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Create unresolved |+⟩ square</w:t>
            </w:r>
          </w:p>
        </w:tc>
        <w:tc>
          <w:tcPr>
            <w:tcW w:type="dxa" w:w="3760"/>
            <w:vAlign w:val="center"/>
            <w:tcMar>
              <w:top w:w="80" w:type="dxa"/>
              <w:start w:w="120" w:type="dxa"/>
              <w:bottom w:w="80" w:type="dxa"/>
              <w:end w:w="120" w:type="dxa"/>
            </w:tcMar>
          </w:tcPr>
          <w:p>
            <w:pPr>
              <w:spacing w:after="0" w:line="240" w:lineRule="auto"/>
            </w:pPr>
            <w:r>
              <w:rPr>
                <w:rFonts w:ascii="Calibri" w:hAnsi="Calibri" w:eastAsia="Calibri"/>
                <w:sz w:val="18"/>
              </w:rPr>
              <w:t>Equal 0/1 amplitudes</w:t>
            </w:r>
          </w:p>
        </w:tc>
      </w:tr>
      <w:tr>
        <w:tc>
          <w:tcPr>
            <w:tcW w:type="dxa" w:w="1700"/>
            <w:vAlign w:val="center"/>
            <w:tcMar>
              <w:top w:w="80" w:type="dxa"/>
              <w:start w:w="120" w:type="dxa"/>
              <w:bottom w:w="80" w:type="dxa"/>
              <w:end w:w="120" w:type="dxa"/>
            </w:tcMar>
          </w:tcPr>
          <w:p>
            <w:pPr>
              <w:spacing w:after="0" w:line="240" w:lineRule="auto"/>
            </w:pPr>
            <w:r>
              <w:rPr>
                <w:rFonts w:ascii="Calibri" w:hAnsi="Calibri" w:eastAsia="Calibri"/>
                <w:sz w:val="18"/>
              </w:rPr>
              <w:t>RY(−π/2)</w:t>
            </w:r>
          </w:p>
        </w:tc>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Set an untouched |+⟩ square to O</w:t>
            </w:r>
          </w:p>
        </w:tc>
        <w:tc>
          <w:tcPr>
            <w:tcW w:type="dxa" w:w="3760"/>
            <w:vAlign w:val="center"/>
            <w:tcMar>
              <w:top w:w="80" w:type="dxa"/>
              <w:start w:w="120" w:type="dxa"/>
              <w:bottom w:w="80" w:type="dxa"/>
              <w:end w:w="120" w:type="dxa"/>
            </w:tcMar>
          </w:tcPr>
          <w:p>
            <w:pPr>
              <w:spacing w:after="0" w:line="240" w:lineRule="auto"/>
            </w:pPr>
            <w:r>
              <w:rPr>
                <w:rFonts w:ascii="Calibri" w:hAnsi="Calibri" w:eastAsia="Calibri"/>
                <w:sz w:val="18"/>
              </w:rPr>
              <w:t>Y-axis rotation to |0⟩</w:t>
            </w:r>
          </w:p>
        </w:tc>
      </w:tr>
      <w:tr>
        <w:tc>
          <w:tcPr>
            <w:tcW w:type="dxa" w:w="1700"/>
            <w:vAlign w:val="center"/>
            <w:tcMar>
              <w:top w:w="80" w:type="dxa"/>
              <w:start w:w="120" w:type="dxa"/>
              <w:bottom w:w="80" w:type="dxa"/>
              <w:end w:w="120" w:type="dxa"/>
            </w:tcMar>
          </w:tcPr>
          <w:p>
            <w:pPr>
              <w:spacing w:after="0" w:line="240" w:lineRule="auto"/>
            </w:pPr>
            <w:r>
              <w:rPr>
                <w:rFonts w:ascii="Calibri" w:hAnsi="Calibri" w:eastAsia="Calibri"/>
                <w:sz w:val="18"/>
              </w:rPr>
              <w:t>RY(+π/2)</w:t>
            </w:r>
          </w:p>
        </w:tc>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Set an untouched |+⟩ square to X</w:t>
            </w:r>
          </w:p>
        </w:tc>
        <w:tc>
          <w:tcPr>
            <w:tcW w:type="dxa" w:w="3760"/>
            <w:vAlign w:val="center"/>
            <w:tcMar>
              <w:top w:w="80" w:type="dxa"/>
              <w:start w:w="120" w:type="dxa"/>
              <w:bottom w:w="80" w:type="dxa"/>
              <w:end w:w="120" w:type="dxa"/>
            </w:tcMar>
          </w:tcPr>
          <w:p>
            <w:pPr>
              <w:spacing w:after="0" w:line="240" w:lineRule="auto"/>
            </w:pPr>
            <w:r>
              <w:rPr>
                <w:rFonts w:ascii="Calibri" w:hAnsi="Calibri" w:eastAsia="Calibri"/>
                <w:sz w:val="18"/>
              </w:rPr>
              <w:t>Y-axis rotation to |1⟩</w:t>
            </w:r>
          </w:p>
        </w:tc>
      </w:tr>
      <w:tr>
        <w:tc>
          <w:tcPr>
            <w:tcW w:type="dxa" w:w="1700"/>
            <w:vAlign w:val="center"/>
            <w:tcMar>
              <w:top w:w="80" w:type="dxa"/>
              <w:start w:w="120" w:type="dxa"/>
              <w:bottom w:w="80" w:type="dxa"/>
              <w:end w:w="120" w:type="dxa"/>
            </w:tcMar>
          </w:tcPr>
          <w:p>
            <w:pPr>
              <w:spacing w:after="0" w:line="240" w:lineRule="auto"/>
            </w:pPr>
            <w:r>
              <w:rPr>
                <w:rFonts w:ascii="Calibri" w:hAnsi="Calibri" w:eastAsia="Calibri"/>
                <w:sz w:val="18"/>
              </w:rPr>
              <w:t>Pauli-X</w:t>
            </w:r>
          </w:p>
        </w:tc>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Not: exchange 0 and 1 amplitudes</w:t>
            </w:r>
          </w:p>
        </w:tc>
        <w:tc>
          <w:tcPr>
            <w:tcW w:type="dxa" w:w="3760"/>
            <w:vAlign w:val="center"/>
            <w:tcMar>
              <w:top w:w="80" w:type="dxa"/>
              <w:start w:w="120" w:type="dxa"/>
              <w:bottom w:w="80" w:type="dxa"/>
              <w:end w:w="120" w:type="dxa"/>
            </w:tcMar>
          </w:tcPr>
          <w:p>
            <w:pPr>
              <w:spacing w:after="0" w:line="240" w:lineRule="auto"/>
            </w:pPr>
            <w:r>
              <w:rPr>
                <w:rFonts w:ascii="Calibri" w:hAnsi="Calibri" w:eastAsia="Calibri"/>
                <w:sz w:val="18"/>
              </w:rPr>
              <w:t>X² = I; bit flip</w:t>
            </w:r>
          </w:p>
        </w:tc>
      </w:tr>
      <w:tr>
        <w:tc>
          <w:tcPr>
            <w:tcW w:type="dxa" w:w="1700"/>
            <w:vAlign w:val="center"/>
            <w:tcMar>
              <w:top w:w="80" w:type="dxa"/>
              <w:start w:w="120" w:type="dxa"/>
              <w:bottom w:w="80" w:type="dxa"/>
              <w:end w:w="120" w:type="dxa"/>
            </w:tcMar>
          </w:tcPr>
          <w:p>
            <w:pPr>
              <w:spacing w:after="0" w:line="240" w:lineRule="auto"/>
            </w:pPr>
            <w:r>
              <w:rPr>
                <w:rFonts w:ascii="Calibri" w:hAnsi="Calibri" w:eastAsia="Calibri"/>
                <w:sz w:val="18"/>
              </w:rPr>
              <w:t>SWAP</w:t>
            </w:r>
          </w:p>
        </w:tc>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Exchange two complete cell states</w:t>
            </w:r>
          </w:p>
        </w:tc>
        <w:tc>
          <w:tcPr>
            <w:tcW w:type="dxa" w:w="3760"/>
            <w:vAlign w:val="center"/>
            <w:tcMar>
              <w:top w:w="80" w:type="dxa"/>
              <w:start w:w="120" w:type="dxa"/>
              <w:bottom w:w="80" w:type="dxa"/>
              <w:end w:w="120" w:type="dxa"/>
            </w:tcMar>
          </w:tcPr>
          <w:p>
            <w:pPr>
              <w:spacing w:after="0" w:line="240" w:lineRule="auto"/>
            </w:pPr>
            <w:r>
              <w:rPr>
                <w:rFonts w:ascii="Calibri" w:hAnsi="Calibri" w:eastAsia="Calibri"/>
                <w:sz w:val="18"/>
              </w:rPr>
              <w:t>|a,b⟩ → |b,a⟩ [3]</w:t>
            </w:r>
          </w:p>
        </w:tc>
      </w:tr>
      <w:tr>
        <w:tc>
          <w:tcPr>
            <w:tcW w:type="dxa" w:w="1700"/>
            <w:vAlign w:val="center"/>
            <w:tcMar>
              <w:top w:w="80" w:type="dxa"/>
              <w:start w:w="120" w:type="dxa"/>
              <w:bottom w:w="80" w:type="dxa"/>
              <w:end w:w="120" w:type="dxa"/>
            </w:tcMar>
          </w:tcPr>
          <w:p>
            <w:pPr>
              <w:spacing w:after="0" w:line="240" w:lineRule="auto"/>
            </w:pPr>
            <w:r>
              <w:rPr>
                <w:rFonts w:ascii="Calibri" w:hAnsi="Calibri" w:eastAsia="Calibri"/>
                <w:sz w:val="18"/>
              </w:rPr>
              <w:t>barrier</w:t>
            </w:r>
          </w:p>
        </w:tc>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Visually separate preparation/resolution</w:t>
            </w:r>
          </w:p>
        </w:tc>
        <w:tc>
          <w:tcPr>
            <w:tcW w:type="dxa" w:w="3760"/>
            <w:vAlign w:val="center"/>
            <w:tcMar>
              <w:top w:w="80" w:type="dxa"/>
              <w:start w:w="120" w:type="dxa"/>
              <w:bottom w:w="80" w:type="dxa"/>
              <w:end w:w="120" w:type="dxa"/>
            </w:tcMar>
          </w:tcPr>
          <w:p>
            <w:pPr>
              <w:spacing w:after="0" w:line="240" w:lineRule="auto"/>
            </w:pPr>
            <w:r>
              <w:rPr>
                <w:rFonts w:ascii="Calibri" w:hAnsi="Calibri" w:eastAsia="Calibri"/>
                <w:sz w:val="18"/>
              </w:rPr>
              <w:t>No state change</w:t>
            </w:r>
          </w:p>
        </w:tc>
      </w:tr>
      <w:tr>
        <w:tc>
          <w:tcPr>
            <w:tcW w:type="dxa" w:w="1700"/>
            <w:vAlign w:val="center"/>
            <w:tcMar>
              <w:top w:w="80" w:type="dxa"/>
              <w:start w:w="120" w:type="dxa"/>
              <w:bottom w:w="80" w:type="dxa"/>
              <w:end w:w="120" w:type="dxa"/>
            </w:tcMar>
          </w:tcPr>
          <w:p>
            <w:pPr>
              <w:spacing w:after="0" w:line="240" w:lineRule="auto"/>
            </w:pPr>
            <w:r>
              <w:rPr>
                <w:rFonts w:ascii="Calibri" w:hAnsi="Calibri" w:eastAsia="Calibri"/>
                <w:sz w:val="18"/>
              </w:rPr>
              <w:t>measure</w:t>
            </w:r>
          </w:p>
        </w:tc>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Resolve qi into classical ci</w:t>
            </w:r>
          </w:p>
        </w:tc>
        <w:tc>
          <w:tcPr>
            <w:tcW w:type="dxa" w:w="3760"/>
            <w:vAlign w:val="center"/>
            <w:tcMar>
              <w:top w:w="80" w:type="dxa"/>
              <w:start w:w="120" w:type="dxa"/>
              <w:bottom w:w="80" w:type="dxa"/>
              <w:end w:w="120" w:type="dxa"/>
            </w:tcMar>
          </w:tcPr>
          <w:p>
            <w:pPr>
              <w:spacing w:after="0" w:line="240" w:lineRule="auto"/>
            </w:pPr>
            <w:r>
              <w:rPr>
                <w:rFonts w:ascii="Calibri" w:hAnsi="Calibri" w:eastAsia="Calibri"/>
                <w:sz w:val="18"/>
              </w:rPr>
              <w:t>Born-rule probabilistic collapse</w:t>
            </w:r>
          </w:p>
        </w:tc>
      </w:tr>
    </w:tbl>
    <w:p>
      <w:pPr>
        <w:pStyle w:val="Heading2"/>
      </w:pPr>
      <w:r>
        <w:t>3.1 Hadamard and open squares</w:t>
      </w:r>
    </w:p>
    <w:p>
      <w:r>
        <w:t>H = (1/√2)[[1, 1], [1, −1]]. Acting on |0⟩ gives |+⟩. An untouched cell is therefore genuinely unresolved, not an empty classical value. A one-shot measurement returns O or X with equal ideal probability.</w:t>
      </w:r>
    </w:p>
    <w:p>
      <w:pPr>
        <w:pStyle w:val="Heading2"/>
      </w:pPr>
      <w:r>
        <w:t>3.2 RY rotations for O and X</w:t>
      </w:r>
    </w:p>
    <w:p>
      <w:r>
        <w:t>RY(θ) = [[cos(θ/2), −sin(θ/2)], [sin(θ/2), cos(θ/2)]]. Substitution gives RY(−π/2)|+⟩ = |0⟩ and RY(+π/2)|+⟩ = |1⟩. These identities make O and X deterministic on a fresh square. Repeated rotations still compose as quantum operations; the interface intentionally does not pretend a text label is the current measured state.</w:t>
      </w:r>
    </w:p>
    <w:p>
      <w:pPr>
        <w:pStyle w:val="Heading2"/>
      </w:pPr>
      <w:r>
        <w:t>3.3 Pauli-X as Not</w:t>
      </w:r>
    </w:p>
    <w:p>
      <w:r>
        <w:t>X = [[0, 1], [1, 0]] exchanges |0⟩ and |1⟩. Thus Not converts a prepared O to X and X to O. On an untouched |+⟩ cell, X|+⟩ = |+⟩, so Not has no observable effect—exactly the gameplay description in the starter.</w:t>
      </w:r>
    </w:p>
    <w:p>
      <w:pPr>
        <w:pStyle w:val="Heading2"/>
      </w:pPr>
      <w:r>
        <w:t>3.4 SWAP, barrier, and measurement</w:t>
      </w:r>
    </w:p>
    <w:p>
      <w:r>
        <w:t>SWAP is a two-qubit Clifford gate with mapping |a,b⟩ → |b,a⟩ [3]. It exchanges the full amplitudes of two cells, not their interface labels. The local UI collects two different cells before appending one SWAP; selecting the same cell cancels the operation.</w:t>
      </w:r>
    </w:p>
    <w:p>
      <w:r>
        <w:t>Barriers group the initial preparation and final resolution visually. They do not change amplitudes and may constrain compiler reordering. Measurement is different: it returns a classical bit according to squared amplitudes and ends the quantum portion of the round. AerSimulator is a configurable noisy-circuit simulator; this assessment uses its default ideal CPU simulation [4].</w:t>
      </w:r>
    </w:p>
    <w:p>
      <w:pPr>
        <w:pStyle w:val="Caption"/>
        <w:jc w:val="center"/>
      </w:pPr>
      <w:r>
        <w:t>Figure 1. Game 3 measured circuit: preparation, SWAP/Not moves, and resolution.</w:t>
      </w:r>
    </w:p>
    <w:p>
      <w:pPr>
        <w:jc w:val="center"/>
      </w:pPr>
      <w:r>
        <w:drawing>
          <wp:inline xmlns:a="http://schemas.openxmlformats.org/drawingml/2006/main" xmlns:pic="http://schemas.openxmlformats.org/drawingml/2006/picture">
            <wp:extent cx="5897880" cy="2904179"/>
            <wp:docPr id="1" name="Picture 1"/>
            <wp:cNvGraphicFramePr>
              <a:graphicFrameLocks noChangeAspect="1"/>
            </wp:cNvGraphicFramePr>
            <a:graphic>
              <a:graphicData uri="http://schemas.openxmlformats.org/drawingml/2006/picture">
                <pic:pic>
                  <pic:nvPicPr>
                    <pic:cNvPr id="0" name="game_3_swap.png"/>
                    <pic:cNvPicPr/>
                  </pic:nvPicPr>
                  <pic:blipFill>
                    <a:blip r:embed="rId15"/>
                    <a:stretch>
                      <a:fillRect/>
                    </a:stretch>
                  </pic:blipFill>
                  <pic:spPr>
                    <a:xfrm>
                      <a:off x="0" y="0"/>
                      <a:ext cx="5897880" cy="2904179"/>
                    </a:xfrm>
                    <a:prstGeom prst="rect"/>
                  </pic:spPr>
                </pic:pic>
              </a:graphicData>
            </a:graphic>
          </wp:inline>
        </w:drawing>
      </w:r>
    </w:p>
    <w:p>
      <w:pPr>
        <w:pStyle w:val="Heading2"/>
      </w:pPr>
      <w:r>
        <w:t>3.5 Gate-order implications</w:t>
      </w:r>
    </w:p>
    <w:p>
      <w:r>
        <w:t>Gate order matters. In Game 3, cell 0 is prepared O and cell 1 X; SWAP makes cell 0 X and cell 1 O; Not then turns cell 1 into X. Preparing cell 2 as X completes the top row. Moving Not before SWAP would flip a different logical state and could change the winner.</w:t>
      </w:r>
    </w:p>
    <w:p>
      <w:pPr>
        <w:pStyle w:val="Heading1"/>
      </w:pPr>
      <w:r>
        <w:t>4. Gameplay dynamics and scoring</w:t>
      </w:r>
    </w:p>
    <w:p>
      <w:pPr>
        <w:pStyle w:val="Heading2"/>
      </w:pPr>
      <w:r>
        <w:t>4.1 Interaction</w:t>
      </w:r>
    </w:p>
    <w:p>
      <w:r>
        <w:t>The player chooses a move and clicks a board cell. For SWAP, the first click is highlighted and the second click completes the gate. Measure resolves all cells in one shot. Replay resets the circuit, history, score, pending SWAP selection, button labels, and button colours.</w:t>
      </w:r>
    </w:p>
    <w:p>
      <w:pPr>
        <w:pStyle w:val="Heading2"/>
      </w:pPr>
      <w:r>
        <w:t>4.2 Winning conditions</w:t>
      </w:r>
    </w:p>
    <w:p>
      <w:r>
        <w:t>The eight triples are rows (0,1,2), (3,4,5), (6,7,8); columns (0,3,6), (1,4,7), (2,5,8); and diagonals (0,4,8), (2,4,6). The scorer counts all completed lines independently for both symbols. Unlike ordinary alternating Tic-Tac-Toe, a quantum resolution can produce simultaneous or multiple wins.</w:t>
      </w:r>
    </w:p>
    <w:tbl>
      <w:tblPr>
        <w:tblStyle w:val="TableGrid"/>
        <w:tblW w:type="dxa" w:w="9360"/>
        <w:jc w:val="left"/>
        <w:tblLayout w:type="fixed"/>
        <w:tblLook w:firstColumn="1" w:firstRow="1" w:lastColumn="0" w:lastRow="0" w:noHBand="0" w:noVBand="1" w:val="04A0"/>
        <w:tblInd w:w="120" w:type="dxa"/>
      </w:tblPr>
      <w:tblGrid>
        <w:gridCol w:w="1900"/>
        <w:gridCol w:w="4760"/>
        <w:gridCol w:w="1350"/>
        <w:gridCol w:w="1350"/>
      </w:tblGrid>
      <w:tr>
        <w:trPr>
          <w:tblHeader w:val="true"/>
        </w:trPr>
        <w:tc>
          <w:tcPr>
            <w:tcW w:type="dxa" w:w="1900"/>
            <w:shd w:fill="F2F4F7"/>
            <w:vAlign w:val="center"/>
            <w:tcMar>
              <w:top w:w="80" w:type="dxa"/>
              <w:start w:w="120" w:type="dxa"/>
              <w:bottom w:w="80" w:type="dxa"/>
              <w:end w:w="120" w:type="dxa"/>
            </w:tcMar>
          </w:tcPr>
          <w:p>
            <w:r>
              <w:rPr>
                <w:rFonts w:ascii="Calibri" w:hAnsi="Calibri" w:eastAsia="Calibri"/>
                <w:b/>
                <w:color w:val="203750"/>
                <w:sz w:val="19"/>
              </w:rPr>
              <w:t>Game</w:t>
            </w:r>
          </w:p>
        </w:tc>
        <w:tc>
          <w:tcPr>
            <w:tcW w:type="dxa" w:w="4760"/>
            <w:shd w:fill="F2F4F7"/>
            <w:vAlign w:val="center"/>
            <w:tcMar>
              <w:top w:w="80" w:type="dxa"/>
              <w:start w:w="120" w:type="dxa"/>
              <w:bottom w:w="80" w:type="dxa"/>
              <w:end w:w="120" w:type="dxa"/>
            </w:tcMar>
          </w:tcPr>
          <w:p>
            <w:r>
              <w:rPr>
                <w:rFonts w:ascii="Calibri" w:hAnsi="Calibri" w:eastAsia="Calibri"/>
                <w:b/>
                <w:color w:val="203750"/>
                <w:sz w:val="19"/>
              </w:rPr>
              <w:t>Resolved board (rows separated by /)</w:t>
            </w:r>
          </w:p>
        </w:tc>
        <w:tc>
          <w:tcPr>
            <w:tcW w:type="dxa" w:w="1350"/>
            <w:shd w:fill="F2F4F7"/>
            <w:vAlign w:val="center"/>
            <w:tcMar>
              <w:top w:w="80" w:type="dxa"/>
              <w:start w:w="120" w:type="dxa"/>
              <w:bottom w:w="80" w:type="dxa"/>
              <w:end w:w="120" w:type="dxa"/>
            </w:tcMar>
          </w:tcPr>
          <w:p>
            <w:r>
              <w:rPr>
                <w:rFonts w:ascii="Calibri" w:hAnsi="Calibri" w:eastAsia="Calibri"/>
                <w:b/>
                <w:color w:val="203750"/>
                <w:sz w:val="19"/>
              </w:rPr>
              <w:t>X lines</w:t>
            </w:r>
          </w:p>
        </w:tc>
        <w:tc>
          <w:tcPr>
            <w:tcW w:type="dxa" w:w="1350"/>
            <w:shd w:fill="F2F4F7"/>
            <w:vAlign w:val="center"/>
            <w:tcMar>
              <w:top w:w="80" w:type="dxa"/>
              <w:start w:w="120" w:type="dxa"/>
              <w:bottom w:w="80" w:type="dxa"/>
              <w:end w:w="120" w:type="dxa"/>
            </w:tcMar>
          </w:tcPr>
          <w:p>
            <w:r>
              <w:rPr>
                <w:rFonts w:ascii="Calibri" w:hAnsi="Calibri" w:eastAsia="Calibri"/>
                <w:b/>
                <w:color w:val="203750"/>
                <w:sz w:val="19"/>
              </w:rPr>
              <w:t>O lines</w:t>
            </w:r>
          </w:p>
        </w:tc>
      </w:tr>
      <w:tr>
        <w:tc>
          <w:tcPr>
            <w:tcW w:type="dxa" w:w="1900"/>
            <w:vAlign w:val="center"/>
            <w:tcMar>
              <w:top w:w="80" w:type="dxa"/>
              <w:start w:w="120" w:type="dxa"/>
              <w:bottom w:w="80" w:type="dxa"/>
              <w:end w:w="120" w:type="dxa"/>
            </w:tcMar>
          </w:tcPr>
          <w:p>
            <w:pPr>
              <w:spacing w:after="0" w:line="240" w:lineRule="auto"/>
            </w:pPr>
            <w:r>
              <w:rPr>
                <w:rFonts w:ascii="Calibri" w:hAnsi="Calibri" w:eastAsia="Calibri"/>
                <w:sz w:val="18"/>
              </w:rPr>
              <w:t>Game 1 Rows</w:t>
            </w:r>
          </w:p>
        </w:tc>
        <w:tc>
          <w:tcPr>
            <w:tcW w:type="dxa" w:w="4760"/>
            <w:vAlign w:val="center"/>
            <w:tcMar>
              <w:top w:w="80" w:type="dxa"/>
              <w:start w:w="120" w:type="dxa"/>
              <w:bottom w:w="80" w:type="dxa"/>
              <w:end w:w="120" w:type="dxa"/>
            </w:tcMar>
          </w:tcPr>
          <w:p>
            <w:pPr>
              <w:spacing w:after="0" w:line="240" w:lineRule="auto"/>
            </w:pPr>
            <w:r>
              <w:rPr>
                <w:rFonts w:ascii="Calibri" w:hAnsi="Calibri" w:eastAsia="Calibri"/>
                <w:sz w:val="18"/>
              </w:rPr>
              <w:t>OOO/XXX/XXX</w:t>
            </w:r>
          </w:p>
        </w:tc>
        <w:tc>
          <w:tcPr>
            <w:tcW w:type="dxa" w:w="1350"/>
            <w:vAlign w:val="center"/>
            <w:tcMar>
              <w:top w:w="80" w:type="dxa"/>
              <w:start w:w="120" w:type="dxa"/>
              <w:bottom w:w="80" w:type="dxa"/>
              <w:end w:w="120" w:type="dxa"/>
            </w:tcMar>
          </w:tcPr>
          <w:p>
            <w:pPr>
              <w:spacing w:after="0" w:line="240" w:lineRule="auto"/>
            </w:pPr>
            <w:r>
              <w:rPr>
                <w:rFonts w:ascii="Calibri" w:hAnsi="Calibri" w:eastAsia="Calibri"/>
                <w:sz w:val="18"/>
              </w:rPr>
              <w:t>2</w:t>
            </w:r>
          </w:p>
        </w:tc>
        <w:tc>
          <w:tcPr>
            <w:tcW w:type="dxa" w:w="1350"/>
            <w:vAlign w:val="center"/>
            <w:tcMar>
              <w:top w:w="80" w:type="dxa"/>
              <w:start w:w="120" w:type="dxa"/>
              <w:bottom w:w="80" w:type="dxa"/>
              <w:end w:w="120" w:type="dxa"/>
            </w:tcMar>
          </w:tcPr>
          <w:p>
            <w:pPr>
              <w:spacing w:after="0" w:line="240" w:lineRule="auto"/>
            </w:pPr>
            <w:r>
              <w:rPr>
                <w:rFonts w:ascii="Calibri" w:hAnsi="Calibri" w:eastAsia="Calibri"/>
                <w:sz w:val="18"/>
              </w:rPr>
              <w:t>1</w:t>
            </w:r>
          </w:p>
        </w:tc>
      </w:tr>
      <w:tr>
        <w:tc>
          <w:tcPr>
            <w:tcW w:type="dxa" w:w="1900"/>
            <w:vAlign w:val="center"/>
            <w:tcMar>
              <w:top w:w="80" w:type="dxa"/>
              <w:start w:w="120" w:type="dxa"/>
              <w:bottom w:w="80" w:type="dxa"/>
              <w:end w:w="120" w:type="dxa"/>
            </w:tcMar>
          </w:tcPr>
          <w:p>
            <w:pPr>
              <w:spacing w:after="0" w:line="240" w:lineRule="auto"/>
            </w:pPr>
            <w:r>
              <w:rPr>
                <w:rFonts w:ascii="Calibri" w:hAnsi="Calibri" w:eastAsia="Calibri"/>
                <w:sz w:val="18"/>
              </w:rPr>
              <w:t>Game 2 Not</w:t>
            </w:r>
          </w:p>
        </w:tc>
        <w:tc>
          <w:tcPr>
            <w:tcW w:type="dxa" w:w="4760"/>
            <w:vAlign w:val="center"/>
            <w:tcMar>
              <w:top w:w="80" w:type="dxa"/>
              <w:start w:w="120" w:type="dxa"/>
              <w:bottom w:w="80" w:type="dxa"/>
              <w:end w:w="120" w:type="dxa"/>
            </w:tcMar>
          </w:tcPr>
          <w:p>
            <w:pPr>
              <w:spacing w:after="0" w:line="240" w:lineRule="auto"/>
            </w:pPr>
            <w:r>
              <w:rPr>
                <w:rFonts w:ascii="Calibri" w:hAnsi="Calibri" w:eastAsia="Calibri"/>
                <w:sz w:val="18"/>
              </w:rPr>
              <w:t>XOO/OXO/OOX</w:t>
            </w:r>
          </w:p>
        </w:tc>
        <w:tc>
          <w:tcPr>
            <w:tcW w:type="dxa" w:w="1350"/>
            <w:vAlign w:val="center"/>
            <w:tcMar>
              <w:top w:w="80" w:type="dxa"/>
              <w:start w:w="120" w:type="dxa"/>
              <w:bottom w:w="80" w:type="dxa"/>
              <w:end w:w="120" w:type="dxa"/>
            </w:tcMar>
          </w:tcPr>
          <w:p>
            <w:pPr>
              <w:spacing w:after="0" w:line="240" w:lineRule="auto"/>
            </w:pPr>
            <w:r>
              <w:rPr>
                <w:rFonts w:ascii="Calibri" w:hAnsi="Calibri" w:eastAsia="Calibri"/>
                <w:sz w:val="18"/>
              </w:rPr>
              <w:t>1</w:t>
            </w:r>
          </w:p>
        </w:tc>
        <w:tc>
          <w:tcPr>
            <w:tcW w:type="dxa" w:w="1350"/>
            <w:vAlign w:val="center"/>
            <w:tcMar>
              <w:top w:w="80" w:type="dxa"/>
              <w:start w:w="120" w:type="dxa"/>
              <w:bottom w:w="80" w:type="dxa"/>
              <w:end w:w="120" w:type="dxa"/>
            </w:tcMar>
          </w:tcPr>
          <w:p>
            <w:pPr>
              <w:spacing w:after="0" w:line="240" w:lineRule="auto"/>
            </w:pPr>
            <w:r>
              <w:rPr>
                <w:rFonts w:ascii="Calibri" w:hAnsi="Calibri" w:eastAsia="Calibri"/>
                <w:sz w:val="18"/>
              </w:rPr>
              <w:t>0</w:t>
            </w:r>
          </w:p>
        </w:tc>
      </w:tr>
      <w:tr>
        <w:tc>
          <w:tcPr>
            <w:tcW w:type="dxa" w:w="1900"/>
            <w:vAlign w:val="center"/>
            <w:tcMar>
              <w:top w:w="80" w:type="dxa"/>
              <w:start w:w="120" w:type="dxa"/>
              <w:bottom w:w="80" w:type="dxa"/>
              <w:end w:w="120" w:type="dxa"/>
            </w:tcMar>
          </w:tcPr>
          <w:p>
            <w:pPr>
              <w:spacing w:after="0" w:line="240" w:lineRule="auto"/>
            </w:pPr>
            <w:r>
              <w:rPr>
                <w:rFonts w:ascii="Calibri" w:hAnsi="Calibri" w:eastAsia="Calibri"/>
                <w:sz w:val="18"/>
              </w:rPr>
              <w:t>Game 3 Swap</w:t>
            </w:r>
          </w:p>
        </w:tc>
        <w:tc>
          <w:tcPr>
            <w:tcW w:type="dxa" w:w="4760"/>
            <w:vAlign w:val="center"/>
            <w:tcMar>
              <w:top w:w="80" w:type="dxa"/>
              <w:start w:w="120" w:type="dxa"/>
              <w:bottom w:w="80" w:type="dxa"/>
              <w:end w:w="120" w:type="dxa"/>
            </w:tcMar>
          </w:tcPr>
          <w:p>
            <w:pPr>
              <w:spacing w:after="0" w:line="240" w:lineRule="auto"/>
            </w:pPr>
            <w:r>
              <w:rPr>
                <w:rFonts w:ascii="Calibri" w:hAnsi="Calibri" w:eastAsia="Calibri"/>
                <w:sz w:val="18"/>
              </w:rPr>
              <w:t>XXX/OOO/OOO</w:t>
            </w:r>
          </w:p>
        </w:tc>
        <w:tc>
          <w:tcPr>
            <w:tcW w:type="dxa" w:w="1350"/>
            <w:vAlign w:val="center"/>
            <w:tcMar>
              <w:top w:w="80" w:type="dxa"/>
              <w:start w:w="120" w:type="dxa"/>
              <w:bottom w:w="80" w:type="dxa"/>
              <w:end w:w="120" w:type="dxa"/>
            </w:tcMar>
          </w:tcPr>
          <w:p>
            <w:pPr>
              <w:spacing w:after="0" w:line="240" w:lineRule="auto"/>
            </w:pPr>
            <w:r>
              <w:rPr>
                <w:rFonts w:ascii="Calibri" w:hAnsi="Calibri" w:eastAsia="Calibri"/>
                <w:sz w:val="18"/>
              </w:rPr>
              <w:t>1</w:t>
            </w:r>
          </w:p>
        </w:tc>
        <w:tc>
          <w:tcPr>
            <w:tcW w:type="dxa" w:w="1350"/>
            <w:vAlign w:val="center"/>
            <w:tcMar>
              <w:top w:w="80" w:type="dxa"/>
              <w:start w:w="120" w:type="dxa"/>
              <w:bottom w:w="80" w:type="dxa"/>
              <w:end w:w="120" w:type="dxa"/>
            </w:tcMar>
          </w:tcPr>
          <w:p>
            <w:pPr>
              <w:spacing w:after="0" w:line="240" w:lineRule="auto"/>
            </w:pPr>
            <w:r>
              <w:rPr>
                <w:rFonts w:ascii="Calibri" w:hAnsi="Calibri" w:eastAsia="Calibri"/>
                <w:sz w:val="18"/>
              </w:rPr>
              <w:t>2</w:t>
            </w:r>
          </w:p>
        </w:tc>
      </w:tr>
      <w:tr>
        <w:tc>
          <w:tcPr>
            <w:tcW w:type="dxa" w:w="1900"/>
            <w:vAlign w:val="center"/>
            <w:tcMar>
              <w:top w:w="80" w:type="dxa"/>
              <w:start w:w="120" w:type="dxa"/>
              <w:bottom w:w="80" w:type="dxa"/>
              <w:end w:w="120" w:type="dxa"/>
            </w:tcMar>
          </w:tcPr>
          <w:p>
            <w:pPr>
              <w:spacing w:after="0" w:line="240" w:lineRule="auto"/>
            </w:pPr>
            <w:r>
              <w:rPr>
                <w:rFonts w:ascii="Calibri" w:hAnsi="Calibri" w:eastAsia="Calibri"/>
                <w:sz w:val="18"/>
              </w:rPr>
              <w:t>Game 4 Open</w:t>
            </w:r>
          </w:p>
        </w:tc>
        <w:tc>
          <w:tcPr>
            <w:tcW w:type="dxa" w:w="4760"/>
            <w:vAlign w:val="center"/>
            <w:tcMar>
              <w:top w:w="80" w:type="dxa"/>
              <w:start w:w="120" w:type="dxa"/>
              <w:bottom w:w="80" w:type="dxa"/>
              <w:end w:w="120" w:type="dxa"/>
            </w:tcMar>
          </w:tcPr>
          <w:p>
            <w:pPr>
              <w:spacing w:after="0" w:line="240" w:lineRule="auto"/>
            </w:pPr>
            <w:r>
              <w:rPr>
                <w:rFonts w:ascii="Calibri" w:hAnsi="Calibri" w:eastAsia="Calibri"/>
                <w:sz w:val="18"/>
              </w:rPr>
              <w:t>OOO/XOX/OOX</w:t>
            </w:r>
          </w:p>
        </w:tc>
        <w:tc>
          <w:tcPr>
            <w:tcW w:type="dxa" w:w="1350"/>
            <w:vAlign w:val="center"/>
            <w:tcMar>
              <w:top w:w="80" w:type="dxa"/>
              <w:start w:w="120" w:type="dxa"/>
              <w:bottom w:w="80" w:type="dxa"/>
              <w:end w:w="120" w:type="dxa"/>
            </w:tcMar>
          </w:tcPr>
          <w:p>
            <w:pPr>
              <w:spacing w:after="0" w:line="240" w:lineRule="auto"/>
            </w:pPr>
            <w:r>
              <w:rPr>
                <w:rFonts w:ascii="Calibri" w:hAnsi="Calibri" w:eastAsia="Calibri"/>
                <w:sz w:val="18"/>
              </w:rPr>
              <w:t>0</w:t>
            </w:r>
          </w:p>
        </w:tc>
        <w:tc>
          <w:tcPr>
            <w:tcW w:type="dxa" w:w="1350"/>
            <w:vAlign w:val="center"/>
            <w:tcMar>
              <w:top w:w="80" w:type="dxa"/>
              <w:start w:w="120" w:type="dxa"/>
              <w:bottom w:w="80" w:type="dxa"/>
              <w:end w:w="120" w:type="dxa"/>
            </w:tcMar>
          </w:tcPr>
          <w:p>
            <w:pPr>
              <w:spacing w:after="0" w:line="240" w:lineRule="auto"/>
            </w:pPr>
            <w:r>
              <w:rPr>
                <w:rFonts w:ascii="Calibri" w:hAnsi="Calibri" w:eastAsia="Calibri"/>
                <w:sz w:val="18"/>
              </w:rPr>
              <w:t>3</w:t>
            </w:r>
          </w:p>
        </w:tc>
      </w:tr>
    </w:tbl>
    <w:p>
      <w:pPr>
        <w:pStyle w:val="Heading2"/>
      </w:pPr>
      <w:r>
        <w:t>4.3 Why labels are provisional</w:t>
      </w:r>
    </w:p>
    <w:p>
      <w:r>
        <w:t>Before measurement, a button label records operations such as O, N, or S; it does not calculate a classical owner. This is essential for superposition and gate composition. After measurement, buttons display only resolved O/X values and the score reports completed lines.</w:t>
      </w:r>
    </w:p>
    <w:p>
      <w:pPr>
        <w:spacing w:before="160" w:after="200" w:line="264" w:lineRule="auto"/>
        <w:ind w:left="259" w:right="259"/>
        <w:shd w:fill="EAF2F8"/>
      </w:pPr>
      <w:r>
        <w:rPr>
          <w:rFonts w:ascii="Calibri" w:hAnsi="Calibri" w:eastAsia="Calibri"/>
          <w:b/>
          <w:color w:val="1F4D78"/>
        </w:rPr>
        <w:t xml:space="preserve">Interpretation  </w:t>
      </w:r>
      <w:r>
        <w:t>The game is an educational circuit builder, not a claim of quantum advantage. Its value is the direct connection between a user action, a gate, and a measurable state transition.</w:t>
      </w:r>
    </w:p>
    <w:p>
      <w:pPr>
        <w:pStyle w:val="Heading1"/>
      </w:pPr>
      <w:r>
        <w:t>5. Multiple-game evidence</w:t>
      </w:r>
    </w:p>
    <w:p>
      <w:pPr>
        <w:pStyle w:val="Caption"/>
        <w:jc w:val="center"/>
      </w:pPr>
      <w:r>
        <w:t>Figure 2. Four submitted one-shot game outcomes.</w:t>
      </w:r>
    </w:p>
    <w:p>
      <w:pPr>
        <w:jc w:val="center"/>
      </w:pPr>
      <w:r>
        <w:drawing>
          <wp:inline xmlns:a="http://schemas.openxmlformats.org/drawingml/2006/main" xmlns:pic="http://schemas.openxmlformats.org/drawingml/2006/picture">
            <wp:extent cx="4937760" cy="4931168"/>
            <wp:docPr id="2" name="Picture 2"/>
            <wp:cNvGraphicFramePr>
              <a:graphicFrameLocks noChangeAspect="1"/>
            </wp:cNvGraphicFramePr>
            <a:graphic>
              <a:graphicData uri="http://schemas.openxmlformats.org/drawingml/2006/picture">
                <pic:pic>
                  <pic:nvPicPr>
                    <pic:cNvPr id="0" name="task3_four_game_summary.png"/>
                    <pic:cNvPicPr/>
                  </pic:nvPicPr>
                  <pic:blipFill>
                    <a:blip r:embed="rId16"/>
                    <a:stretch>
                      <a:fillRect/>
                    </a:stretch>
                  </pic:blipFill>
                  <pic:spPr>
                    <a:xfrm>
                      <a:off x="0" y="0"/>
                      <a:ext cx="4937760" cy="4931168"/>
                    </a:xfrm>
                    <a:prstGeom prst="rect"/>
                  </pic:spPr>
                </pic:pic>
              </a:graphicData>
            </a:graphic>
          </wp:inline>
        </w:drawing>
      </w:r>
    </w:p>
    <w:p>
      <w:pPr>
        <w:pStyle w:val="Heading2"/>
      </w:pPr>
      <w:r>
        <w:t>5.1 Games 1–3: analytical checks</w:t>
      </w:r>
    </w:p>
    <w:p>
      <w:r>
        <w:t>Game 1 resolves as OOO/XXX/XXX, yielding one O row and two X rows. Game 2 starts O everywhere and applies Not on 0, 4, and 8, yielding XOO/OXO/OOX and one X diagonal. Game 3 resolves XXX/OOO/OOO after SWAP and Not, yielding one X row and two O rows. All three results exactly match the gate algebra.</w:t>
      </w:r>
    </w:p>
    <w:p>
      <w:pPr>
        <w:pStyle w:val="Heading2"/>
      </w:pPr>
      <w:r>
        <w:t>5.2 Game 4: probabilistic resolution</w:t>
      </w:r>
    </w:p>
    <w:p>
      <w:r>
        <w:t>Game 4 appends no player gate. Seed 805 produced OOOXOXOOX, with 0 X lines and 3 O lines. The seed makes the saved run reproducible, but it does not make this board a deterministic physical prediction. A new seed can produce any of 512 ideal board strings.</w:t>
      </w:r>
    </w:p>
    <w:p>
      <w:pPr>
        <w:pStyle w:val="Heading1"/>
      </w:pPr>
      <w:r>
        <w:t>6. Verification and engineering quality</w:t>
      </w:r>
    </w:p>
    <w:p>
      <w:pPr>
        <w:pStyle w:val="Heading2"/>
      </w:pPr>
      <w:r>
        <w:t>6.1 Automated checks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F2F4F7"/>
            <w:vAlign w:val="center"/>
            <w:tcMar>
              <w:top w:w="80" w:type="dxa"/>
              <w:start w:w="120" w:type="dxa"/>
              <w:bottom w:w="80" w:type="dxa"/>
              <w:end w:w="120" w:type="dxa"/>
            </w:tcMar>
          </w:tcPr>
          <w:p>
            <w:r>
              <w:rPr>
                <w:rFonts w:ascii="Calibri" w:hAnsi="Calibri" w:eastAsia="Calibri"/>
                <w:b/>
                <w:color w:val="203750"/>
                <w:sz w:val="19"/>
              </w:rPr>
              <w:t>Check</w:t>
            </w:r>
          </w:p>
        </w:tc>
        <w:tc>
          <w:tcPr>
            <w:tcW w:type="dxa" w:w="6660"/>
            <w:shd w:fill="F2F4F7"/>
            <w:vAlign w:val="center"/>
            <w:tcMar>
              <w:top w:w="80" w:type="dxa"/>
              <w:start w:w="120" w:type="dxa"/>
              <w:bottom w:w="80" w:type="dxa"/>
              <w:end w:w="120" w:type="dxa"/>
            </w:tcMar>
          </w:tcPr>
          <w:p>
            <w:r>
              <w:rPr>
                <w:rFonts w:ascii="Calibri" w:hAnsi="Calibri" w:eastAsia="Calibri"/>
                <w:b/>
                <w:color w:val="203750"/>
                <w:sz w:val="19"/>
              </w:rPr>
              <w:t>Assertion</w:t>
            </w:r>
          </w:p>
        </w:tc>
      </w:tr>
      <w:tr>
        <w:tc>
          <w:tcPr>
            <w:tcW w:type="dxa" w:w="2700"/>
            <w:vAlign w:val="center"/>
            <w:tcMar>
              <w:top w:w="80" w:type="dxa"/>
              <w:start w:w="120" w:type="dxa"/>
              <w:bottom w:w="80" w:type="dxa"/>
              <w:end w:w="120" w:type="dxa"/>
            </w:tcMar>
          </w:tcPr>
          <w:p>
            <w:pPr>
              <w:spacing w:after="0" w:line="240" w:lineRule="auto"/>
            </w:pPr>
            <w:r>
              <w:rPr>
                <w:rFonts w:ascii="Calibri" w:hAnsi="Calibri" w:eastAsia="Calibri"/>
                <w:sz w:val="18"/>
              </w:rPr>
              <w:t>Gate dispatch</w:t>
            </w:r>
          </w:p>
        </w:tc>
        <w:tc>
          <w:tcPr>
            <w:tcW w:type="dxa" w:w="6660"/>
            <w:vAlign w:val="center"/>
            <w:tcMar>
              <w:top w:w="80" w:type="dxa"/>
              <w:start w:w="120" w:type="dxa"/>
              <w:bottom w:w="80" w:type="dxa"/>
              <w:end w:w="120" w:type="dxa"/>
            </w:tcMar>
          </w:tcPr>
          <w:p>
            <w:pPr>
              <w:spacing w:after="0" w:line="240" w:lineRule="auto"/>
            </w:pPr>
            <w:r>
              <w:rPr>
                <w:rFonts w:ascii="Calibri" w:hAnsi="Calibri" w:eastAsia="Calibri"/>
                <w:sz w:val="18"/>
              </w:rPr>
              <w:t>O/X/Not/SWAP append ry/ry/x/swap in order</w:t>
            </w:r>
          </w:p>
        </w:tc>
      </w:tr>
      <w:tr>
        <w:tc>
          <w:tcPr>
            <w:tcW w:type="dxa" w:w="2700"/>
            <w:vAlign w:val="center"/>
            <w:tcMar>
              <w:top w:w="80" w:type="dxa"/>
              <w:start w:w="120" w:type="dxa"/>
              <w:bottom w:w="80" w:type="dxa"/>
              <w:end w:w="120" w:type="dxa"/>
            </w:tcMar>
          </w:tcPr>
          <w:p>
            <w:pPr>
              <w:spacing w:after="0" w:line="240" w:lineRule="auto"/>
            </w:pPr>
            <w:r>
              <w:rPr>
                <w:rFonts w:ascii="Calibri" w:hAnsi="Calibri" w:eastAsia="Calibri"/>
                <w:sz w:val="18"/>
              </w:rPr>
              <w:t>Deterministic semantics</w:t>
            </w:r>
          </w:p>
        </w:tc>
        <w:tc>
          <w:tcPr>
            <w:tcW w:type="dxa" w:w="6660"/>
            <w:vAlign w:val="center"/>
            <w:tcMar>
              <w:top w:w="80" w:type="dxa"/>
              <w:start w:w="120" w:type="dxa"/>
              <w:bottom w:w="80" w:type="dxa"/>
              <w:end w:w="120" w:type="dxa"/>
            </w:tcMar>
          </w:tcPr>
          <w:p>
            <w:pPr>
              <w:spacing w:after="0" w:line="240" w:lineRule="auto"/>
            </w:pPr>
            <w:r>
              <w:rPr>
                <w:rFonts w:ascii="Calibri" w:hAnsi="Calibri" w:eastAsia="Calibri"/>
                <w:sz w:val="18"/>
              </w:rPr>
              <w:t>O→0, X→1, and O+Not→1</w:t>
            </w:r>
          </w:p>
        </w:tc>
      </w:tr>
      <w:tr>
        <w:tc>
          <w:tcPr>
            <w:tcW w:type="dxa" w:w="2700"/>
            <w:vAlign w:val="center"/>
            <w:tcMar>
              <w:top w:w="80" w:type="dxa"/>
              <w:start w:w="120" w:type="dxa"/>
              <w:bottom w:w="80" w:type="dxa"/>
              <w:end w:w="120" w:type="dxa"/>
            </w:tcMar>
          </w:tcPr>
          <w:p>
            <w:pPr>
              <w:spacing w:after="0" w:line="240" w:lineRule="auto"/>
            </w:pPr>
            <w:r>
              <w:rPr>
                <w:rFonts w:ascii="Calibri" w:hAnsi="Calibri" w:eastAsia="Calibri"/>
                <w:sz w:val="18"/>
              </w:rPr>
              <w:t>State exchange</w:t>
            </w:r>
          </w:p>
        </w:tc>
        <w:tc>
          <w:tcPr>
            <w:tcW w:type="dxa" w:w="6660"/>
            <w:vAlign w:val="center"/>
            <w:tcMar>
              <w:top w:w="80" w:type="dxa"/>
              <w:start w:w="120" w:type="dxa"/>
              <w:bottom w:w="80" w:type="dxa"/>
              <w:end w:w="120" w:type="dxa"/>
            </w:tcMar>
          </w:tcPr>
          <w:p>
            <w:pPr>
              <w:spacing w:after="0" w:line="240" w:lineRule="auto"/>
            </w:pPr>
            <w:r>
              <w:rPr>
                <w:rFonts w:ascii="Calibri" w:hAnsi="Calibri" w:eastAsia="Calibri"/>
                <w:sz w:val="18"/>
              </w:rPr>
              <w:t>SWAP exchanges prepared O and X cells</w:t>
            </w:r>
          </w:p>
        </w:tc>
      </w:tr>
      <w:tr>
        <w:tc>
          <w:tcPr>
            <w:tcW w:type="dxa" w:w="2700"/>
            <w:vAlign w:val="center"/>
            <w:tcMar>
              <w:top w:w="80" w:type="dxa"/>
              <w:start w:w="120" w:type="dxa"/>
              <w:bottom w:w="80" w:type="dxa"/>
              <w:end w:w="120" w:type="dxa"/>
            </w:tcMar>
          </w:tcPr>
          <w:p>
            <w:pPr>
              <w:spacing w:after="0" w:line="240" w:lineRule="auto"/>
            </w:pPr>
            <w:r>
              <w:rPr>
                <w:rFonts w:ascii="Calibri" w:hAnsi="Calibri" w:eastAsia="Calibri"/>
                <w:sz w:val="18"/>
              </w:rPr>
              <w:t>Winning triples</w:t>
            </w:r>
          </w:p>
        </w:tc>
        <w:tc>
          <w:tcPr>
            <w:tcW w:type="dxa" w:w="6660"/>
            <w:vAlign w:val="center"/>
            <w:tcMar>
              <w:top w:w="80" w:type="dxa"/>
              <w:start w:w="120" w:type="dxa"/>
              <w:bottom w:w="80" w:type="dxa"/>
              <w:end w:w="120" w:type="dxa"/>
            </w:tcMar>
          </w:tcPr>
          <w:p>
            <w:pPr>
              <w:spacing w:after="0" w:line="240" w:lineRule="auto"/>
            </w:pPr>
            <w:r>
              <w:rPr>
                <w:rFonts w:ascii="Calibri" w:hAnsi="Calibri" w:eastAsia="Calibri"/>
                <w:sz w:val="18"/>
              </w:rPr>
              <w:t>Exactly eight unique triples; all-X board scores eight</w:t>
            </w:r>
          </w:p>
        </w:tc>
      </w:tr>
      <w:tr>
        <w:tc>
          <w:tcPr>
            <w:tcW w:type="dxa" w:w="2700"/>
            <w:vAlign w:val="center"/>
            <w:tcMar>
              <w:top w:w="80" w:type="dxa"/>
              <w:start w:w="120" w:type="dxa"/>
              <w:bottom w:w="80" w:type="dxa"/>
              <w:end w:w="120" w:type="dxa"/>
            </w:tcMar>
          </w:tcPr>
          <w:p>
            <w:pPr>
              <w:spacing w:after="0" w:line="240" w:lineRule="auto"/>
            </w:pPr>
            <w:r>
              <w:rPr>
                <w:rFonts w:ascii="Calibri" w:hAnsi="Calibri" w:eastAsia="Calibri"/>
                <w:sz w:val="18"/>
              </w:rPr>
              <w:t>Bit order</w:t>
            </w:r>
          </w:p>
        </w:tc>
        <w:tc>
          <w:tcPr>
            <w:tcW w:type="dxa" w:w="6660"/>
            <w:vAlign w:val="center"/>
            <w:tcMar>
              <w:top w:w="80" w:type="dxa"/>
              <w:start w:w="120" w:type="dxa"/>
              <w:bottom w:w="80" w:type="dxa"/>
              <w:end w:w="120" w:type="dxa"/>
            </w:tcMar>
          </w:tcPr>
          <w:p>
            <w:pPr>
              <w:spacing w:after="0" w:line="240" w:lineRule="auto"/>
            </w:pPr>
            <w:r>
              <w:rPr>
                <w:rFonts w:ascii="Calibri" w:hAnsi="Calibri" w:eastAsia="Calibri"/>
                <w:sz w:val="18"/>
              </w:rPr>
              <w:t>c8…c0 reverses to cells 0…8</w:t>
            </w:r>
          </w:p>
        </w:tc>
      </w:tr>
      <w:tr>
        <w:tc>
          <w:tcPr>
            <w:tcW w:type="dxa" w:w="2700"/>
            <w:vAlign w:val="center"/>
            <w:tcMar>
              <w:top w:w="80" w:type="dxa"/>
              <w:start w:w="120" w:type="dxa"/>
              <w:bottom w:w="80" w:type="dxa"/>
              <w:end w:w="120" w:type="dxa"/>
            </w:tcMar>
          </w:tcPr>
          <w:p>
            <w:pPr>
              <w:spacing w:after="0" w:line="240" w:lineRule="auto"/>
            </w:pPr>
            <w:r>
              <w:rPr>
                <w:rFonts w:ascii="Calibri" w:hAnsi="Calibri" w:eastAsia="Calibri"/>
                <w:sz w:val="18"/>
              </w:rPr>
              <w:t>Measurement isolation</w:t>
            </w:r>
          </w:p>
        </w:tc>
        <w:tc>
          <w:tcPr>
            <w:tcW w:type="dxa" w:w="6660"/>
            <w:vAlign w:val="center"/>
            <w:tcMar>
              <w:top w:w="80" w:type="dxa"/>
              <w:start w:w="120" w:type="dxa"/>
              <w:bottom w:w="80" w:type="dxa"/>
              <w:end w:w="120" w:type="dxa"/>
            </w:tcMar>
          </w:tcPr>
          <w:p>
            <w:pPr>
              <w:spacing w:after="0" w:line="240" w:lineRule="auto"/>
            </w:pPr>
            <w:r>
              <w:rPr>
                <w:rFonts w:ascii="Calibri" w:hAnsi="Calibri" w:eastAsia="Calibri"/>
                <w:sz w:val="18"/>
              </w:rPr>
              <w:t>Stored game circuit receives no measure gate</w:t>
            </w:r>
          </w:p>
        </w:tc>
      </w:tr>
      <w:tr>
        <w:tc>
          <w:tcPr>
            <w:tcW w:type="dxa" w:w="2700"/>
            <w:vAlign w:val="center"/>
            <w:tcMar>
              <w:top w:w="80" w:type="dxa"/>
              <w:start w:w="120" w:type="dxa"/>
              <w:bottom w:w="80" w:type="dxa"/>
              <w:end w:w="120" w:type="dxa"/>
            </w:tcMar>
          </w:tcPr>
          <w:p>
            <w:pPr>
              <w:spacing w:after="0" w:line="240" w:lineRule="auto"/>
            </w:pPr>
            <w:r>
              <w:rPr>
                <w:rFonts w:ascii="Calibri" w:hAnsi="Calibri" w:eastAsia="Calibri"/>
                <w:sz w:val="18"/>
              </w:rPr>
              <w:t>UI flow</w:t>
            </w:r>
          </w:p>
        </w:tc>
        <w:tc>
          <w:tcPr>
            <w:tcW w:type="dxa" w:w="6660"/>
            <w:vAlign w:val="center"/>
            <w:tcMar>
              <w:top w:w="80" w:type="dxa"/>
              <w:start w:w="120" w:type="dxa"/>
              <w:bottom w:w="80" w:type="dxa"/>
              <w:end w:w="120" w:type="dxa"/>
            </w:tcMar>
          </w:tcPr>
          <w:p>
            <w:pPr>
              <w:spacing w:after="0" w:line="240" w:lineRule="auto"/>
            </w:pPr>
            <w:r>
              <w:rPr>
                <w:rFonts w:ascii="Calibri" w:hAnsi="Calibri" w:eastAsia="Calibri"/>
                <w:sz w:val="18"/>
              </w:rPr>
              <w:t>Two-click SWAP and Replay reset behave correctly</w:t>
            </w:r>
          </w:p>
        </w:tc>
      </w:tr>
    </w:tbl>
    <w:p>
      <w:r>
        <w:t>At evidence generation, all seven Task 3 tests passed and the complete repository suite reported 14 passed. The notebook was also executed from top to bottom without a cell error. Seeds 802–805 are stored with the game records.</w:t>
      </w:r>
    </w:p>
    <w:p>
      <w:pPr>
        <w:pStyle w:val="Heading2"/>
      </w:pPr>
      <w:r>
        <w:t>6.2 Reproducibility</w:t>
      </w:r>
    </w:p>
    <w:p>
      <w:pPr>
        <w:pStyle w:val="ListBullet"/>
      </w:pPr>
      <w:r>
        <w:t>Dependencies are locked by pyproject.toml and uv.lock.</w:t>
      </w:r>
    </w:p>
    <w:p>
      <w:pPr>
        <w:pStyle w:val="ListBullet"/>
      </w:pPr>
      <w:r>
        <w:t>The notebook is generated by scripts/build_task3_notebook.py.</w:t>
      </w:r>
    </w:p>
    <w:p>
      <w:pPr>
        <w:pStyle w:val="ListBullet"/>
      </w:pPr>
      <w:r>
        <w:t>Game artefacts are regenerated by scripts/generate_task3_evidence.py.</w:t>
      </w:r>
    </w:p>
    <w:p>
      <w:pPr>
        <w:pStyle w:val="ListBullet"/>
      </w:pPr>
      <w:r>
        <w:t>QASM retains the exact measured circuit for each saved game.</w:t>
      </w:r>
    </w:p>
    <w:p>
      <w:pPr>
        <w:pStyle w:val="ListBullet"/>
      </w:pPr>
      <w:r>
        <w:t>JSON retains versions, backend, seeds, moves, depth, operations, and outcomes.</w:t>
      </w:r>
    </w:p>
    <w:p>
      <w:pPr>
        <w:pStyle w:val="Heading2"/>
      </w:pPr>
      <w:r>
        <w:t>6.3 Limitations</w:t>
      </w:r>
    </w:p>
    <w:p>
      <w:r>
        <w:t>Aer is ideal unless a noise model is supplied, so the evidence does not measure hardware error. One shot is correct for resolving one game but is insufficient for estimating probabilities. Most played circuits contain no entangling gate: SWAP exchanges states but does not itself create entanglement from product inputs. Finally, repeated O/X rotations are allowed as quantum operations even when their classical-looking labels may suggest simple ownership.</w:t>
      </w:r>
    </w:p>
    <w:p>
      <w:pPr>
        <w:pStyle w:val="Heading1"/>
      </w:pPr>
      <w:r>
        <w:t>7. Conclusion</w:t>
      </w:r>
    </w:p>
    <w:p>
      <w:r>
        <w:t>The completed application meets the Task 3 requirements as a local, interactive, and auditable quantum program. The circuit is generated directly from gameplay; its preparation, moves, measurement, endianness conversion, and scoring are explicit. Multiple saved games demonstrate deterministic rotation, Not, SWAP, simultaneous wins, and an unresolved superposition board. Automated tests and retained QASM/JSON evidence support the analysis rather than relying on screenshots alone.</w:t>
      </w:r>
    </w:p>
    <w:p>
      <w:pPr>
        <w:pStyle w:val="Heading1"/>
      </w:pPr>
      <w:r>
        <w:t>References</w:t>
      </w:r>
    </w:p>
    <w:p>
      <w:pPr>
        <w:spacing w:after="120"/>
        <w:ind w:left="360" w:hanging="360"/>
      </w:pPr>
      <w:r>
        <w:t>[1] MSE802 Quantum Computing, “Quantum_Tic_Tac_Toe__AS2.ipynb,” course-supplied Assessment 2 starter notebook, 2026.</w:t>
      </w:r>
    </w:p>
    <w:p>
      <w:pPr>
        <w:spacing w:after="120"/>
        <w:ind w:left="360" w:hanging="360"/>
      </w:pPr>
      <w:r>
        <w:t>[2] IBM Quantum, “Bit-ordering in the Qiskit SDK,” IBM Quantum Documentation. https://quantum.cloud.ibm.com/docs/en/guides/bit-ordering (accessed 24 July 2026).</w:t>
      </w:r>
    </w:p>
    <w:p>
      <w:pPr>
        <w:spacing w:after="120"/>
        <w:ind w:left="360" w:hanging="360"/>
      </w:pPr>
      <w:r>
        <w:t>[3] IBM Quantum, “SwapGate,” Qiskit SDK API documentation. https://quantum.cloud.ibm.com/docs/api/qiskit/qiskit.circuit.library.SwapGate (accessed 24 July 2026).</w:t>
      </w:r>
    </w:p>
    <w:p>
      <w:pPr>
        <w:spacing w:after="120"/>
        <w:ind w:left="360" w:hanging="360"/>
      </w:pPr>
      <w:r>
        <w:t>[4] Qiskit Development Team, “AerSimulator,” Qiskit Aer 0.17 documentation. https://qiskit.github.io/qiskit-aer/stubs/qiskit_aer.AerSimulator.html (accessed 24 July 2026).</w:t>
      </w:r>
    </w:p>
    <w:p>
      <w:pPr>
        <w:spacing w:after="120"/>
        <w:ind w:left="360" w:hanging="360"/>
      </w:pPr>
      <w:r>
        <w:t>[5] M. A. Nielsen and I. L. Chuang, Quantum Computation and Quantum Information, 10th anniversary ed. Cambridge: Cambridge University Press, 2010.</w:t>
      </w:r>
    </w:p>
    <w:p>
      <w:pPr>
        <w:pStyle w:val="Heading1"/>
      </w:pPr>
      <w:r>
        <w:t>Appendix A — Evidence inventory</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shd w:fill="F2F4F7"/>
            <w:vAlign w:val="center"/>
            <w:tcMar>
              <w:top w:w="80" w:type="dxa"/>
              <w:start w:w="120" w:type="dxa"/>
              <w:bottom w:w="80" w:type="dxa"/>
              <w:end w:w="120" w:type="dxa"/>
            </w:tcMar>
          </w:tcPr>
          <w:p>
            <w:r>
              <w:rPr>
                <w:rFonts w:ascii="Calibri" w:hAnsi="Calibri" w:eastAsia="Calibri"/>
                <w:b/>
                <w:color w:val="203750"/>
                <w:sz w:val="19"/>
              </w:rPr>
              <w:t>Artefact</w:t>
            </w:r>
          </w:p>
        </w:tc>
        <w:tc>
          <w:tcPr>
            <w:tcW w:type="dxa" w:w="5460"/>
            <w:shd w:fill="F2F4F7"/>
            <w:vAlign w:val="center"/>
            <w:tcMar>
              <w:top w:w="80" w:type="dxa"/>
              <w:start w:w="120" w:type="dxa"/>
              <w:bottom w:w="80" w:type="dxa"/>
              <w:end w:w="120" w:type="dxa"/>
            </w:tcMar>
          </w:tcPr>
          <w:p>
            <w:r>
              <w:rPr>
                <w:rFonts w:ascii="Calibri" w:hAnsi="Calibri" w:eastAsia="Calibri"/>
                <w:b/>
                <w:color w:val="203750"/>
                <w:sz w:val="19"/>
              </w:rPr>
              <w:t>Purpose</w:t>
            </w:r>
          </w:p>
        </w:tc>
      </w:tr>
      <w:tr>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Task_3_Quantum_Tic_Tac_Toe.ipynb</w:t>
            </w:r>
          </w:p>
        </w:tc>
        <w:tc>
          <w:tcPr>
            <w:tcW w:type="dxa" w:w="5460"/>
            <w:vAlign w:val="center"/>
            <w:tcMar>
              <w:top w:w="80" w:type="dxa"/>
              <w:start w:w="120" w:type="dxa"/>
              <w:bottom w:w="80" w:type="dxa"/>
              <w:end w:w="120" w:type="dxa"/>
            </w:tcMar>
          </w:tcPr>
          <w:p>
            <w:pPr>
              <w:spacing w:after="0" w:line="240" w:lineRule="auto"/>
            </w:pPr>
            <w:r>
              <w:rPr>
                <w:rFonts w:ascii="Calibri" w:hAnsi="Calibri" w:eastAsia="Calibri"/>
                <w:sz w:val="18"/>
              </w:rPr>
              <w:t>Executed explanation and interactive game</w:t>
            </w:r>
          </w:p>
        </w:tc>
      </w:tr>
      <w:tr>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game_1_rows … game_4_open (.qasm/.png)</w:t>
            </w:r>
          </w:p>
        </w:tc>
        <w:tc>
          <w:tcPr>
            <w:tcW w:type="dxa" w:w="5460"/>
            <w:vAlign w:val="center"/>
            <w:tcMar>
              <w:top w:w="80" w:type="dxa"/>
              <w:start w:w="120" w:type="dxa"/>
              <w:bottom w:w="80" w:type="dxa"/>
              <w:end w:w="120" w:type="dxa"/>
            </w:tcMar>
          </w:tcPr>
          <w:p>
            <w:pPr>
              <w:spacing w:after="0" w:line="240" w:lineRule="auto"/>
            </w:pPr>
            <w:r>
              <w:rPr>
                <w:rFonts w:ascii="Calibri" w:hAnsi="Calibri" w:eastAsia="Calibri"/>
                <w:sz w:val="18"/>
              </w:rPr>
              <w:t>Exact circuits and diagrams</w:t>
            </w:r>
          </w:p>
        </w:tc>
      </w:tr>
      <w:tr>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task3_game_evidence.json</w:t>
            </w:r>
          </w:p>
        </w:tc>
        <w:tc>
          <w:tcPr>
            <w:tcW w:type="dxa" w:w="5460"/>
            <w:vAlign w:val="center"/>
            <w:tcMar>
              <w:top w:w="80" w:type="dxa"/>
              <w:start w:w="120" w:type="dxa"/>
              <w:bottom w:w="80" w:type="dxa"/>
              <w:end w:w="120" w:type="dxa"/>
            </w:tcMar>
          </w:tcPr>
          <w:p>
            <w:pPr>
              <w:spacing w:after="0" w:line="240" w:lineRule="auto"/>
            </w:pPr>
            <w:r>
              <w:rPr>
                <w:rFonts w:ascii="Calibri" w:hAnsi="Calibri" w:eastAsia="Calibri"/>
                <w:sz w:val="18"/>
              </w:rPr>
              <w:t>Machine-readable moves, metrics, and results</w:t>
            </w:r>
          </w:p>
        </w:tc>
      </w:tr>
      <w:tr>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task3_four_game_summary.png</w:t>
            </w:r>
          </w:p>
        </w:tc>
        <w:tc>
          <w:tcPr>
            <w:tcW w:type="dxa" w:w="5460"/>
            <w:vAlign w:val="center"/>
            <w:tcMar>
              <w:top w:w="80" w:type="dxa"/>
              <w:start w:w="120" w:type="dxa"/>
              <w:bottom w:w="80" w:type="dxa"/>
              <w:end w:w="120" w:type="dxa"/>
            </w:tcMar>
          </w:tcPr>
          <w:p>
            <w:pPr>
              <w:spacing w:after="0" w:line="240" w:lineRule="auto"/>
            </w:pPr>
            <w:r>
              <w:rPr>
                <w:rFonts w:ascii="Calibri" w:hAnsi="Calibri" w:eastAsia="Calibri"/>
                <w:sz w:val="18"/>
              </w:rPr>
              <w:t>Visual comparison of resolved boards</w:t>
            </w:r>
          </w:p>
        </w:tc>
      </w:tr>
      <w:tr>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SOURCE_NOTE.md</w:t>
            </w:r>
          </w:p>
        </w:tc>
        <w:tc>
          <w:tcPr>
            <w:tcW w:type="dxa" w:w="5460"/>
            <w:vAlign w:val="center"/>
            <w:tcMar>
              <w:top w:w="80" w:type="dxa"/>
              <w:start w:w="120" w:type="dxa"/>
              <w:bottom w:w="80" w:type="dxa"/>
              <w:end w:w="120" w:type="dxa"/>
            </w:tcMar>
          </w:tcPr>
          <w:p>
            <w:pPr>
              <w:spacing w:after="0" w:line="240" w:lineRule="auto"/>
            </w:pPr>
            <w:r>
              <w:rPr>
                <w:rFonts w:ascii="Calibri" w:hAnsi="Calibri" w:eastAsia="Calibri"/>
                <w:sz w:val="18"/>
              </w:rPr>
              <w:t>Starter provenance and adaptation boundary</w:t>
            </w:r>
          </w:p>
        </w:tc>
      </w:tr>
      <w:tr>
        <w:tc>
          <w:tcPr>
            <w:tcW w:type="dxa" w:w="3900"/>
            <w:vAlign w:val="center"/>
            <w:tcMar>
              <w:top w:w="80" w:type="dxa"/>
              <w:start w:w="120" w:type="dxa"/>
              <w:bottom w:w="80" w:type="dxa"/>
              <w:end w:w="120" w:type="dxa"/>
            </w:tcMar>
          </w:tcPr>
          <w:p>
            <w:pPr>
              <w:spacing w:after="0" w:line="240" w:lineRule="auto"/>
            </w:pPr>
            <w:r>
              <w:rPr>
                <w:rFonts w:ascii="Calibri" w:hAnsi="Calibri" w:eastAsia="Calibri"/>
                <w:sz w:val="18"/>
              </w:rPr>
              <w:t>Task_3_Quantum_Tic_Tac_Toe_Report.docx</w:t>
            </w:r>
          </w:p>
        </w:tc>
        <w:tc>
          <w:tcPr>
            <w:tcW w:type="dxa" w:w="5460"/>
            <w:vAlign w:val="center"/>
            <w:tcMar>
              <w:top w:w="80" w:type="dxa"/>
              <w:start w:w="120" w:type="dxa"/>
              <w:bottom w:w="80" w:type="dxa"/>
              <w:end w:w="120" w:type="dxa"/>
            </w:tcMar>
          </w:tcPr>
          <w:p>
            <w:pPr>
              <w:spacing w:after="0" w:line="240" w:lineRule="auto"/>
            </w:pPr>
            <w:r>
              <w:rPr>
                <w:rFonts w:ascii="Calibri" w:hAnsi="Calibri" w:eastAsia="Calibri"/>
                <w:sz w:val="18"/>
              </w:rPr>
              <w:t>Comprehensive assessment report</w:t>
            </w:r>
          </w:p>
        </w:tc>
      </w:tr>
    </w:tbl>
    <w:sectPr w:rsidR="00FC693F" w:rsidRPr="0006063C" w:rsidSect="00034616">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A6570"/>
        <w:sz w:val="17"/>
      </w:rPr>
      <w:t xml:space="preserve">Quantum Tic-Tac-Toe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A6570"/>
        <w:sz w:val="17"/>
      </w:rPr>
      <w:t xml:space="preserve">Quantum Tic-Tac-Toe  |  Page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A6570"/>
        <w:sz w:val="17"/>
      </w:rPr>
      <w:t xml:space="preserve">Quantum Tic-Tac-Toe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5A6570"/>
        <w:sz w:val="17"/>
      </w:rPr>
      <w:t>MSE802  •  ASSESSMENT 2  •  TASK 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5A6570"/>
        <w:sz w:val="17"/>
      </w:rPr>
      <w:t>MSE802  •  ASSESSMENT 2  •  TASK 3</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5A6570"/>
        <w:sz w:val="17"/>
      </w:rPr>
      <w:t>MSE802  •  ASSESSMENT 2  •  TASK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00"/>
    </w:pPr>
    <w:rPr>
      <w:rFonts w:ascii="Calibri" w:hAnsi="Calibri"/>
      <w:b/>
      <w:bCs/>
      <w:i/>
      <w:color w:val="5A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Tic-Tac-Toe — Task 3 Report</dc:title>
  <dc:subject>MSE802 Assessment 2</dc:subject>
  <dc:creator>MSE802 student submission</dc:creator>
  <cp:keywords>quantum computing, Qiskit, Tic-Tac-Toe</cp:keywords>
  <dc:description>generated by python-docx</dc:description>
  <cp:lastModifiedBy/>
  <cp:revision>1</cp:revision>
  <dcterms:created xsi:type="dcterms:W3CDTF">2013-12-23T23:15:00Z</dcterms:created>
  <dcterms:modified xsi:type="dcterms:W3CDTF">2013-12-23T23:15:00Z</dcterms:modified>
  <cp:category/>
</cp:coreProperties>
</file>