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ЗВІТ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30"/>
          <w:szCs w:val="30"/>
        </w:rPr>
        <w:t xml:space="preserve">про виконання самостійних робіт 1–11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(Модулі 1–4: від власного набору даних до моделі й висновків)</w:t>
      </w:r>
    </w:p>
    <w:p>
      <w:pPr>
        <w:spacing w:after="2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Набір даних: «Video Game Sales with Ratings» (продажі й оцінки відеоігор)</w:t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</w:t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групи ІТ-41</w:t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Башлаєв Володимир</w:t>
      </w:r>
    </w:p>
    <w:p>
      <w:pPr>
        <w:spacing w:after="200"/>
      </w:pP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Перевірив(ла): ____________________</w:t>
      </w:r>
    </w:p>
    <w:p>
      <w:pPr>
        <w:spacing w:before="260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2026</w:t>
      </w:r>
    </w:p>
    <w:p>
      <w:r>
        <w:br w:type="pag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ЗМІСТ</w:t>
      </w:r>
    </w:p>
    <w:sdt>
      <w:sdtPr>
        <w:alias w:val="Зміст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Вступ. Середовище і запуск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Усі самостійні роботи курсу виконано на одному наборі даних і зібрано в один проєкт data_analysis_sr. Кожна робота — окремий скрипт srNN_*.py; спільні налаштування (шляхи, стиль графіків, завантаження чистої таблиці) винесено в common.py. Скрипти зберігають графіки в папку figures/, а консольний вивід, наведений у цьому звіті, — у папку output/. Рядки в коді — лише латиницею, тому вивід однаково коректно виглядає в будь-якій консолі Windows.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Коди активацій (Windows, PowerShell)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0.1 — Створення й активація віртуального середовища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cd data_analysis_sr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python -m venv .venv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.\.venv\Scripts\Activate.ps1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python -m pip install --upgrade pip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pip install -r requirements.txt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якщо PowerShell блокує Activate.ps1: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Set-ExecutionPolicy -Scope CurrentUser RemoteSigned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cmd.exe:      .venv\Scripts\activate.bat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Linux/macOS:  source .venv/bin/activate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вихід:        deactivate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0.2 — Порядок запуску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python sr01_python_basics.py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python sr02_dataset.py          # створює data/games_clean.csv для решти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python sr03_descriptive.py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python sr04_distributions.py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python sr05_hypothesis.py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python sr06_regression.py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python sr07_balance_model.py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python sr08_transport_assignment.py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python sr09_monte_carlo.py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python sr10_ml.py</w:t>
            </w:r>
          </w:p>
        </w:tc>
      </w:tr>
    </w:tbl>
    <w:p>
      <w:pPr>
        <w:spacing w:after="60"/>
      </w:pP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Залежності (requirements.txt): numpy, pandas, matplotlib, scipy, scikit-learn. Перевірено на Python 3.12, pandas 3.0, scipy 1.17, scikit-learn 1.8.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Таблиця 1 — Структура проєкту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300"/>
        <w:gridCol w:w="4455"/>
      </w:tblGrid>
      <w:tr>
        <w:trPr>
          <w:tblHeader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Файл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Робота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Результат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sr01_python_basics.py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 1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консоль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sr02_dataset.py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 2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games_clean.csv, region_sales_long.csv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sr03_descriptive.py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 3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графіків, таблиці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sr04_distributions.py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 4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графік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sr05_hypothesis.py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 5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графік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sr06_regression.py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 6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графіки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sr07_balance_model.py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 7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графік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sr08_transport_assignment.py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 8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консоль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sr09_monte_carlo.py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 9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графіки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sr10_ml.py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 10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графік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СР 1. Основи Python для аналізу даних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повторити базові структури даних Python (список, кортеж, словник, множина), функції з іменованими аргументами та значеннями за замовчуванням і comprehension-вирази — тобто ту механіку, яку NumPy і pandas далі замінюють векторизованими операціями.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Приклади побудовано на «ігровій» тематиці, щоб одразу перегукуватися з набором даних курсу. Ключове — чотири власні функції, що рахують усе вручну, без sum() і len():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1.1 — Власні функції (sr01_python_basics.py)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 manual_mean(values):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"""Arithmetic mean without sum() and len()."""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total = 0.0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count = 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v in values: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total += v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count += 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count == 0: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raise ValueError("empty list")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total / count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 filter_by(values, threshold=75, keep_above=True):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"""Keyword arguments with default values."""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keep_above: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[v for v in values if v &gt;= threshold]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[v for v in values if v &lt; threshold]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 manual_variance(values, ddof=1):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"""Sample variance (ddof=1) or population variance (ddof=0), manually."""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 = manual_mean(values)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sq = 0.0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 = 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v in values: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sq += (v - m) ** 2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n += 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sq / (n - ddof)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 count_by_key(records, key_index=1):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"""Frequency table from a list of tuples (what value_counts() does)."""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freq = {}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rec in records: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k = rec[key_index]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freq[k] = freq.get(k, 0) + 1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freq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print("\nmanual_mean(scores) =", round(manual_mean(scores), 3))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print("filter_by(scores) =", filter_by(scores))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print("filter_by(scores, threshold=80, keep_above=False) =",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filter_by(scores, threshold=80, keep_above=False))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print("manual_variance(scores) =", round(manual_variance(scores), 3))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games = [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("Portal 2", "PC", 2011, 95),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("Halo 3", "X360", 2007, 94),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("Mario Kart Wii", "Wii", 2008, 82),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("Skyrim", "PC", 2011, 94),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("Wii Fit", "Wii", 2007, 80),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print("count_by_key(games, 1) =", count_by_key(games, 1))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manual_mean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середнє через явний цикл з лічильником; саме це pandas робить одним викликом .mean().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filter_by(values, threshold=75, keep_above=True)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фільтр з іменованими аргументами та значеннями за замовчуванням; аналог булевої маски df[df.x &gt;= 75].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manual_variance(values, ddof=1)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вибіркова (ddof=1) або генеральна (ddof=0) дисперсія; той самий параметр ddof є в numpy та pandas.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count_by_key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частотна таблиця через словник з .get(k, 0); аналог value_counts().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1.2 — Результат виконання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scores: [76, 82, 91, 58, 88, 70, 95]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first: 76 | last: 95 | slice [1:4]: [82, 91, 58]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after scores[3] = 60: [76, 82, 91, 60, 88, 70, 95]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tuple unpacked -&gt; Portal 2 / PC / 2011 / 95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tuple is immutable: 'tuple' object does not support item assignment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sales dict: {'Wii Sports': 82.53, 'GTA V': 21.04, 'Minecraft': 14.24, 'Tetris': 30.26}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GTA V sales: 21.04 | unknown key via get(): 0.0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Wii Sports    82.53 mln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GTA V         21.04 mln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Minecraft     14.24 mln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Tetris        30.26 mln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unique platforms: ['PC', 'PS4', 'Switch', 'XOne']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intersection with {'PC','Wii'}: {'PC'}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manual_mean(scores) = 80.286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filter_by(scores) = [76, 82, 91, 88, 95]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filter_by(scores, threshold=80, keep_above=False) = [76, 60, 70]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manual_variance(scores) = 154.905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count_by_key(games, 1) = {'PC': 2, 'X360': 1, 'Wii': 2}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list comprehension (squares): [5776, 6724, 8281, 3600, 7744, 4900, 9025]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dict comprehension (title length): {'Portal 2': 8, 'Halo 3': 6, 'Mario Kart Wii': 14, 'Skyrim': 6, 'Wii Fit': 7}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filtered comprehension (PC games): ['Portal 2', 'Skyrim']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self-check passed: manual_mean == sum/len</w:t>
            </w:r>
          </w:p>
        </w:tc>
      </w:tr>
    </w:tbl>
    <w:p>
      <w:pPr>
        <w:spacing w:after="60"/>
      </w:pP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Вивід підтверджує відмінність у мутабельності: елемент списку змінено (scores[3] = 60), а спроба змінити кортеж дала TypeError. Самоперевірка в кінці порівнює manual_mean з sum()/len() — збіг повний.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Висновок.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Базовий синтаксис (цикли, умови, def, розпаковка кортежів, list/dict comprehension) відпрацьовано. Кожна з написаних функцій має векторизований відповідник у NumPy/pandas, який далі використовується в усіх наступних роботах.</w:t>
      </w:r>
    </w:p>
    <w:p>
      <w:pPr>
        <w:pStyle w:val="Heading1"/>
        <w:pageBreakBefore/>
        <w:spacing w:after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СР 2. Портали відкритих даних: власний набір для курсу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Обраний набір: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«Video Game Sales with Ratings» (автор Rush Kirubi) з порталу Kaggle Datasets — https://www.kaggle.com/datasets/rush4ratio/video-game-sales-with-ratings. Продажі зібрано з VGChartz, оцінки критиків і гравців — з Metacritic, стан на 22.12.2016. Дата вивантаження: 04.10.2026.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 обрана з особистого інтересу до відеоігор, і набір добре відповідає вимогам курсу: тисячі спостережень, кілька числових змінних відносної шкали (продажі) й інтервальних (оцінки), кілька категоріальних (жанр, платформа, віковий рейтинг). Цього вистачає і на перевірку гіпотез, і на регресію, і на класифікацію.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Очищення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2.1 — Пропуски та кроки очищення (sr02_dataset.py)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missing values per column: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Name                  2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Platform              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Year_of_Release     269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Genre                 2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Publisher            54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NA_Sales              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EU_Sales              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JP_Sales              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Other_Sales           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Global_Sales          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Critic_Score       8582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Critic_Count       8582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User_Score         6704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User_Count         9129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Developer          6623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Rating             6769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User_Score == 'tbd': 2425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2. Cleaning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duplicated (Name, Platform, Year):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Name Platform  Year_of_Release  Global_Sales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604    Madden NFL 13      PS3           2012.0          2.56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16233  Madden NFL 13      PS3           2012.0          0.01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'tbd' in User_Score -&gt; NaN, column to float                    rows left: 16719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drop rows without scores / year / rating                       rows left: 6826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keep ESRB ratings E, E10+, T, M (drop AO/K-A/RP, 1 game each)  rows left: 6823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merge duplicates (sales summed)                                rows left: 6822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Global_Sales vs sum of regions: max |diff| = 0.02 mln (rounding in source)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Сирий файл має 16 719 рядків і 16 стовпців. Головна проблема — пропуски в оцінках: Metacritic оцінює далеко не всі ігри, особливо старі (до 2000 р.) і малотиражні. Крім того, стовпець User_Score має текстовий тип через значення «tbd» (to be determined, 2425 рядків) — його замінено на NaN і перетворено на float.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курсу залишено лише ігри з повним набором оцінок, роком і віковим рейтингом ESRB — 6822 гри. Рідкісні рейтинги AO, K-A, RP (по одній грі) прибрано, бо з однієї гри групу не порівняєш. Знайдено один справжній дублікат (Madden NFL 13, PS3, 2012 — розбитий на два рядки з продажами 2,56 і 0,01 млн); його злито з підсумовуванням продажів. «Need for Speed: Most Wanted» 2005 і 2012 років — різні ігри, тож вони не є дублікатами.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Важливе застереження: відбір «лише ігри з оцінками» зміщує вибірку в бік більш помітних ігор (саме вони потрапляють на Metacritic). Тому всі висновки нижче стосуються ігор, які отримали рецензії, а не всіх виданих ігор. Також VGChartz рахує переважно фізичні (коробкові) продажі — для ПК, де домінує Steam, продажі суттєво занижені.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Tidy-форма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Основна таблиця вже майже tidy: один рядок = одна гра на одній платформі, кожна змінна — окремий стовпець. Порушення одне: стовпці NA_Sales, EU_Sales, JP_Sales, Other_Sales ховають у назвах змінну «регіон». Для аналізу за регіонами таблицю переведено в довгу форму через melt():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long = df.melt(id_vars=["Name", "Platform", "Year_of_Release", "Genre"],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value_vars=["NA_Sales", "EU_Sales", "JP_Sales", "Other_Sales"],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var_name="Region", value_name="Sales_mln")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NOTE: plain "NA" would be read back by pandas as a missing value -&gt; use full names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long["Region"] = long["Region"].map({"NA_Sales": "NorthAmerica", "EU_Sales": "Europe",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             "JP_Sales": "Japan", "Other_Sales": "Other"})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2.2 — Довга (tidy) таблиця продажів за регіонами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long table shape: (27288, 6)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Name Platform  Year_of_Release     Genre        Region  Sales_mln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                 Wii Sports      Wii             2006    Sports  NorthAmerica      41.36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             Mario Kart Wii      Wii             2008    Racing  NorthAmerica      15.68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          Wii Sports Resort      Wii             2009    Sports  NorthAmerica      15.61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      New Super Mario Bros.       DS             2006  Platform  NorthAmerica      11.28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                   Wii Play      Wii             2006      Misc  NorthAmerica      13.96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  New Super Mario Bros. Wii      Wii             2009  Platform  NorthAmerica      14.44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              Mario Kart DS       DS             2005    Racing  NorthAmerica       9.71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                    Wii Fit      Wii             2007    Sports  NorthAmerica       8.92</w:t>
            </w:r>
          </w:p>
        </w:tc>
      </w:tr>
    </w:tbl>
    <w:p>
      <w:pPr>
        <w:spacing w:after="60"/>
      </w:pP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Практична дрібниця: регіон спочатку називався «NA» (North America), і при повторному читанні CSV pandas перетворив цей рядок на пропуск (NaN). Тому регіони перейменовано на повні назви (NorthAmerica, Europe, Japan, Other).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Опис набору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Чиста таблиця games_clean.csv: 6822 рядки × 17 стовпців, роки випуску 1985–2016, 17 платформ, 12 жанрів, 262 видавці. Довга таблиця region_sales_long.csv: 27 288 рядків × 6 стовпців.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Таблиця 2 — Паспорт набору даних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2655"/>
        <w:gridCol w:w="1800"/>
      </w:tblGrid>
      <w:tr>
        <w:trPr>
          <w:tblHeader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Стовпець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Одиниці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Шкала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</w:t>
            </w:r>
          </w:p>
        </w:tc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номінальна (ідентифікатор)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категоріальна</w:t>
            </w:r>
          </w:p>
        </w:tc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номінальна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Platform_Family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категоріальна (похідна)</w:t>
            </w:r>
          </w:p>
        </w:tc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Sony/Microsoft/Nintendo/PC/Sega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номінальна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Year_of_Release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ціле</w:t>
            </w:r>
          </w:p>
        </w:tc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рік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інтервальна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Genre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категоріальна</w:t>
            </w:r>
          </w:p>
        </w:tc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 жанрів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номінальна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Publisher, Developer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категоріальна</w:t>
            </w:r>
          </w:p>
        </w:tc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номінальна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Rating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категоріальна</w:t>
            </w:r>
          </w:p>
        </w:tc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ESRB: E &lt; E10+ &lt; T &lt; M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порядкова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NA/EU/JP/Other_Sales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дійсне</w:t>
            </w:r>
          </w:p>
        </w:tc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млн копій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відносна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Global_Sales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дійсне</w:t>
            </w:r>
          </w:p>
        </w:tc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млн копій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відносна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Critic_Score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дійсне</w:t>
            </w:r>
          </w:p>
        </w:tc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бали 0–100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інтервальна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Critic_Count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ціле</w:t>
            </w:r>
          </w:p>
        </w:tc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кількість рецензій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відносна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User_Score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дійсне</w:t>
            </w:r>
          </w:p>
        </w:tc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бали 0–10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інтервальна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User_Count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ціле</w:t>
            </w:r>
          </w:p>
        </w:tc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кількість відгуків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відносна</w:t>
            </w:r>
          </w:p>
        </w:tc>
      </w:tr>
    </w:tbl>
    <w:p>
      <w:pPr>
        <w:spacing w:after="100"/>
      </w:pP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Висновок.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Набір відповідає всім вимогам (≥ 100–200 спостережень, ≥ 5–6 стовпців різних типів, є числові змінні відносної шкали і категоріальні). Він збережений у data/ разом з описом і є робочим матеріалом для СР 3–11.</w:t>
      </w:r>
    </w:p>
    <w:p>
      <w:pPr>
        <w:pStyle w:val="Heading1"/>
        <w:pageBreakBefore/>
        <w:spacing w:after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СР 3. Описова статистика і візуалізація власного набору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Ключові числові змінні: Global_Sales (результат комерційного успіху), Critic_Score і User_Score (дві оцінки якості). Для кожної обчислено describe(), а також медіану, моду, дисперсію, коефіцієнт варіації, асиметрію, ексцес і кількість викидів за правилом 1,5·IQR.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 describe_full(s: pd.Series) -&gt; pd.Series: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 = s.describe()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q1, q3 = d["25%"], d["75%"]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iqr = q3 - q1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low, high = q1 - 1.5 * iqr, q3 + 1.5 * iqr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out = ((s &lt; low) | (s &gt; high)).sum()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extra = pd.Series({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"median": s.median(),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"mode": s.mode().iloc[0],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"var": s.var(),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"cv_%": s.std() / s.mean() * 100,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"skew": s.skew(),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"kurtosis": s.kurt(),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"IQR": iqr,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"outliers_IQR": out,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"outliers_%": out / len(s) * 100,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pd.concat([d, extra])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3.1 — Описові статистики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count             6822.000      6822.000    6822.000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mean                 0.777        70.261       7.185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std                  1.964        13.868       1.441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min                  0.010        13.000       0.500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25%                  0.110        62.000       6.500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50%                  0.290        72.000       7.500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75%                  0.750        80.000       8.200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max                 82.530        98.000       9.600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median               0.290        72.000       7.500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mode                 0.020        80.000       7.800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                  3.856       192.325       2.076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cv_%               252.610        19.738      20.054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skew                16.095        -0.746      -1.220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kurtosis           502.532         0.395       1.611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IQR                  0.640        18.000       1.700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outliers_IQR       678.000       105.000     265.000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outliers_%           9.938         1.539       3.884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Global_Sales: skew=16.09 -&gt; right-skewed (long right tail)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Critic_Score: skew=-0.75 -&gt; left-skewed (long left tail)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User_Score: skew=-1.22 -&gt; left-skewed (long left tail)</w:t>
            </w:r>
          </w:p>
        </w:tc>
      </w:tr>
    </w:tbl>
    <w:p>
      <w:pPr>
        <w:spacing w:after="60"/>
      </w:pPr>
    </w:p>
    <w:p>
      <w:pPr>
        <w:spacing w:before="120"/>
        <w:jc w:val="center"/>
      </w:pPr>
      <w:r>
        <w:drawing>
          <wp:inline distT="0" distB="0" distL="0" distR="0">
            <wp:extent cx="571500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— Гістограми ключових числових змінних (червона — середнє, зелена — медіана)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Global_Sales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розподілена надзвичайно асиметрично: асиметрія 16,1, ексцес 502, коефіцієнт варіації 253 %. Середнє (0,78 млн) майже втричі більше за медіану (0,29 млн) — кілька мегахітів (Wii Sports — 82,5 млн) тягнуть середнє вгору. Майже 10 % ігор є «викидами» за правилом IQR, але це не помилки, а реальні хіти, тому вони не видаляються. Для такої змінної середнє погано описує «типову гру» — коректніше використовувати медіану.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Після логарифмування асиметрія падає з 16,1 до 0,02 — продажі близькі до логнормального розподілу. Тому в регресії (СР 6) використовується log10(Global_Sales), а в методі Монте-Карло (СР 9) — логнормальний розподіл.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Critic_Score і User_Score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скошені вліво (асиметрія −0,75 і −1,22): більшість ігор отримує 60–85 балів, а довгий лівий «хвіст» утворюють провальні ігри. Варіація помірна (CV ≈ 20 %).</w:t>
      </w:r>
    </w:p>
    <w:p>
      <w:pPr>
        <w:spacing w:before="120"/>
        <w:jc w:val="center"/>
      </w:pPr>
      <w:r>
        <w:drawing>
          <wp:inline distT="0" distB="0" distL="0" distR="0">
            <wp:extent cx="571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— Продажі в логарифмічній шкалі та boxplot оцінок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Категоріальні змінні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3.2 — Частотні таблиці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Genre: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count  share_%  cum_%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Genre                             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Action         1629     23.9   23.9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Sports          942     13.8   37.7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Shooter         864     12.7   50.4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Role-Playing    712     10.4   60.8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Racing          581      8.5   69.3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Platform        403      5.9   75.2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Misc            383      5.6   80.8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Fighting        378      5.5   86.3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Simulation      297      4.4   90.7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Strategy        267      3.9   94.6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Adventure       248      3.6   98.2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Puzzle          118      1.7   99.9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Rating: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count  share_%  cum_%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Rating                      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        2378     34.9   34.9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        2081     30.5   65.4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        1433     21.0   86.4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E10+      930     13.6  100.0</w:t>
            </w:r>
          </w:p>
        </w:tc>
      </w:tr>
    </w:tbl>
    <w:p>
      <w:pPr>
        <w:spacing w:after="60"/>
      </w:pPr>
    </w:p>
    <w:p>
      <w:pPr>
        <w:spacing w:before="120"/>
        <w:jc w:val="center"/>
      </w:pPr>
      <w:r>
        <w:drawing>
          <wp:inline distT="0" distB="0" distL="0" distR="0">
            <wp:extent cx="57150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— Частоти жанрів і вікових рейтингів (вісь від нуля)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Найчастіший жанр — Action (23,9 %); перші три жанри (Action, Sports, Shooter) дають половину набору. Серед рейтингів переважає T (Teen, 34,9 %).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Групування та зведені таблиці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by_genre = (df.groupby("Genre", observed=True)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.agg(games=("Name", "count"),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mean_sales=("Global_Sales", "mean"),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median_sales=("Global_Sales", "median"),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total_sales=("Global_Sales", "sum"),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mean_critic=("Critic_Score", "mean"),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mean_user=("User_Score", "mean"))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3.3 — groupby + agg за жанрами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games  mean_sales  median_sales  total_sales  mean_critic  mean_user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Genre                                                                            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Sports          942       0.885         0.390       833.85       74.161      7.113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Misc            383       1.082         0.380       414.34       67.397      6.848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Platform        403       0.937         0.350       377.80       70.000      7.377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Shooter         864       0.945         0.340       816.48       70.981      7.086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Fighting        378       0.661         0.330       249.95       69.733      7.302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Simulation      297       0.682         0.300       202.70       69.970      7.197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Action         1629       0.737         0.290      1201.21       67.813      7.095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Racing          581       0.820         0.270       476.22       69.544      7.104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Role-Playing    712       0.704         0.255       501.37       72.820      7.619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Adventure       248       0.326         0.140        80.75       66.133      7.161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Puzzle          118       0.669         0.140        78.90       70.695      7.251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Strategy        267       0.261         0.090        69.74       73.064      7.339</w:t>
            </w:r>
          </w:p>
        </w:tc>
      </w:tr>
    </w:tbl>
    <w:p>
      <w:pPr>
        <w:spacing w:after="60"/>
      </w:pPr>
    </w:p>
    <w:p>
      <w:pPr>
        <w:spacing w:before="12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— Медіанні продажі однієї гри за жанром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Сумарно найбільше продають Action-ігри (1201 млн), але лише тому, що їх найбільше. Медіанна ж гра найкраще продається в жанрах Sports, Misc і Platform; найгірше — Strategy (0,09 млн): стратегії здебільшого виходять на ПК, де фізичних продажів мало. Критики найвище оцінюють Sports і Strategy, гравці — Role-Playing.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3.4 — pivot_table: медіанні продажі, жанр × сімейство платформ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Median sales (mln) by Genre x Platform family: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Platform_Family  Microsoft  Nintendo    PC  Sega  Sony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Genre                                                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Action                0.26      0.25  0.06   NaN  0.42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Adventure             0.14      0.19  0.04  0.66  0.14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Fighting              0.32      0.23  0.05  0.28  0.41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Misc                  0.37      0.50  0.02   NaN  0.32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Platform              0.16      0.40  0.04  0.12  0.40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Puzzle                0.10      0.16  0.04   NaN  0.12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Racing                0.23      0.30  0.05  0.10  0.42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Role-Playing          0.44      0.28  0.09  0.20  0.25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Shooter               0.47      0.14  0.08  0.05  0.52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Simulation            0.25      0.49  0.06  0.52  0.37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Sports                0.36      0.29  0.06  1.09  0.53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Strategy              0.15      0.21  0.04   NaN  0.15</w:t>
            </w:r>
          </w:p>
        </w:tc>
      </w:tr>
    </w:tbl>
    <w:p>
      <w:pPr>
        <w:spacing w:after="60"/>
      </w:pPr>
    </w:p>
    <w:p>
      <w:pPr>
        <w:spacing w:before="120"/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5 — Теплова карта зведеної таблиці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Зведена таблиця показує, що медіанні продажі ПК-ігор у 5–10 разів нижчі, ніж на консолях, — це наслідок обмеження джерела (цифрові продажі не враховано). Колонка Sega (Dreamcast) містить лише 14 ігор, тому її значення ненадійні. Шутери добре продаються на Sony й Microsoft і слабо — на Nintendo.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3.5 — Частка жанру в продажах регіону, % (із довгої таблиці)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Share of genre in each region's total sales, % (from long table):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Region        NorthAmerica  Europe  Japan  Other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Genre                                          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Action                21.9    24.0   17.5   26.1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Adventure              1.4     1.6    2.0    1.4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Fighting               5.1     3.8    6.4    4.5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Misc                   8.2     7.5    7.3    7.2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Platform               7.2     6.7    9.9    5.8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Puzzle                 1.2     1.5    3.4    1.1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Racing                 8.4    10.2    6.4   10.3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Role-Playing           8.2     7.4   28.1    7.2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Shooter               16.7    16.2    4.3   15.6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Simulation             3.4     4.2    6.0    3.0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Sports                17.0    15.4    7.9   16.7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Strategy               1.2     1.6    1.0    1.2</w:t>
            </w:r>
          </w:p>
        </w:tc>
      </w:tr>
    </w:tbl>
    <w:p>
      <w:pPr>
        <w:spacing w:after="60"/>
      </w:pP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Найцікавіший результат розрізу за регіонами: у Японії рольові ігри дають 28,1 % продажів (в інших регіонах — 7–8 %), а шутери — лише 4,3 % (в інших — 16–17 %). Тобто японський ринок за жанровою структурою принципово відрізняється від західного.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Усі графіки побудовано за принципами коректної візуалізації: стовпчикові діаграми — з віссю від нуля, осі підписані з одиницями, без 3D-ефектів і декоративних елементів.</w:t>
      </w:r>
    </w:p>
    <w:p>
      <w:pPr>
        <w:pStyle w:val="Heading1"/>
        <w:pageBreakBefore/>
        <w:spacing w:after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СР 4. Дискретні розподіли в задачах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1 (біноміальний розподіл)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Умова.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«Хітом критиків» назвемо гру з Critic_Score ≥ 80. Навмання обирається 10 ігор з набору. Яка ймовірність, що рівно 3 з них — хіти критиків? Яке очікуване число хітів і його дисперсія?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Чому біноміальний.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Фіксована кількість спроб n = 10; кожна спроба має два наслідки (хіт/не хіт); ймовірність успіху однакова для кожної спроби (p оцінено як частку хітів у наборі); спроби практично незалежні — вибірка 10 з 6822 (менше 0,2 % сукупності), тож відсутність повернення майже не впливає на ймовірності.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 = (df["Critic_Score"] &gt;= 80).mean()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n, k = 10, 3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print(f"p = P(Critic_Score &gt;= 80) estimated from {len(df)} games = {p:.4f}")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print(f"n = {n} games picked at random, X = number of hits among them")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pk = stats.binom.pmf(k, n, p)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p_at_least_1 = 1 - stats.binom.pmf(0, n, p)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p_le_2 = stats.binom.cdf(2, n, p)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ex, var = n * p, n * p * (1 - p)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print(f"P(X = {k})        = C({n},{k}) p^{k} (1-p)^{n - k} = {pk:.4f}")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print(f"P(X &gt;= 1)       = 1 - (1-p)^{n} = {p_at_least_1:.4f}")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print(f"P(X &lt;= 2)       = {p_le_2:.4f}")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print(f"E(X) = n*p       = {ex:.4f}   (scipy: {stats.binom.mean(n, p):.4f})")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print(f"Var(X) = n*p*q   = {var:.4f}   (scipy: {stats.binom.var(n, p):.4f})")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4.1 — Біноміальна задача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 = P(Critic_Score &gt;= 80) estimated from 6822 games = 0.2817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 = 10 games picked at random, X = number of hits among them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P(X = 3)        = C(10,3) p^3 (1-p)^7 = 0.2647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P(X &gt;= 1)       = 1 - (1-p)^10 = 0.9635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P(X &lt;= 2)       = 0.4329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E(X) = n*p       = 2.8174   (scipy: 2.8174)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Var(X) = n*p*q   = 2.0236   (scipy: 2.0236)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sigma(X)         = 1.4225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simulation from the real data: P(X=3) ~ 0.2624, mean ~ 2.8163, var ~ 2.0385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Отже, p = 0,2817; P(X = 3) = C(10,3)·p³·(1−p)⁷ = 0,2647. За формулами з лекції E(X) = n·p = 2,817, Var(X) = n·p·q = 2,024. Перевірка моделі: 20 000 реальних випадкових вибірок по 10 ігор з набору дали P(X = 3) ≈ 0,262 і середнє 2,816 — модель збігається з даними.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2 (розподіл Пуассона)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Умова.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«Блокбастер» — гра з продажами ≥ 5 млн копій. Скільки блокбастерів виходить за рік? Яка ймовірність «слабкого» (≤ 6) і «рекордного» (≥ 15) року?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Чому Пуассон.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Рахуємо кількість подій за фіксований інтервал (рік); подія рідкісна (блокбастерами є лише 2,1 % ігор набору); виходи окремих ігор приблизно незалежні; інтенсивність має бути сталою.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Остання умова виявилася важливою. За весь період 2001–2016 середнє = 8,1, а дисперсія = 17,3 — удвічі більша, тобто є «надмірна дисперсія». Причина — інтенсивність не стала: ринок мав пік у 2007–2012 рр., а 2015–2016 рр. неповні (продажі ще не накопичились на дату збору даних). Тому λ оцінено на стабільному періоді одного покоління консолей (PS3/X360/Wii, 2005–2012): там середнє 11,25 і дисперсія 7,9 — близькі, як і вимагає модель Пуассона.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4.2 — Задача Пуассона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blockbusters per year: {2001: 9, 2002: 4, 2003: 3, 2004: 7, 2005: 6, 2006: 9, 2007: 11, 2008: 11, 2009: 15, 2010: 14, 2011: 12, 2012: 12, 2013: 6, 2014: 7, 2015: 2, 2016: 2}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2001-2016: mean = 8.125, variance = 17.317 -&gt; variance &gt;&gt; mean (overdispersion): intensity is NOT constant over the whole period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share of blockbusters among all games: 2.10% -&gt; rare event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stable period 2005-2012: counts = [6, 9, 11, 11, 15, 14, 12, 12]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lambda = mean = 11.250, sample variance = 7.929 -&gt; variance ~ mean, Poisson is acceptable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P(X =  8) = 0.0828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P(X = 11) = 0.1190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P(X = 15) = 0.0582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P(X &lt;= 6)  = 0.0689  (a 'weak' year)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P(X &gt;= 15) = 0.1648  (a 'record' year)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E(X) = Var(X) = lambda = 11.250, sigma = 3.354</w:t>
            </w:r>
          </w:p>
        </w:tc>
      </w:tr>
    </w:tbl>
    <w:p>
      <w:pPr>
        <w:spacing w:after="60"/>
      </w:pPr>
    </w:p>
    <w:p>
      <w:pPr>
        <w:spacing w:before="120"/>
        <w:jc w:val="center"/>
      </w:pPr>
      <w:r>
        <w:drawing>
          <wp:inline distT="0" distB="0" distL="0" distR="0">
            <wp:extent cx="571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6 — Біноміальна модель проти вибірок із даних; модель Пуассона проти спостережених років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Висновок.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Біноміальна модель для «скільки хітів серед n ігор» прямо підтверджена даними. Модель Пуассона придатна лише за сталої інтенсивності: на всьому періоді вона недооцінює розкид, а на стабільному періоді (λ = 11,25) дає розумні ймовірності: P(X = 11) = 0,119, P(X ≤ 6) = 0,069, P(X ≥ 15) = 0,165.</w:t>
      </w:r>
    </w:p>
    <w:p>
      <w:pPr>
        <w:pStyle w:val="Heading1"/>
        <w:pageBreakBefore/>
        <w:spacing w:after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СР 5. Перевірка статистичної гіпотези на власному наборі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Змістовне питання: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чи оцінюють критики ігри для дорослих (рейтинг M, 17+) інакше, ніж ігри для всіх (рейтинг E)? Поширена думка — «серйозні» ігри отримують вищі оцінки.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Гіпотези.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μ_M, μ_E — середні оцінки критиків у двох групах. H₀: μ_M = μ_E; H₁: μ_M ≠ μ_E (двостороння). Рівень значущості α = 0,05.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Вибір критерію.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Дві незалежні групи і числова змінна — двовибірковий t-критерій. Передумови: (1) нормальність — тест Шапіро–Вілка її відхиляє (на великих вибірках він чутливий навіть до малих відхилень), але асиметрія в обох групах за модулем менша за 1, а обсяги вибірок 1433 і 2081, тож за центральною граничною теоремою вибіркові середні розподілені майже нормально і t-тест коректний; (2) рівність дисперсій — тест Левена дає p = 0,0495 (на межі), тому обрано варіант Велча (equal_var=False), який не вимагає рівності дисперсій.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t, p = stats.ttest_ind(m, e, equal_var=False)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diff = m.mean() - e.mean()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 = np.sqrt(m.var(ddof=1) / len(m) + e.var(ddof=1) / len(e))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dof = se ** 4 / ((m.var(ddof=1) / len(m)) ** 2 / (len(m) - 1) + (e.var(ddof=1) / len(e)) ** 2 / (len(e) - 1))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tcrit = stats.t.ppf(1 - ALPHA / 2, dof)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 = (diff - tcrit * se, diff + tcrit * se)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pooled_sd = np.sqrt(((len(m) - 1) * m.var(ddof=1) + (len(e) - 1) * e.var(ddof=1)) / (len(m) + len(e) - 2))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 = diff / pooled_sd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5.1 — Перевірка передумов і t-критерій Велча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2. Samples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M: n =  1433, mean = 71.964, sd = 14.700, median = 75.0, skew = -0.784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E: n =  2081, mean = 70.673, sd = 14.003, median = 73.0, skew = -0.909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3. Assumptions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Shapiro-Wilk (M, random 500): W = 0.9534, p = 1.84e-11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Shapiro-Wilk (E, random 500): W = 0.9536, p = 1.96e-11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-&gt; strict normality is rejected (big samples make the test very sensitive),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but |skew| &lt; 1 and n &gt; 1000 in both groups, so by the CLT the sample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means are ~normal and the t-test is valid.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Levene: W = 3.862, p = 4.95e-02 -&gt; borderline; Welch t-test (equal_var=False) is safe either way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4. Two-sample Welch t-test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 = 2.6084, df = 2979.8, p-value = 9.142e-03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|t| for alpha=0.05: 1.961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difference of means = 1.291 points, 95% CI = (0.321; 2.262)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effect size Cohen's d = 0.090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decision: reject H0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robustness check, Mann-Whitney U: U = 1587418, p = 1.106e-03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spacing w:before="120"/>
        <w:jc w:val="center"/>
      </w:pPr>
      <w:r>
        <w:drawing>
          <wp:inline distT="0" distB="0" distL="0" distR="0">
            <wp:extent cx="571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7 — Розподіл оцінок критиків за рейтингами E і M; середні з 95 % довірчими інтервалами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 = 2,61, p = 0,0091 &lt; 0,05 — H₀ відхиляється: ігри рейтингу M в середньому отримують вищі оцінки критиків. Непараметричний критерій Манна–Вітні дає той самий висновок (p = 0,0011), отже результат не залежить від припущення про нормальність.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Що це означає змістовно.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Різниця — лише 1,29 бала зі 100 (95 % ДІ: 0,32–2,26), розмір ефекту Коена d = 0,09 — дуже малий. Статистична значущість тут є наслідком великих вибірок, а не великої різниці. Практичний висновок: віковий рейтинг майже не пов’язаний з якістю гри в очах критиків — «дорослі» ігри оцінюють лише трохи вище. Це добре ілюструє, що «p &lt; 0,05» не дорівнює «важливо».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Додатково: одновибірковий t-критерій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H₀: середня оцінка критиків дорівнює 75 (нижня межа категорії «generally favorable» на Metacritic). Результат: середнє 70,26, t = −28,2, p ≈ 10⁻¹⁶⁶ — H₀ відхиляється: середня гра в наборі не дотягує до «загалом позитивних» відгуків.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5. Extra: one-sample t-test, H0: mu = 75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 = 6822, mean = 70.261, t = -28.222, p = 7.812e-166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decision: reject H0 -&gt; the average game in the dataset is below 'generally favorable' (75)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after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СР 6. Кореляційний аналіз і регресійна модель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Питання: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наскільки комерційний успіх гри пов’язаний з оцінкою критиків і що ще пояснює продажі?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Кореляція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6.1 — Коефіцієнти кореляції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Pearson  r(Critic_Score, Global_Sales)       = 0.2375  p = 4.56e-88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Pearson  r(Critic_Score, log10 Global_Sales) = 0.3621  p = 1.75e-210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Spearman rho(Critic_Score, Global_Sales)     = 0.3820  p = 6.27e-236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-&gt; raw Pearson is damped by outliers (Wii Sports etc.); Spearman and log-Pearson agree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Pearson correlation matrix: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log_sales  Critic_Score  User_Score  log_critic_count  Year_of_Release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log_sales             1.000         0.362       0.158             0.379            0.006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Critic_Score          0.362         1.000       0.581             0.407           -0.007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User_Score            0.158         0.581       1.000             0.227           -0.254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log_critic_count      0.379         0.407       0.227             1.000            0.131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Year_of_Release       0.006        -0.007      -0.254             0.131            1.000</w:t>
            </w:r>
          </w:p>
        </w:tc>
      </w:tr>
    </w:tbl>
    <w:p>
      <w:pPr>
        <w:spacing w:after="60"/>
      </w:pPr>
    </w:p>
    <w:p>
      <w:pPr>
        <w:spacing w:before="120"/>
        <w:jc w:val="center"/>
      </w:pPr>
      <w:r>
        <w:drawing>
          <wp:inline distT="0" distB="0" distL="0" distR="0">
            <wp:extent cx="5715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8 — Діаграми розсіювання: продажі в звичайній і логарифмічній шкалі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Пірсон для «сирих» продажів дає лише r = 0,24: зв’язок нелінійний, а мегахіти-викиди спотворюють коефіцієнт. Тому застосовано й ранговий коефіцієнт Спірмена (ρ = 0,38), стійкий до викидів, і Пірсона для log10(продажів) (r = 0,36) — обидва узгоджуються. Зв’язок помірний і додатний, p ≈ 10⁻²¹⁰ — він точно не випадковий.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Проста лінійна регресія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6.2 — log10(Global_Sales) = b0 + b1·Critic_Score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b0 = -1.6498, b1 = 0.01586 (SE 0.00049), p = 1.75e-210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R^2 = 0.1311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+10 critic points -&gt; sales x 1.441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predicted median sales at score 60: 0.200 mln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predicted median sales at score 75: 0.346 mln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predicted median sales at score 90: 0.599 mln</w:t>
            </w:r>
          </w:p>
        </w:tc>
      </w:tr>
    </w:tbl>
    <w:p>
      <w:pPr>
        <w:spacing w:after="60"/>
      </w:pPr>
    </w:p>
    <w:p>
      <w:pPr>
        <w:spacing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9 — Проста лінійна регресія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Інтерпретація.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b1 = 0,0159: оскільки y — логарифм, +10 балів критиків множать продажі на 10^(0,159) ≈ 1,44, тобто дають +44 %. Прогнозовані «типові» продажі: 0,20 млн при 60 балах, 0,35 млн при 75, 0,60 млн при 90. R² = 0,131 — оцінка критиків пояснює лише 13 % варіації (логарифма) продажів: якість важлива, але далеко не головне.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Множинна регресія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Залежна змінна — log10(Global_Sales). Предиктори та обґрунтування відбору: Critic_Score і User_Score — два сигнали якості (від фахівців і від гравців); log10(Critic_Count) — міра медійної уваги до гри (великі релізи рецензує більше видань); Year_of_Release — зміни ринку з часом. Свідомо не використано: регіональні продажі (це частини самої y — витік цілі), User_Count (накопичується після виходу й сам є наслідком продажів), назву і розробника (ідентифікатори, а не ознаки). Мультиколінеарність прийнятна: усі VIF ≤ 1,74.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 ols(y, X, names):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"""OLS with standard errors, t, p, R^2, adjusted R^2 (numpy only)."""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X = np.column_stack([np.ones(len(X)), X])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n, k = X.shape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beta, *_ = np.linalg.lstsq(X, y, rcond=None)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resid = y - X @ beta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sse = resid @ resid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sst = ((y - y.mean()) ** 2).sum()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sigma2 = sse / (n - k)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se = np.sqrt(np.diag(sigma2 * np.linalg.inv(X.T @ X)))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 = beta / se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 = 2 * stats.t.sf(np.abs(t), n - k)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r2 = 1 - sse / sst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adj = 1 - (1 - r2) * (n - 1) / (n - k)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 = (r2 / (k - 1)) / ((1 - r2) / (n - k))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table = pd.DataFrame({"coef": beta, "std_err": se, "t": t, "p_value": p},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 index=["const"] + names)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table, r2, adj, f, X @ beta, resid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6.3 — Результати множинної регресії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VIF(Critic_Score) = 1.74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VIF(User_Score) = 1.67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VIF(log_critic_count) = 1.23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VIF(Year_of_Release) = 1.13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coef  std_err         t  p_value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const             13.72222  3.33352   4.11644  0.00004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Critic_Score       0.01317  0.00062  21.07599  0.00000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User_Score        -0.04018  0.00589  -6.82204  0.00000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log_critic_count   0.54484  0.02284  23.85390  0.00000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Year_of_Release   -0.00779  0.00166  -4.69481  0.00000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R^2 = 0.2020, adjusted R^2 = 0.2015, F = 431.4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Interpretation (coef on log10 scale -&gt; multiplicative effect on sales):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+10 critic points        -&gt; sales x 1.354 (+35.4%), other things equal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+1 user point            -&gt; sales x 0.912 (-8.8%), other things equal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x2 more critic reviews   -&gt; sales x 1.459 (+45.9%), other things equal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+1 year later            -&gt; sales x 0.982 (-1.8%), other things equal</w:t>
            </w:r>
          </w:p>
        </w:tc>
      </w:tr>
    </w:tbl>
    <w:p>
      <w:pPr>
        <w:spacing w:after="60"/>
      </w:pP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standardised betas (which predictor matters most):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Critic_Score        0.301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User_Score         -0.095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log_critic_count    0.286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Year_of_Release    -0.054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4. Residual diagnostics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mean residual = -8.76e-14, sd = 0.5424, skew = -0.224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residual mean / sd by fitted-value quintile: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mean    std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                            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(-1.505, -0.763]  0.104  0.508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(-0.763, -0.58]  -0.077  0.523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(-0.58, -0.444]  -0.098  0.538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(-0.444, -0.298] -0.054  0.540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(-0.298, 0.151]   0.126  0.561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[figure saved] figures/sr06_residuals.png</w:t>
            </w:r>
          </w:p>
        </w:tc>
      </w:tr>
    </w:tbl>
    <w:p>
      <w:pPr>
        <w:spacing w:after="60"/>
      </w:pP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Змістовна інтерпретація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(за інших рівних умов):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+10 балів критиків → продажі × 1,35 (+35 %). Ефект трохи менший, ніж у простій моделі, бо частину «якості» тепер пояснює медійна увага.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Удвічі більше рецензій → продажі × 1,46 (+46 %). Медійна увага (маркетинг, розмір релізу) за стандартизованим коефіцієнтом (0,29) майже така сама за силою, як оцінка критиків (0,30).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+1 бал від гравців → продажі × 0,91 (−9 %). Від’ємний знак не означає, що гравцям подобаються погані ігри: за однакової оцінки критиків вищий бал гравців мають нішеві ігри з відданою аудиторією (наприклад, японські RPG), які продаються меншим тиражем, тоді як масові хіти часто отримують «review bombing».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Кожен наступний рік випуску → −1,8 %: новіші ігри мали менше часу накопичити продажі до 2016 р., а частка цифрових продажів (не врахованих) зростала.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R² = 0,202 (скоригований 0,2015): модель пояснює близько 20 % варіації — помітно більше, ніж проста (13 %), але продажі залежать і від франшизи, видавця, платформи, бюджету, які в модель не входять.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Аналіз залишків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6.4 — Залишки моделі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mean residual = -8.76e-14, sd = 0.5424, skew = -0.224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residual mean / sd by fitted-value quintile: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mean    std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                            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(-1.505, -0.763]  0.104  0.508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(-0.763, -0.58]  -0.077  0.523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(-0.58, -0.444]  -0.098  0.538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(-0.444, -0.298] -0.054  0.540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(-0.298, 0.151]   0.126  0.561</w:t>
            </w:r>
          </w:p>
        </w:tc>
      </w:tr>
    </w:tbl>
    <w:p>
      <w:pPr>
        <w:spacing w:after="60"/>
      </w:pPr>
    </w:p>
    <w:p>
      <w:pPr>
        <w:spacing w:before="120"/>
        <w:jc w:val="center"/>
      </w:pPr>
      <w:r>
        <w:drawing>
          <wp:inline distT="0" distB="0" distL="0" distR="0">
            <wp:extent cx="571500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10 — Діагностика залишків множинної регресії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Середнє залишків = 0, розподіл майже симетричний (асиметрія −0,22), Q-Q графік близький до прямої — лише хвости трохи важчі за нормальні. Помітна структура: (1) на графіку «залишки–прогноз» видно похилі смуги внизу — це наслідок округлення продажів у джерелі до 0,01 млн (мінімальні значення 0,01; 0,02 …); (2) середні залишки за квінтилями прогнозу мають U-подібну форму (+0,10, −0,08, −0,10, −0,05, +0,13) — залежність не зовсім лінійна, модель недооцінює крайні групи. Тобто передумови виконуються наближено; покращити модель могли б квадратичні члени або категоріальні предиктори (жанр, платформа).</w:t>
      </w:r>
    </w:p>
    <w:p>
      <w:pPr>
        <w:pStyle w:val="Heading1"/>
        <w:pageBreakBefore/>
        <w:spacing w:after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СР 7. Балансові й розрахункові детерміновані моделі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Процес: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економіка невеликої інді-гри, що продається в цифровому магазині (типу Steam). Обраний як логічне продовження теми набору даних: він показує, скільки копій треба продати, щоб гра окупилась.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Вхідні величини: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ціна P, продані копії Q, комісія магазину c, частка повернень r, податок t, команда, тривалість розробки, зарплата, інструменти, маркетинг M, підтримка після релізу S.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Система формул (баланс):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валовий дохід R = P·Q; комісія = c·R; повернення = r·R; податок = t·(R − комісія − повернення); чистий дохід NR = (1 − c − r)·R·(1 − t); витрати на розробку D = команда·місяці·зарплата + інструменти; прибуток Π = NR − D − M − S; точка беззбитковості Q* = (D + M + S) / (P·(1 − c − r)·(1 − t)).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7.1 — Розрахункова модель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 evaluate(g: GameProject) -&gt; dict: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gross = g.price * g.units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fee = g.store_fee * gross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refunds = g.refund_rate * gross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taxable = gross - fee - refunds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tax = g.tax_rate * taxable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net = taxable - tax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dev = g.team * g.months * g.salary + g.tools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costs = dev + g.marketing + g.support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profit = net - costs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unit_net = g.price * (1 - g.store_fee - g.refund_rate) * (1 - g.tax_rate)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"gross_revenue": gross, "store_fee": fee, "refunds": refunds, "tax": tax,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"net_revenue": net, "development": dev, "marketing": g.marketing,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"support": g.support, "total_costs": costs, "profit": profit,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"roi_%": profit / costs * 100, "net_per_copy": unit_net,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"break_even_units": costs / unit_net,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7.2 — Перевірка на конкретних числах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2. Balance calculation (base case)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gross_revenue    =     450,000.00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store_fee        =     135,000.00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refunds          =      22,500.00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tax              =      14,625.00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net_revenue      =     277,875.00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development      =     150,000.00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marketing        =      25,000.00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support          =      10,000.00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total_costs      =     185,000.00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profit           =      92,875.00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roi_%            =          50.20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net_per_copy     =           9.26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break_even_units =      19,973.01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balance check passed: gross = fee + refunds + tax + net;  net = costs + profit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3. Scenarios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pessimistic              profit =      -96,080  ROI =   -51.9%  break-even =   24,966 copies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base                     profit =       92,875  ROI =    50.2%  break-even =   19,973 copies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optimistic               profit =      704,200  ROI =   380.6%  break-even =   16,644 copies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longer dev (+6 months)   profit =       44,875  ROI =    19.3%  break-even =   25,155 copies</w:t>
            </w:r>
          </w:p>
        </w:tc>
      </w:tr>
    </w:tbl>
    <w:p>
      <w:pPr>
        <w:spacing w:after="60"/>
      </w:pP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перевірена балансовими тотожностями: усе, що заплатили гравці, точно розкладається на комісію, повернення, податок і чистий дохід; а чистий дохід — на витрати й прибуток (assert у коді). У базовому сценарії (30 000 копій по 15 $) з кожної копії студії лишається 9,26 $, прибуток = 92 875 $, ROI = 50 %, беззбитковість — 19 973 копії. Видно, що комісія магазину (135 000 $) — друга за величиною стаття після розробки.</w:t>
      </w:r>
    </w:p>
    <w:p>
      <w:pPr>
        <w:spacing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11 — Графік беззбитковості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Класифікація моделі: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детермінована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однакові входи завжди дають однаковий результат, випадковості немає (стохастичною вона стає в СР 9);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статична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описує підсумок проєкту за весь період, без зміни стану в часі (динамічною була б модель грошового потоку по місяцях);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балансова, розрахункова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результат обчислюється з явного співвідношення «надходження = витрати + прибуток»;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аналітична, неперервна, лінійна за Q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задана формулами, прибуток лінійно залежить від кількості копій.</w:t>
      </w:r>
    </w:p>
    <w:p>
      <w:pPr>
        <w:pStyle w:val="Heading1"/>
        <w:pageBreakBefore/>
        <w:spacing w:after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СР 8. Транспортна задача і задача про призначення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Транспортна задача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Дистриб’ютор везе ігрові консолі з трьох складів (Варшава 120, Люблін 80, Львів 100 шт.) до чотирьох магазинів (Луцьк 90, Рівне 70, Тернопіль 60, Ковель 80 шт.). Пропозиція = попит = 300, задача закрита. Змінні x_ij ≥ 0 — кількість консолей зі складу i до магазину j; мінімізується Σ c_ij·x_ij; обмеження: Σ_j x_ij = a_i для кожного складу і Σ_i x_ij = b_j для кожного магазину.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8.1 — Постановка через scipy.optimize.linprog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m, n = cost.shape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 = cost.ravel()                                  # x[i, j] -&gt; x[i * n + j]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A_eq, b_eq = [], []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for i in range(m):                                # each warehouse ships all its stock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row = np.zeros(m * n); row[i * n:(i + 1) * n] = 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A_eq.append(row); b_eq.append(supply[i])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for j in range(n):                                # each store gets exactly its order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row = np.zeros(m * n); row[j::n] = 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A_eq.append(row); b_eq.append(demand[j])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 = linprog(c, A_eq=np.array(A_eq), b_eq=np.array(b_eq), bounds=(0, None), method="highs")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8.2 — Розв’язок транспортної задачі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cost matrix, USD per console: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Lutsk  Rivne  Ternopil  Kovel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Warsaw    9.0   11.0      12.0    8.0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Lublin    6.0    8.0       9.0    5.0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Lviv      4.0    5.0       3.0    6.0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supply = [120, 80, 100] (total 300), demand = [90, 70, 60, 80] (total 300) -&gt; balanced (closed) problem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solver status: Optimization terminated successfully. (HiGHS Status 7: Optimal)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optimal plan, consoles: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Lutsk  Rivne  Ternopil  Kovel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Warsaw     10     30         0     80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Lublin     80      0         0      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Lviv        0     40        60      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minimal total cost = 1,920.00 USD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number of used routes = 6 (basic solution has at most m+n-1 = 6)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north-west corner plan cost = 2,360.00 USD -&gt; LP saves 440.00 USD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Інтерпретація плану.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Львівський склад повністю обслуговує найближчі Тернопіль (60) і частину Рівного (40); Люблін віддає все Луцьку (80); Варшава закриває Ковель (80) і решту — Луцьк (10) та Рівне (30). Мінімальна вартість — 1920 $. План використовує 6 маршрутів = m + n − 1, тобто це опорний (базисний) розв’язок. Для порівняння, наївний план методом північно-західного кута коштує 2360 $ — оптимізація економить 440 $ (19 %).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про призначення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Чотири QA-тестувальники, чотири ігри; відомий час повного тестування кожної гри кожним тестувальником. Кожен тестувальник отримує рівно одну гру, кожна гра — рівно одного тестувальника; мінімізується сумарний час.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8.3 — Розв’язок задачі про призначення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testing time, hours: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Shooter  RPG  Racing  Puzzle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Anna         14   22      16       9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Bohdan       11   25      13      12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Iryna        18   15      17      10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Oleh         12   20      10      14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LP solution matrix x[i, j] (1 = tester i tests game j):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Shooter  RPG  Racing  Puzzle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Anna          0    0       0       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Bohdan        1    0       0       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Iryna         0    1       0       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Oleh          0    0       1       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Anna    -&gt; Puzzle   9 h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Bohdan  -&gt; Shooter  11 h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Iryna   -&gt; RPG      15 h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Oleh    -&gt; Racing   10 h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minimal total time = 45 h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Hungarian algorithm (scipy linear_sum_assignment): total = 45 h -&gt; same optimum</w:t>
            </w:r>
          </w:p>
        </w:tc>
      </w:tr>
    </w:tbl>
    <w:p>
      <w:pPr>
        <w:spacing w:after="60"/>
      </w:pP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Оптимальне призначення: Анна → Puzzle, Богдан → Shooter, Ірина → RPG, Олег → Racing; сумарно 45 год. Розв’язок linprog збігся з угорським алгоритмом (scipy.optimize.linear_sum_assignment).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Відмінність від транспортної задачі.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Задача про призначення — частковий випадок транспортної, де всі «запаси» і «потреби» дорівнюють 1, а змінні мають бути бінарними (0 або 1): або тестувальник бере гру, або ні — розділити гру між людьми не можна. У транспортній задачі змінні — довільні невід’ємні обсяги, а один постачальник може обслуговувати кількох споживачів. Важливо, що LP-релаксація (0 ≤ x ≤ 1) сама дала цілочисловий розв’язок: матриця обмежень обох задач абсолютно унімодулярна, тож усі вершини допустимої області цілочислові. Крім того, розв’язок задачі про призначення завжди сильно вироджений: з 2n − 1 = 7 базисних змінних ненульових лише n = 4.</w:t>
      </w:r>
    </w:p>
    <w:p>
      <w:pPr>
        <w:pStyle w:val="Heading1"/>
        <w:pageBreakBefore/>
        <w:spacing w:after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СР 9. Метод Монте-Карло: оцінка ризиків і аналіз чутливості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Модель: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прибуток інді-гри з СР 7. Детермінований розрахунок дав одне число (92 875 $), але реальні входи невизначені. Задано розподіли: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Таблиця 3 — Розподіли вхідних параметрів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100"/>
        <w:gridCol w:w="4155"/>
      </w:tblGrid>
      <w:tr>
        <w:trPr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Розподіл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Обґрунтування</w:t>
            </w:r>
          </w:p>
        </w:tc>
      </w:tr>
      <w:t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Продані копії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LogNormal(медіана 30 000; σ = 1,40)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форма — з набору даних: продажі логнормальні (СР 3), σ = std ln(Global_Sales) у наборі</w:t>
            </w:r>
          </w:p>
        </w:tc>
      </w:tr>
      <w:t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Ціна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Uniform(12; 18) $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відомий лише діапазон</w:t>
            </w:r>
          </w:p>
        </w:tc>
      </w:tr>
      <w:t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Місяці розробки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Normal(18; 3), ≥ 10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оцінка «18 ± 3», симетричні відхилення</w:t>
            </w:r>
          </w:p>
        </w:tc>
      </w:tr>
      <w:t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Uniform(15 000; 35 000) $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відомий лише бюджетний діапазон</w:t>
            </w:r>
          </w:p>
        </w:tc>
      </w:tr>
    </w:tbl>
    <w:p>
      <w:pPr>
        <w:spacing w:after="100"/>
      </w:pP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 sample_inputs(n, rng, units_sigma=sigma_ln, price_rng=(12, 18), months_sd=3.0,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mkt_rng=(15_000, 35_000)):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"units": rng.lognormal(np.log(MEDIAN_UNITS), units_sigma, n),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"price": rng.uniform(*price_rng, n),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"months": np.clip(rng.normal(18, months_sd, n), 10, None),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"marketing": rng.uniform(*mkt_rng, n),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 profit(units, price, months, marketing):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 = FIXED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net = price * units * (1 - f["store_fee"] - f["refund_rate"]) * (1 - f["tax_rate"])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costs = f["team"] * months * f["salary"] + f["tools"] + marketing + f["support"]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net - costs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9.1 — Оцінка ризику (N = 100 000 сценаріїв)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mean profit           =        559,498 USD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median profit         =         89,821 USD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std                   =      2,077,751 USD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P(loss) = P(profit&lt;0) = 0.3879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P(loss &gt; 100k USD)    = 0.1976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5% VaR (5th pct)      =       -163,019 USD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percentiles 5/25/50/75/95: -163,019, -76,731, 89,821, 520,868, 2,599,572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deterministic SR7 base case = 92,875 USD ~ MC median; MC mean is ~6x larger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because the lognormal sales tail is long: rare hits pull the mean up,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while losses are bounded by total costs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 standard error of the mean = 6,570 USD</w:t>
            </w:r>
          </w:p>
        </w:tc>
      </w:tr>
    </w:tbl>
    <w:p>
      <w:pPr>
        <w:spacing w:after="60"/>
      </w:pPr>
    </w:p>
    <w:p>
      <w:pPr>
        <w:spacing w:before="12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12 — Розподіл прибутку за 100 000 сценаріїв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Оцінка ризику.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Медіанний прибуток (89 821 $) майже збігся з детермінованим розрахунком, але розподіл дуже асиметричний: ймовірність збитку — 38,8 %, ймовірність втратити понад 100 тис. $ — 19,8 %, 5-й перцентиль (VaR 5 %) = −163 тис. $. Водночас 14,9 % сценаріїв дають понад 1 млн $ — тому середній прибуток (559 тис. $) у 6 разів більший за медіану. Саме таку картину дає ринок ігор: більшість проєктів ледве окупаються або збиткові, а рідкісні хіти «витягують» середнє. Одне число «очікуваний прибуток» тут вводить в оману.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Аналіз чутливості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9.2 — Почергова зміна одного параметра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parameter   std of profit      5th pct     95th pct  P(loss)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units           1,858,901     -156,992    2,539,840    0.387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price              32,104       42,827      142,815    0.000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months             24,004       53,347      132,695    0.000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marketing           5,773       83,872      101,858    0.000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units sigma sweep (how risk grows with sales uncertainty):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sigma = 0.25: P(loss) = 0.093, median = 91,596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sigma = 0.50: P(loss) = 0.221, median = 91,399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sigma = 0.75: P(loss) = 0.300, median = 90,776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sigma = 1.00: P(loss) = 0.346, median = 90,454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sigma = 1.40: P(loss) = 0.388, median = 89,821</w:t>
            </w:r>
          </w:p>
        </w:tc>
      </w:tr>
    </w:tbl>
    <w:p>
      <w:pPr>
        <w:spacing w:after="60"/>
      </w:pPr>
    </w:p>
    <w:p>
      <w:pPr>
        <w:spacing w:before="120"/>
        <w:jc w:val="center"/>
      </w:pPr>
      <w:r>
        <w:drawing>
          <wp:inline distT="0" distB="0" distL="0" distR="0">
            <wp:extent cx="57150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13 — Торнадо-діаграма та залежність ймовірності збитку від невизначеності продажів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Кожен параметр по черзі робився випадковим, а решта фіксувалися на центральних значеннях. Невизначеність продажів дає розкид прибутку 1,86 млн $ і 38,7 % збитку; ціна, тривалість розробки і маркетинг окремо дають розкид лише 6–32 тис. $ і жодного збиткового сценарію. Отже,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найсильніше впливає кількість проданих копій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Навіть якби вдалось звузити невизначеність продажів до σ = 0,25 (наприклад, через передпродаж чи вішлісти), ймовірність збитку впала б з 38,8 % до 9,3 %.</w:t>
      </w:r>
    </w:p>
    <w:p>
      <w:pPr>
        <w:pStyle w:val="Heading1"/>
        <w:pageBreakBefore/>
        <w:spacing w:after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СР 10. Машинне навчання: вибірки, перенавчання, метрики якості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класифікації: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чи стане гра хітом (≥ 1 млн проданих копій)? Ознаки: Critic_Score, User_Score, log10(Critic_Count), рік, а також жанр, сімейство платформи і рейтинг (one-hot кодування) — 22 ознаки. User_Count, як і в СР 6, не використано через витік цілі. Хітів 19,2 %, тому вибірку розділено стратифіковано: 75 % навчальна (5116), 25 % тестова (1706).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Оскільки класи незбалансовані, accuracy оманлива: модель «завжди не хіт» має accuracy 0,808 при нульовій користі. Головна метрика — F1 для класу «хіт».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X_tr, X_te, y_tr, y_te = train_test_split(X, y, test_size=0.25, random_state=SEED, stratify=y)</w:t>
            </w:r>
          </w:p>
        </w:tc>
      </w:tr>
    </w:tbl>
    <w:p>
      <w:pPr>
        <w:spacing w:after="60"/>
      </w:pP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models =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"LogisticRegression": make_pipeline(StandardScaler(),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                LogisticRegression(max_iter=1000, class_weight="balanced")),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"DecisionTree (no limit)": DecisionTreeClassifier(random_state=SEED),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"DecisionTree (max_depth=4)": DecisionTreeClassifier(max_depth=4, class_weight="balanced",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                                 random_state=SEED),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10.1 — Метрики на навчальній і тестовій вибірці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    acc_train  acc_test  f1_train  f1_test  f1_gap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model                                                                    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LogisticRegression              0.721     0.733     0.513    0.522  -0.009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DecisionTree (no limit)         1.000     0.782     1.000    0.436   0.564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DecisionTree (max_depth=4)      0.766     0.775     0.519    0.526  -0.007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10.2 — Логістична регресія на тестовій вибірці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confusion matrix [rows: true 0/1, cols: predicted 0/1]: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[[1001  377]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[  79  249]]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precision    recall  f1-score   support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not hit      0.927     0.726     0.814      1378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hit      0.398     0.759     0.522       328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accuracy                          0.733      1706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macro avg      0.662     0.743     0.668      1706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weighted avg      0.825     0.733     0.758      1706</w:t>
            </w:r>
          </w:p>
        </w:tc>
      </w:tr>
    </w:tbl>
    <w:p>
      <w:pPr>
        <w:spacing w:after="60"/>
      </w:pPr>
    </w:p>
    <w:p>
      <w:pPr>
        <w:spacing w:before="120"/>
        <w:jc w:val="center"/>
      </w:pPr>
      <w:r>
        <w:drawing>
          <wp:inline distT="0" distB="0" distL="0" distR="0">
            <wp:extent cx="57150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14 — Порівняння F1 на навчальній і тестовій вибірках; крива перенавчання дерева рішень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Логістична регресія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(основна модель): F1 = 0,513 на навчальній і 0,522 на тестовій вибірці — різниця мізерна, перенавчання немає. Модель знаходить 76 % справжніх хітів (recall), але серед її прогнозів «хіт» правильних лише 40 % (precision). Найсильніші ознаки — оцінка критиків і кількість рецензій, що узгоджується з СР 6.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Дерево рішень без обмеження глибини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приклад перенавчання: F1 = 1,000 на навчальній вибірці (запам’ятало кожну гру), але лише 0,436 на тестовій — гірше за просту логістичну регресію. Крива праворуч показує це наочно: з ростом глибини якість на навчальній вибірці монотонно зростає до ≈ 0,94, а на тестовій досягає максимуму при глибині 4 і далі падає.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Чому це проблема і що допомагає.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Перенавчена модель вивчає шум і випадкові особливості конкретних ігор навчальної вибірки, тому на нових іграх прогнозує погано — а саме для нових даних модель і будується. Допомагає: менш складна модель (обмеження глибини дерева — глибина 4 дала тестову F1 = 0,526 без розриву з навчальною), регуляризація, більше даних, менше ознак, а для вибору складності — крос-валідація замість одного розбиття.</w:t>
      </w:r>
    </w:p>
    <w:p>
      <w:pPr>
        <w:pStyle w:val="Heading1"/>
        <w:pageBreakBefore/>
        <w:spacing w:after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СР 11. Підсумковий міні-проєкт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«Від чого залежить комерційний успіх відеогри?» — зведення результатів СР 2–10 в один наратив.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Набір даних і джерело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Kaggle «Video Game Sales with Ratings» (VGChartz + Metacritic, стан на 22.12.2016), вивантажено 04.10.2026. Після очищення — 6822 гри (одна гра на одній платформі) × 17 змінних: продажі за регіонами й глобально (млн копій), оцінки критиків (0–100) і гравців (0–10), кількість рецензій, рік, жанр, платформа, віковий рейтинг ESRB.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Кроки очищення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Пропуски: залишено лише ігри з усіма оцінками, роком і рейтингом (16 719 → 6826 рядків). Ціна рішення — зміщення вибірки в бік помітних ігор.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Типи: «tbd» у User_Score → NaN, стовпець → float; роки й кількості → int; рядкові категорії → category.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Рідкісні категорії: рейтинги AO, K-A, RP (по одній грі) вилучено.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Дублікати: 1 справжній дублікат (Madden NFL 13, PS3) злито з підсумовуванням продажів.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Викиди: мегахіти не видалялися — це реальні дані; натомість продажі логарифмуються.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Tidy-форма: регіональні продажі переведено в довгу таблицю (melt); виправлено пастку «NA» → NaN.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Ключові результати описової статистики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Продажі — екстремально асиметричні (асиметрія 16, медіана 0,29 млн проти середнього 0,78 млн), майже логнормальні.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Оцінки скошені вліво: типова гра — 72 бали критиків і 7,5 гравців.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Медіанна гра найкраще продається в жанрах Sports, Misc, Platform, найгірше — Strategy.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Японія — окремий ринок: RPG там дають 28 % продажів (на Заході — 8 %), шутери — 4 % (на Заході — 16 %).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Гіпотеза і регресія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Ігри рейтингу M отримують статистично значуще вищі оцінки критиків, ніж E (p = 0,009), але ефект мізерний (+1,3 бала, d = 0,09).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Множинна регресія (R² = 0,20): +10 балів критиків → +35 % продажів, удвічі більше рецензій (медійна увага) → +46 %; обидва чинники приблизно рівні за силою.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Класифікатор хітів на тих самих ознаках знаходить 76 % хітів на нових даних (F1 = 0,52); складніша модель перенавчається і працює гірше.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Монте-Карло для інді-проєкту: ймовірність збитку ≈ 39 %, головне джерело ризику — невизначеність продажів, а не ціна чи бюджет.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Головний висновок</w:t>
      </w:r>
    </w:p>
    <w:p>
      <w:pPr>
        <w:spacing w:after="8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Якість гри (оцінка критиків) справді пов’язана з продажами, але пояснює лише невелику частину їхньої варіації: навіть найкраща з побудованих моделей пояснює близько 20 %. Майже такий самий за силою чинник — медійна увага до релізу, а величезна частина успіху залежить від того, чого немає в даних (франшиза, видавець, маркетинговий бюджет, удача). Ринок відеоігор — це ринок «хітів»: продажі розподілені логнормально, тому медіанна гра продається скромно, а середнє тягнуть рідкісні блокбастери. Звідси практичний висновок для розробника: висока якість — необхідна, але не достатня умова успіху, і будь-який бізнес-план треба оцінювати не одним «очікуваним» числом, а розподілом можливих результатів.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План усної презентації (≈ 7 хв)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Таблиця 4 — Структура презентації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5455"/>
        <w:gridCol w:w="11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Слайд</w:t>
            </w:r>
          </w:p>
        </w:tc>
        <w:tc>
          <w:tcPr>
            <w:tcW w:type="dxa" w:w="5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Зміст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Питання</w:t>
            </w:r>
          </w:p>
        </w:tc>
        <w:tc>
          <w:tcPr>
            <w:tcW w:type="dxa" w:w="5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Від чого залежить успіх гри? Джерело даних, 6822 гри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0:40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Дані й очищення</w:t>
            </w:r>
          </w:p>
        </w:tc>
        <w:tc>
          <w:tcPr>
            <w:tcW w:type="dxa" w:w="5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пропуски, tbd, дублікат, tidy-форма, обмеження джерела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1:00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Як розподілені продажі</w:t>
            </w:r>
          </w:p>
        </w:tc>
        <w:tc>
          <w:tcPr>
            <w:tcW w:type="dxa" w:w="5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рис. 1–2: асиметрія, логнормальність, медіана vs середнє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1:00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Жанри й регіони</w:t>
            </w:r>
          </w:p>
        </w:tc>
        <w:tc>
          <w:tcPr>
            <w:tcW w:type="dxa" w:w="5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рис. 4–5, лістинг 3.5: Японія vs Захід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1:00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Гіпотеза</w:t>
            </w:r>
          </w:p>
        </w:tc>
        <w:tc>
          <w:tcPr>
            <w:tcW w:type="dxa" w:w="5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 vs E: значуще, але мізерно — p vs розмір ефекту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0:50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Регресія</w:t>
            </w:r>
          </w:p>
        </w:tc>
        <w:tc>
          <w:tcPr>
            <w:tcW w:type="dxa" w:w="5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рис. 8–10: +35 % за 10 балів, медійна увага, R² = 0,20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1:00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Ризик і ML</w:t>
            </w:r>
          </w:p>
        </w:tc>
        <w:tc>
          <w:tcPr>
            <w:tcW w:type="dxa" w:w="5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рис. 12–14: 39 % збитку; перенавчання дерева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0:50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Висновок</w:t>
            </w:r>
          </w:p>
        </w:tc>
        <w:tc>
          <w:tcPr>
            <w:tcW w:type="dxa" w:w="5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якість — необхідна, але не достатня умова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0:40</w:t>
            </w:r>
          </w:p>
        </w:tc>
      </w:tr>
    </w:tbl>
    <w:p>
      <w:pPr>
        <w:spacing w:after="100"/>
      </w:pP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35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c8b18d7615ba786d2b4093afa1e4bddc0e5233e.png"/><Relationship Id="rId9" Type="http://schemas.openxmlformats.org/officeDocument/2006/relationships/image" Target="media/843c3b7d42dfa136974a3458fabfd7b290e61fc4.png"/><Relationship Id="rId10" Type="http://schemas.openxmlformats.org/officeDocument/2006/relationships/image" Target="media/931b3d4793dc41bfa7f80d2a67796250a0dbbb65.png"/><Relationship Id="rId11" Type="http://schemas.openxmlformats.org/officeDocument/2006/relationships/image" Target="media/f19dad5bd189d26904307f02b180f14949a3a515.png"/><Relationship Id="rId12" Type="http://schemas.openxmlformats.org/officeDocument/2006/relationships/image" Target="media/5403db049b08075ec7a73ee49f6e811559acd666.png"/><Relationship Id="rId13" Type="http://schemas.openxmlformats.org/officeDocument/2006/relationships/image" Target="media/fcd6ddf3319f527668fbe48dc067c37e61ce6512.png"/><Relationship Id="rId14" Type="http://schemas.openxmlformats.org/officeDocument/2006/relationships/image" Target="media/1ad45f77fec39b8b4bed27e414d39f4c74361f26.png"/><Relationship Id="rId15" Type="http://schemas.openxmlformats.org/officeDocument/2006/relationships/image" Target="media/f8c10cd0f050a649eef523c690acb0c56eede9e3.png"/><Relationship Id="rId16" Type="http://schemas.openxmlformats.org/officeDocument/2006/relationships/image" Target="media/137e15b66786b85715eb1995fba3ebf651ae8f1c.png"/><Relationship Id="rId17" Type="http://schemas.openxmlformats.org/officeDocument/2006/relationships/image" Target="media/165d407fbe8af92513980049f63415ddeae444ac.png"/><Relationship Id="rId18" Type="http://schemas.openxmlformats.org/officeDocument/2006/relationships/image" Target="media/228b334342643cfc9d04526ba02832b670c7562e.png"/><Relationship Id="rId19" Type="http://schemas.openxmlformats.org/officeDocument/2006/relationships/image" Target="media/6076f2656c899b4311eed051e5076f7637eb4028.png"/><Relationship Id="rId20" Type="http://schemas.openxmlformats.org/officeDocument/2006/relationships/image" Target="media/fc4d68803ee7ee754b9d2e1903ee3b19f99193f8.png"/><Relationship Id="rId21" Type="http://schemas.openxmlformats.org/officeDocument/2006/relationships/image" Target="media/11887520434117adf3d7e011eadf5ba418ea4c41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2026-10-04T14:43:23.009Z</dcterms:created>
  <dcterms:modified xsi:type="dcterms:W3CDTF">2026-10-04T14:43:23.009Z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