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6324F" w:sz="12" w:space="6"/>
        </w:pBdr>
        <w:spacing w:after="60"/>
      </w:pPr>
      <w:r>
        <w:rPr>
          <w:rFonts w:ascii="Georgia" w:cs="Georgia" w:eastAsia="Georgia" w:hAnsi="Georgia"/>
          <w:b/>
          <w:bCs/>
          <w:color w:val="16324F"/>
          <w:sz w:val="36"/>
          <w:szCs w:val="36"/>
        </w:rPr>
        <w:t xml:space="preserve">Report finale — Percorso di adeguamento AI</w:t>
      </w:r>
    </w:p>
    <w:p>
      <w:pPr>
        <w:spacing w:after="240"/>
      </w:pPr>
      <w:r>
        <w:rPr>
          <w:i/>
          <w:iCs/>
          <w:color w:val="6B6B6B"/>
          <w:sz w:val="20"/>
          <w:szCs w:val="20"/>
        </w:rPr>
        <w:t xml:space="preserve">Cliente: </w:t>
      </w:r>
      <w:r>
        <w:rPr>
          <w:i/>
          <w:iCs/>
          <w:color w:val="6B6B6B"/>
          <w:sz w:val="20"/>
          <w:szCs w:val="20"/>
        </w:rPr>
        <w:t xml:space="preserve">[Nome azienda]</w:t>
      </w:r>
      <w:r>
        <w:rPr>
          <w:i/>
          <w:iCs/>
          <w:color w:val="6B6B6B"/>
          <w:sz w:val="20"/>
          <w:szCs w:val="20"/>
        </w:rPr>
        <w:t xml:space="preserve"> · Periodo del percorso: </w:t>
      </w:r>
      <w:r>
        <w:rPr>
          <w:i/>
          <w:iCs/>
          <w:color w:val="6B6B6B"/>
          <w:sz w:val="20"/>
          <w:szCs w:val="20"/>
        </w:rPr>
        <w:t xml:space="preserve">[da - a]</w:t>
      </w:r>
      <w:r>
        <w:rPr>
          <w:i/>
          <w:iCs/>
          <w:color w:val="6B6B6B"/>
          <w:sz w:val="20"/>
          <w:szCs w:val="20"/>
        </w:rPr>
        <w:t xml:space="preserve"> · A cura di: </w:t>
      </w:r>
      <w:r>
        <w:rPr>
          <w:i/>
          <w:iCs/>
          <w:color w:val="6B6B6B"/>
          <w:sz w:val="20"/>
          <w:szCs w:val="20"/>
        </w:rPr>
        <w:t xml:space="preserve">[Nome consulente]</w:t>
      </w:r>
    </w:p>
    <w:p>
      <w:pPr>
        <w:pStyle w:val="Heading2"/>
        <w:spacing w:after="100" w:before="280"/>
      </w:pPr>
      <w:r>
        <w:rPr>
          <w:rFonts w:ascii="Georgia" w:cs="Georgia" w:eastAsia="Georgia" w:hAnsi="Georgia"/>
          <w:b/>
          <w:bCs/>
          <w:color w:val="16324F"/>
          <w:sz w:val="26"/>
          <w:szCs w:val="26"/>
        </w:rPr>
        <w:t xml:space="preserve">Executive summary</w:t>
      </w:r>
    </w:p>
    <w:p>
      <w:pPr>
        <w:spacing w:after="160"/>
      </w:pPr>
      <w:r>
        <w:rPr>
          <w:i/>
          <w:iCs/>
          <w:color w:val="A04B2E"/>
          <w:sz w:val="22"/>
          <w:szCs w:val="22"/>
        </w:rPr>
        <w:t xml:space="preserve">[3-5 righe: cosa è stato fatto, risultato principale, stato di conformità raggiunto, eventuali punti aperti]</w:t>
      </w:r>
    </w:p>
    <w:p>
      <w:pPr>
        <w:pStyle w:val="Heading2"/>
        <w:spacing w:after="100" w:before="280"/>
      </w:pPr>
      <w:r>
        <w:rPr>
          <w:rFonts w:ascii="Georgia" w:cs="Georgia" w:eastAsia="Georgia" w:hAnsi="Georgia"/>
          <w:b/>
          <w:bCs/>
          <w:color w:val="16324F"/>
          <w:sz w:val="26"/>
          <w:szCs w:val="26"/>
        </w:rPr>
        <w:t xml:space="preserve">1. Censimento degli strumenti AI</w:t>
      </w:r>
    </w:p>
    <w:p>
      <w:pPr>
        <w:spacing w:after="160"/>
      </w:pPr>
      <w:r>
        <w:rPr>
          <w:sz w:val="22"/>
          <w:szCs w:val="22"/>
        </w:rPr>
        <w:t xml:space="preserve">Strumenti censiti: </w:t>
      </w:r>
      <w:r>
        <w:rPr>
          <w:i/>
          <w:iCs/>
          <w:color w:val="A04B2E"/>
          <w:sz w:val="22"/>
          <w:szCs w:val="22"/>
        </w:rPr>
        <w:t xml:space="preserve">[numero]</w:t>
      </w:r>
    </w:p>
    <w:p>
      <w:pPr>
        <w:spacing w:after="160"/>
      </w:pPr>
      <w:r>
        <w:rPr>
          <w:sz w:val="22"/>
          <w:szCs w:val="22"/>
        </w:rPr>
        <w:t xml:space="preserve">Sintesi: vedi registro di censimento allegato</w:t>
      </w:r>
    </w:p>
    <w:p>
      <w:pPr>
        <w:spacing w:after="160"/>
      </w:pPr>
      <w:r>
        <w:rPr>
          <w:sz w:val="22"/>
          <w:szCs w:val="22"/>
        </w:rPr>
        <w:t xml:space="preserve">Principali aree di esposizione emerse: </w:t>
      </w:r>
      <w:r>
        <w:rPr>
          <w:i/>
          <w:iCs/>
          <w:color w:val="A04B2E"/>
          <w:sz w:val="22"/>
          <w:szCs w:val="22"/>
        </w:rPr>
        <w:t xml:space="preserve">[ ]</w:t>
      </w:r>
    </w:p>
    <w:p>
      <w:pPr>
        <w:pStyle w:val="Heading2"/>
        <w:spacing w:after="100" w:before="280"/>
      </w:pPr>
      <w:r>
        <w:rPr>
          <w:rFonts w:ascii="Georgia" w:cs="Georgia" w:eastAsia="Georgia" w:hAnsi="Georgia"/>
          <w:b/>
          <w:bCs/>
          <w:color w:val="16324F"/>
          <w:sz w:val="26"/>
          <w:szCs w:val="26"/>
        </w:rPr>
        <w:t xml:space="preserve">2. Verifica pratiche vietate e classificazione del rischio</w:t>
      </w:r>
    </w:p>
    <w:p>
      <w:pPr>
        <w:spacing w:after="160"/>
      </w:pPr>
      <w:r>
        <w:rPr>
          <w:sz w:val="22"/>
          <w:szCs w:val="22"/>
        </w:rPr>
        <w:t xml:space="preserve">Esito: nessuna pratica vietata riscontrata / </w:t>
      </w:r>
      <w:r>
        <w:rPr>
          <w:i/>
          <w:iCs/>
          <w:color w:val="A04B2E"/>
          <w:sz w:val="22"/>
          <w:szCs w:val="22"/>
        </w:rPr>
        <w:t xml:space="preserve">[dettaglio se riscontrata e come è stata risolta]</w:t>
      </w:r>
    </w:p>
    <w:p>
      <w:pPr>
        <w:spacing w:after="160"/>
      </w:pPr>
      <w:r>
        <w:rPr>
          <w:sz w:val="22"/>
          <w:szCs w:val="22"/>
        </w:rPr>
        <w:t xml:space="preserve">Strumenti classificati come rischio limitato: </w:t>
      </w:r>
      <w:r>
        <w:rPr>
          <w:i/>
          <w:iCs/>
          <w:color w:val="A04B2E"/>
          <w:sz w:val="22"/>
          <w:szCs w:val="22"/>
        </w:rPr>
        <w:t xml:space="preserve">[ ]</w:t>
      </w:r>
    </w:p>
    <w:p>
      <w:pPr>
        <w:spacing w:after="160"/>
      </w:pPr>
      <w:r>
        <w:rPr>
          <w:sz w:val="22"/>
          <w:szCs w:val="22"/>
        </w:rPr>
        <w:t xml:space="preserve">Strumenti classificati come rischio minimo: </w:t>
      </w:r>
      <w:r>
        <w:rPr>
          <w:i/>
          <w:iCs/>
          <w:color w:val="A04B2E"/>
          <w:sz w:val="22"/>
          <w:szCs w:val="22"/>
        </w:rPr>
        <w:t xml:space="preserve">[ ]</w:t>
      </w:r>
    </w:p>
    <w:p>
      <w:pPr>
        <w:spacing w:after="160"/>
      </w:pPr>
      <w:r>
        <w:rPr>
          <w:sz w:val="22"/>
          <w:szCs w:val="22"/>
        </w:rPr>
        <w:t xml:space="preserve">Eventuali strumenti segnalati per approfondimento con legale/DPO: </w:t>
      </w:r>
      <w:r>
        <w:rPr>
          <w:i/>
          <w:iCs/>
          <w:color w:val="A04B2E"/>
          <w:sz w:val="22"/>
          <w:szCs w:val="22"/>
        </w:rPr>
        <w:t xml:space="preserve">[ ]</w:t>
      </w:r>
    </w:p>
    <w:p>
      <w:pPr>
        <w:pStyle w:val="Heading2"/>
        <w:spacing w:after="100" w:before="280"/>
      </w:pPr>
      <w:r>
        <w:rPr>
          <w:rFonts w:ascii="Georgia" w:cs="Georgia" w:eastAsia="Georgia" w:hAnsi="Georgia"/>
          <w:b/>
          <w:bCs/>
          <w:color w:val="16324F"/>
          <w:sz w:val="26"/>
          <w:szCs w:val="26"/>
        </w:rPr>
        <w:t xml:space="preserve">3. Policy aziendale</w:t>
      </w:r>
    </w:p>
    <w:p>
      <w:pPr>
        <w:spacing w:after="160"/>
      </w:pPr>
      <w:r>
        <w:rPr>
          <w:sz w:val="22"/>
          <w:szCs w:val="22"/>
        </w:rPr>
        <w:t xml:space="preserve">Policy adottata in data: </w:t>
      </w:r>
      <w:r>
        <w:rPr>
          <w:i/>
          <w:iCs/>
          <w:color w:val="A04B2E"/>
          <w:sz w:val="22"/>
          <w:szCs w:val="22"/>
        </w:rPr>
        <w:t xml:space="preserve">[ ]</w:t>
      </w:r>
      <w:r>
        <w:rPr>
          <w:sz w:val="22"/>
          <w:szCs w:val="22"/>
        </w:rPr>
        <w:t xml:space="preserve"> · Approvata da: </w:t>
      </w:r>
      <w:r>
        <w:rPr>
          <w:i/>
          <w:iCs/>
          <w:color w:val="A04B2E"/>
          <w:sz w:val="22"/>
          <w:szCs w:val="22"/>
        </w:rPr>
        <w:t xml:space="preserve">[Nome, ruolo]</w:t>
      </w:r>
    </w:p>
    <w:p>
      <w:pPr>
        <w:spacing w:after="160"/>
      </w:pPr>
      <w:r>
        <w:rPr>
          <w:sz w:val="22"/>
          <w:szCs w:val="22"/>
        </w:rPr>
        <w:t xml:space="preserve">Principali regole introdotte: elenco strumenti autorizzati, regole sui dati, verifica umana — sintesi</w:t>
      </w:r>
    </w:p>
    <w:p>
      <w:pPr>
        <w:pStyle w:val="Heading2"/>
        <w:spacing w:after="100" w:before="280"/>
      </w:pPr>
      <w:r>
        <w:rPr>
          <w:rFonts w:ascii="Georgia" w:cs="Georgia" w:eastAsia="Georgia" w:hAnsi="Georgia"/>
          <w:b/>
          <w:bCs/>
          <w:color w:val="16324F"/>
          <w:sz w:val="26"/>
          <w:szCs w:val="26"/>
        </w:rPr>
        <w:t xml:space="preserve">4. Referente interno</w:t>
      </w:r>
    </w:p>
    <w:p>
      <w:pPr>
        <w:spacing w:after="160"/>
      </w:pPr>
      <w:r>
        <w:rPr>
          <w:sz w:val="22"/>
          <w:szCs w:val="22"/>
        </w:rPr>
        <w:t xml:space="preserve">Nominato: </w:t>
      </w:r>
      <w:r>
        <w:rPr>
          <w:i/>
          <w:iCs/>
          <w:color w:val="A04B2E"/>
          <w:sz w:val="22"/>
          <w:szCs w:val="22"/>
        </w:rPr>
        <w:t xml:space="preserve">[Nome, ruolo]</w:t>
      </w:r>
      <w:r>
        <w:rPr>
          <w:sz w:val="22"/>
          <w:szCs w:val="22"/>
        </w:rPr>
        <w:t xml:space="preserve"> · Data nomina: </w:t>
      </w:r>
      <w:r>
        <w:rPr>
          <w:i/>
          <w:iCs/>
          <w:color w:val="A04B2E"/>
          <w:sz w:val="22"/>
          <w:szCs w:val="22"/>
        </w:rPr>
        <w:t xml:space="preserve">[ ]</w:t>
      </w:r>
    </w:p>
    <w:p>
      <w:pPr>
        <w:pStyle w:val="Heading2"/>
        <w:spacing w:after="100" w:before="280"/>
      </w:pPr>
      <w:r>
        <w:rPr>
          <w:rFonts w:ascii="Georgia" w:cs="Georgia" w:eastAsia="Georgia" w:hAnsi="Georgia"/>
          <w:b/>
          <w:bCs/>
          <w:color w:val="16324F"/>
          <w:sz w:val="26"/>
          <w:szCs w:val="26"/>
        </w:rPr>
        <w:t xml:space="preserve">5. Formazione</w:t>
      </w:r>
    </w:p>
    <w:p>
      <w:pPr>
        <w:spacing w:after="160"/>
      </w:pPr>
      <w:r>
        <w:rPr>
          <w:sz w:val="22"/>
          <w:szCs w:val="22"/>
        </w:rPr>
        <w:t xml:space="preserve">Data/e sessione/i: </w:t>
      </w:r>
      <w:r>
        <w:rPr>
          <w:i/>
          <w:iCs/>
          <w:color w:val="A04B2E"/>
          <w:sz w:val="22"/>
          <w:szCs w:val="22"/>
        </w:rPr>
        <w:t xml:space="preserve">[ ]</w:t>
      </w:r>
      <w:r>
        <w:rPr>
          <w:sz w:val="22"/>
          <w:szCs w:val="22"/>
        </w:rPr>
        <w:t xml:space="preserve"> · Numero partecipanti: </w:t>
      </w:r>
      <w:r>
        <w:rPr>
          <w:i/>
          <w:iCs/>
          <w:color w:val="A04B2E"/>
          <w:sz w:val="22"/>
          <w:szCs w:val="22"/>
        </w:rPr>
        <w:t xml:space="preserve">[ ]</w:t>
      </w:r>
      <w:r>
        <w:rPr>
          <w:sz w:val="22"/>
          <w:szCs w:val="22"/>
        </w:rPr>
        <w:t xml:space="preserve"> su </w:t>
      </w:r>
      <w:r>
        <w:rPr>
          <w:i/>
          <w:iCs/>
          <w:color w:val="A04B2E"/>
          <w:sz w:val="22"/>
          <w:szCs w:val="22"/>
        </w:rPr>
        <w:t xml:space="preserve">[totale personale interessato]</w:t>
      </w:r>
      <w:r>
        <w:rPr>
          <w:sz w:val="22"/>
          <w:szCs w:val="22"/>
        </w:rPr>
        <w:t xml:space="preserve"> · Attestati rilasciati: </w:t>
      </w:r>
      <w:r>
        <w:rPr>
          <w:i/>
          <w:iCs/>
          <w:color w:val="A04B2E"/>
          <w:sz w:val="22"/>
          <w:szCs w:val="22"/>
        </w:rPr>
        <w:t xml:space="preserve">[ ]</w:t>
      </w:r>
    </w:p>
    <w:p>
      <w:pPr>
        <w:pStyle w:val="Heading2"/>
        <w:spacing w:after="100" w:before="280"/>
      </w:pPr>
      <w:r>
        <w:rPr>
          <w:rFonts w:ascii="Georgia" w:cs="Georgia" w:eastAsia="Georgia" w:hAnsi="Georgia"/>
          <w:b/>
          <w:bCs/>
          <w:color w:val="16324F"/>
          <w:sz w:val="26"/>
          <w:szCs w:val="26"/>
        </w:rPr>
        <w:t xml:space="preserve">6. Stato di conformità raggiunto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600"/>
      </w:tblGrid>
      <w:tr>
        <w:trPr>
          <w:tblHeader/>
        </w:trPr>
        <w:tc>
          <w:tcPr>
            <w:tcW w:type="dxa" w:w="4000"/>
            <w:shd w:fill="EEF2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6324F"/>
                <w:sz w:val="20"/>
                <w:szCs w:val="20"/>
              </w:rPr>
              <w:t xml:space="preserve">Area</w:t>
            </w:r>
          </w:p>
        </w:tc>
        <w:tc>
          <w:tcPr>
            <w:tcW w:type="dxa" w:w="5600"/>
            <w:shd w:fill="EEF2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6324F"/>
                <w:sz w:val="20"/>
                <w:szCs w:val="20"/>
              </w:rPr>
              <w:t xml:space="preserve">Stato</w:t>
            </w:r>
          </w:p>
        </w:tc>
      </w:tr>
      <w:tr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Censimento strumenti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Completato</w:t>
            </w:r>
          </w:p>
        </w:tc>
      </w:tr>
      <w:tr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Policy d’uso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Adottata</w:t>
            </w:r>
          </w:p>
        </w:tc>
      </w:tr>
      <w:tr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Referente interno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Nominato</w:t>
            </w:r>
          </w:p>
        </w:tc>
      </w:tr>
      <w:tr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Formazione personale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Erogata</w:t>
            </w:r>
          </w:p>
        </w:tc>
      </w:tr>
      <w:tr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Verifica pratiche vietate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Nessuna criticità / </w:t>
            </w:r>
            <w:r>
              <w:rPr>
                <w:b w:val="false"/>
                <w:bCs w:val="false"/>
                <w:i/>
                <w:iCs/>
                <w:sz w:val="20"/>
                <w:szCs w:val="20"/>
              </w:rPr>
              <w:t xml:space="preserve">[dettaglio]</w:t>
            </w:r>
          </w:p>
        </w:tc>
      </w:tr>
      <w:tr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Privacy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i/>
                <w:iCs/>
                <w:sz w:val="20"/>
                <w:szCs w:val="20"/>
              </w:rPr>
              <w:t xml:space="preserve">[dettaglio]</w:t>
            </w:r>
          </w:p>
        </w:tc>
      </w:tr>
    </w:tbl>
    <w:p>
      <w:pPr>
        <w:pStyle w:val="Heading2"/>
        <w:spacing w:after="100" w:before="280"/>
      </w:pPr>
      <w:r>
        <w:rPr>
          <w:rFonts w:ascii="Georgia" w:cs="Georgia" w:eastAsia="Georgia" w:hAnsi="Georgia"/>
          <w:b/>
          <w:bCs/>
          <w:color w:val="16324F"/>
          <w:sz w:val="26"/>
          <w:szCs w:val="26"/>
        </w:rPr>
        <w:t xml:space="preserve">7. Raccomandazioni e prossimi passi</w:t>
      </w:r>
    </w:p>
    <w:p>
      <w:pPr>
        <w:spacing w:after="160"/>
      </w:pPr>
      <w:r>
        <w:rPr>
          <w:sz w:val="22"/>
          <w:szCs w:val="22"/>
        </w:rPr>
        <w:t xml:space="preserve">— Rivedere la policy tra </w:t>
      </w:r>
      <w:r>
        <w:rPr>
          <w:i/>
          <w:iCs/>
          <w:color w:val="A04B2E"/>
          <w:sz w:val="22"/>
          <w:szCs w:val="22"/>
        </w:rPr>
        <w:t xml:space="preserve">[X mesi]</w:t>
      </w:r>
      <w:r>
        <w:rPr>
          <w:sz w:val="22"/>
          <w:szCs w:val="22"/>
        </w:rPr>
        <w:t xml:space="preserve"> o all’introduzione di nuovi strumenti</w:t>
      </w:r>
    </w:p>
    <w:p>
      <w:pPr>
        <w:spacing w:after="160"/>
      </w:pPr>
      <w:r>
        <w:rPr>
          <w:sz w:val="22"/>
          <w:szCs w:val="22"/>
        </w:rPr>
        <w:t xml:space="preserve">— Programmare un refresh formativo annuale</w:t>
      </w:r>
    </w:p>
    <w:p>
      <w:pPr>
        <w:spacing w:after="160"/>
      </w:pPr>
      <w:r>
        <w:rPr>
          <w:sz w:val="22"/>
          <w:szCs w:val="22"/>
        </w:rPr>
        <w:t xml:space="preserve">— </w:t>
      </w:r>
      <w:r>
        <w:rPr>
          <w:i/>
          <w:iCs/>
          <w:color w:val="A04B2E"/>
          <w:sz w:val="22"/>
          <w:szCs w:val="22"/>
        </w:rPr>
        <w:t xml:space="preserve">[Altre raccomandazioni specifiche emerse dal percorso]</w:t>
      </w:r>
    </w:p>
    <w:p>
      <w:pPr>
        <w:pStyle w:val="Heading2"/>
        <w:spacing w:after="100" w:before="280"/>
      </w:pPr>
      <w:r>
        <w:rPr>
          <w:rFonts w:ascii="Georgia" w:cs="Georgia" w:eastAsia="Georgia" w:hAnsi="Georgia"/>
          <w:b/>
          <w:bCs/>
          <w:color w:val="16324F"/>
          <w:sz w:val="26"/>
          <w:szCs w:val="26"/>
        </w:rPr>
        <w:t xml:space="preserve">8. Presidio continuativo</w:t>
      </w:r>
    </w:p>
    <w:p>
      <w:pPr>
        <w:spacing w:after="160"/>
      </w:pPr>
      <w:r>
        <w:rPr>
          <w:sz w:val="22"/>
          <w:szCs w:val="22"/>
        </w:rPr>
        <w:t xml:space="preserve">Per restare il punto di riferimento sull’uso dell’AI in azienda oltre questo primo adeguamento, si propone: </w:t>
      </w:r>
      <w:r>
        <w:rPr>
          <w:i/>
          <w:iCs/>
          <w:color w:val="A04B2E"/>
          <w:sz w:val="22"/>
          <w:szCs w:val="22"/>
        </w:rPr>
        <w:t xml:space="preserve">[es. check periodico trimestrale/semestrale, aggiornamento su novità normative, supporto on-demand al referente interno]</w:t>
      </w:r>
      <w:r>
        <w:rPr>
          <w:sz w:val="22"/>
          <w:szCs w:val="22"/>
        </w:rPr>
        <w:t xml:space="preserve">.</w:t>
      </w:r>
    </w:p>
    <w:p>
      <w:pPr>
        <w:pStyle w:val="Heading2"/>
        <w:spacing w:after="100" w:before="280"/>
      </w:pPr>
      <w:r>
        <w:rPr>
          <w:rFonts w:ascii="Georgia" w:cs="Georgia" w:eastAsia="Georgia" w:hAnsi="Georgia"/>
          <w:b/>
          <w:bCs/>
          <w:color w:val="16324F"/>
          <w:sz w:val="26"/>
          <w:szCs w:val="26"/>
        </w:rPr>
        <w:t xml:space="preserve">Consegna</w:t>
      </w:r>
    </w:p>
    <w:p>
      <w:pPr>
        <w:spacing w:after="160"/>
      </w:pPr>
      <w:r>
        <w:rPr>
          <w:sz w:val="22"/>
          <w:szCs w:val="22"/>
        </w:rPr>
        <w:t xml:space="preserve">Consegnato a: </w:t>
      </w:r>
      <w:r>
        <w:rPr>
          <w:i/>
          <w:iCs/>
          <w:color w:val="A04B2E"/>
          <w:sz w:val="22"/>
          <w:szCs w:val="22"/>
        </w:rPr>
        <w:t xml:space="preserve">[Nome, ruolo]</w:t>
      </w:r>
      <w:r>
        <w:rPr>
          <w:sz w:val="22"/>
          <w:szCs w:val="22"/>
        </w:rPr>
        <w:t xml:space="preserve"> — Data: </w:t>
      </w:r>
      <w:r>
        <w:rPr>
          <w:i/>
          <w:iCs/>
          <w:color w:val="A04B2E"/>
          <w:sz w:val="22"/>
          <w:szCs w:val="22"/>
        </w:rPr>
        <w:t xml:space="preserve">[ ]</w:t>
      </w:r>
    </w:p>
    <w:sectPr>
      <w:footerReference w:type="default" r:id="rId7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2026-10-30T08:07:51.905Z</dcterms:created>
  <dcterms:modified xsi:type="dcterms:W3CDTF">2026-10-30T08:07:51.906Z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