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 xml:space="preserve">Anna Olena </w:t>
      </w:r>
      <w:proofErr w:type="spellStart"/>
      <w:r w:rsidRPr="00536BF8">
        <w:rPr>
          <w:b/>
          <w:bCs/>
          <w:lang w:val="en-U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43260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43260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Indeed, the validation is given by the test error which is:</w:t>
      </w:r>
    </w:p>
    <w:p w14:paraId="4DE78620" w14:textId="4BE27218" w:rsidR="005C7AF7" w:rsidRPr="003B5C50" w:rsidRDefault="00432605"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432605"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58EBA76C"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C6BD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58EBA76C"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C6BD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432605"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432605"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432605"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432605"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432605"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432605"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432605"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432605"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43260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43260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43260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43260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43260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43260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43260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43260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43260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43260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43260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43260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43260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43260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432605"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432605"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432605"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57401B0B"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5745D4A3" w:rsidR="00A831BC" w:rsidRDefault="00A831BC" w:rsidP="007233BE">
      <w:pPr>
        <w:rPr>
          <w:lang w:val="en-GB"/>
        </w:rPr>
      </w:pPr>
      <w:r w:rsidRPr="00A831BC">
        <w:rPr>
          <w:lang w:val="en-GB"/>
        </w:rPr>
        <w:t>In order to obtain a reasonable amount of information to determine a certain</w:t>
      </w:r>
      <w:r w:rsidR="004C32DD">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sidR="004C32DD">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4C32DD">
        <w:rPr>
          <w:lang w:val="en-GB"/>
        </w:rPr>
        <w:t xml:space="preserve"> </w:t>
      </w:r>
      <w:r w:rsidRPr="00A831BC">
        <w:rPr>
          <w:lang w:val="en-GB"/>
        </w:rPr>
        <w:t>is the function that minimize the training error, we need to set different values of the tunning parameter to find out the best one. 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706178A9"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p w14:paraId="07F7D523" w14:textId="020EABCF" w:rsid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585A0A33"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C6BDE">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585A0A33"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C6BDE">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006B3F7E" w:rsidRPr="00DB63D8">
        <w:rPr>
          <w:lang w:val="en-US"/>
        </w:rPr>
        <w:t xml:space="preserve"> </w:t>
      </w:r>
      <w:r w:rsidR="006B3F7E" w:rsidRPr="00C313D3">
        <w:rPr>
          <w:lang w:val="en-US"/>
        </w:rPr>
        <w:t xml:space="preserve">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6612A1E0" w:rsidR="00305A2C" w:rsidRDefault="00305A2C" w:rsidP="00305A2C">
      <w:pPr>
        <w:rPr>
          <w:lang w:val="en-US"/>
        </w:rPr>
      </w:pPr>
      <w:r w:rsidRPr="00305A2C">
        <w:rPr>
          <w:lang w:val="en-US"/>
        </w:rPr>
        <w:t>For Lasso implementation we have these values</w:t>
      </w:r>
      <w:r w:rsidR="00C6113B">
        <w:rPr>
          <w:lang w:val="en-US"/>
        </w:rPr>
        <w:t>:</w:t>
      </w:r>
    </w:p>
    <w:p w14:paraId="7B5EC193" w14:textId="76F50B4E" w:rsidR="00305A2C" w:rsidRPr="00286F3F" w:rsidRDefault="00C6113B" w:rsidP="00305A2C">
      <w:pPr>
        <w:rPr>
          <w:lang w:val="en-US"/>
        </w:rPr>
      </w:pPr>
      <w:r>
        <w:rPr>
          <w:noProof/>
        </w:rPr>
        <mc:AlternateContent>
          <mc:Choice Requires="wps">
            <w:drawing>
              <wp:anchor distT="0" distB="0" distL="114300" distR="114300" simplePos="0" relativeHeight="251731968" behindDoc="0" locked="0" layoutInCell="1" allowOverlap="1" wp14:anchorId="31BF9577" wp14:editId="045AB028">
                <wp:simplePos x="0" y="0"/>
                <wp:positionH relativeFrom="column">
                  <wp:posOffset>0</wp:posOffset>
                </wp:positionH>
                <wp:positionV relativeFrom="paragraph">
                  <wp:posOffset>1791970</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5A227053" w14:textId="09699624"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C6BD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sidR="00C27149">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F9577" id="Text Box 7" o:spid="_x0000_s1028" type="#_x0000_t202" style="position:absolute;left:0;text-align:left;margin-left:0;margin-top:141.1pt;width:195.5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" stroked="f">
                <v:textbox style="mso-fit-shape-to-text:t" inset="0,0,0,0">
                  <w:txbxContent>
                    <w:p w14:paraId="5A227053" w14:textId="09699624"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C6BD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sidR="00C27149">
                        <w:rPr>
                          <w:lang w:val="en-US"/>
                        </w:rPr>
                        <w:t>4</w:t>
                      </w:r>
                      <w:r w:rsidRPr="00C6113B">
                        <w:rPr>
                          <w:lang w:val="en-US"/>
                        </w:rPr>
                        <w:t>)</w:t>
                      </w:r>
                    </w:p>
                  </w:txbxContent>
                </v:textbox>
                <w10:wrap type="topAndBottom"/>
              </v:shape>
            </w:pict>
          </mc:Fallback>
        </mc:AlternateContent>
      </w:r>
      <w:r>
        <w:rPr>
          <w:noProof/>
          <w:lang w:val="en-US"/>
        </w:rPr>
        <w:drawing>
          <wp:anchor distT="0" distB="0" distL="114300" distR="114300" simplePos="0" relativeHeight="251729920" behindDoc="0" locked="0" layoutInCell="1" allowOverlap="1" wp14:anchorId="10FF46B9" wp14:editId="7648CCA1">
            <wp:simplePos x="0" y="0"/>
            <wp:positionH relativeFrom="character">
              <wp:align>left</wp:align>
            </wp:positionH>
            <wp:positionV relativeFrom="line">
              <wp:align>top</wp:align>
            </wp:positionV>
            <wp:extent cx="2484000" cy="1735200"/>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484000" cy="17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88D897B" w14:textId="77FDB1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p w14:paraId="3490ED76" w14:textId="1E2801B6"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0742C74">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7945FE82" w:rsidR="004A3C05" w:rsidRPr="004A3C05" w:rsidRDefault="004A3C05" w:rsidP="004A3C05">
                            <w:pPr>
                              <w:pStyle w:val="Caption"/>
                              <w:rPr>
                                <w:noProof/>
                                <w:lang w:val="en-US"/>
                              </w:rPr>
                            </w:pPr>
                            <w:bookmarkStart w:id="0" w:name="_Ref52470281"/>
                            <w:bookmarkStart w:id="1" w:name="_Ref52470272"/>
                            <w:r w:rsidRPr="004A3C05">
                              <w:rPr>
                                <w:lang w:val="en-US"/>
                              </w:rPr>
                              <w:t xml:space="preserve">Figure </w:t>
                            </w:r>
                            <w:r>
                              <w:fldChar w:fldCharType="begin"/>
                            </w:r>
                            <w:r w:rsidRPr="004A3C05">
                              <w:rPr>
                                <w:lang w:val="en-US"/>
                              </w:rPr>
                              <w:instrText xml:space="preserve"> SEQ Figure \* ARABIC </w:instrText>
                            </w:r>
                            <w:r>
                              <w:fldChar w:fldCharType="separate"/>
                            </w:r>
                            <w:r w:rsidR="006C6BDE">
                              <w:rPr>
                                <w:noProof/>
                                <w:lang w:val="en-US"/>
                              </w:rPr>
                              <w:t>4</w:t>
                            </w:r>
                            <w:r>
                              <w:fldChar w:fldCharType="end"/>
                            </w:r>
                            <w:bookmarkEnd w:id="0"/>
                            <w:r w:rsidRPr="004A3C05">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9"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w1LgIAAGQ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TH5MNS4CAABkBAAADgAAAAAAAAAAAAAAAAAuAgAA&#10;ZHJzL2Uyb0RvYy54bWxQSwECLQAUAAYACAAAACEAQdMe+98AAAAIAQAADwAAAAAAAAAAAAAAAACI&#10;BAAAZHJzL2Rvd25yZXYueG1sUEsFBgAAAAAEAAQA8wAAAJQFAAAAAA==&#10;" stroked="f">
                <v:textbox style="mso-fit-shape-to-text:t" inset="0,0,0,0">
                  <w:txbxContent>
                    <w:p w14:paraId="323F3D11" w14:textId="7945FE82" w:rsidR="004A3C05" w:rsidRPr="004A3C05" w:rsidRDefault="004A3C05" w:rsidP="004A3C05">
                      <w:pPr>
                        <w:pStyle w:val="Caption"/>
                        <w:rPr>
                          <w:noProof/>
                          <w:lang w:val="en-US"/>
                        </w:rPr>
                      </w:pPr>
                      <w:bookmarkStart w:id="2" w:name="_Ref52470281"/>
                      <w:bookmarkStart w:id="3" w:name="_Ref52470272"/>
                      <w:r w:rsidRPr="004A3C05">
                        <w:rPr>
                          <w:lang w:val="en-US"/>
                        </w:rPr>
                        <w:t xml:space="preserve">Figure </w:t>
                      </w:r>
                      <w:r>
                        <w:fldChar w:fldCharType="begin"/>
                      </w:r>
                      <w:r w:rsidRPr="004A3C05">
                        <w:rPr>
                          <w:lang w:val="en-US"/>
                        </w:rPr>
                        <w:instrText xml:space="preserve"> SEQ Figure \* ARABIC </w:instrText>
                      </w:r>
                      <w:r>
                        <w:fldChar w:fldCharType="separate"/>
                      </w:r>
                      <w:r w:rsidR="006C6BDE">
                        <w:rPr>
                          <w:noProof/>
                          <w:lang w:val="en-US"/>
                        </w:rPr>
                        <w:t>4</w:t>
                      </w:r>
                      <w:r>
                        <w:fldChar w:fldCharType="end"/>
                      </w:r>
                      <w:bookmarkEnd w:id="2"/>
                      <w:r w:rsidRPr="004A3C05">
                        <w:rPr>
                          <w:lang w:val="en-US"/>
                        </w:rPr>
                        <w:t xml:space="preserve"> - Ridge regression: learning curve with different training set sizes</w:t>
                      </w:r>
                      <w:bookmarkEnd w:id="3"/>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7FD66AF8" w14:textId="1EAAF3E3" w:rsidR="008065B3" w:rsidRDefault="008065B3" w:rsidP="007233BE">
      <w:pPr>
        <w:rPr>
          <w:lang w:val="en-GB"/>
        </w:rPr>
      </w:pPr>
      <w:r>
        <w:rPr>
          <w:noProof/>
        </w:rPr>
        <mc:AlternateContent>
          <mc:Choice Requires="wps">
            <w:drawing>
              <wp:anchor distT="0" distB="0" distL="114300" distR="114300" simplePos="0" relativeHeight="251738112" behindDoc="0" locked="0" layoutInCell="1" allowOverlap="1" wp14:anchorId="1F5B0AA2" wp14:editId="4ED4BD04">
                <wp:simplePos x="0" y="0"/>
                <wp:positionH relativeFrom="column">
                  <wp:posOffset>3284220</wp:posOffset>
                </wp:positionH>
                <wp:positionV relativeFrom="paragraph">
                  <wp:posOffset>-5085080</wp:posOffset>
                </wp:positionV>
                <wp:extent cx="28327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4DDFD2E8" w14:textId="4996AA5A"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C6BDE">
                              <w:rPr>
                                <w:noProof/>
                                <w:lang w:val="en-US"/>
                              </w:rPr>
                              <w:t>5</w:t>
                            </w:r>
                            <w:r>
                              <w:fldChar w:fldCharType="end"/>
                            </w:r>
                            <w:r w:rsidRPr="008065B3">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B0AA2" id="Text Box 23" o:spid="_x0000_s1030" type="#_x0000_t202" style="position:absolute;left:0;text-align:left;margin-left:258.6pt;margin-top:-400.4pt;width:223.0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" stroked="f">
                <v:textbox style="mso-fit-shape-to-text:t" inset="0,0,0,0">
                  <w:txbxContent>
                    <w:p w14:paraId="4DDFD2E8" w14:textId="4996AA5A"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C6BDE">
                        <w:rPr>
                          <w:noProof/>
                          <w:lang w:val="en-US"/>
                        </w:rPr>
                        <w:t>5</w:t>
                      </w:r>
                      <w:r>
                        <w:fldChar w:fldCharType="end"/>
                      </w:r>
                      <w:r w:rsidRPr="008065B3">
                        <w:rPr>
                          <w:lang w:val="en-US"/>
                        </w:rPr>
                        <w:t xml:space="preserve"> - Ridge regression: scatter plot prediction vs test</w:t>
                      </w:r>
                    </w:p>
                  </w:txbxContent>
                </v:textbox>
                <w10:wrap type="topAndBottom"/>
              </v:shape>
            </w:pict>
          </mc:Fallback>
        </mc:AlternateContent>
      </w:r>
      <w:r>
        <w:rPr>
          <w:noProof/>
          <w:lang w:val="en-GB"/>
        </w:rPr>
        <w:drawing>
          <wp:anchor distT="0" distB="0" distL="114300" distR="114300" simplePos="0" relativeHeight="251736064" behindDoc="0" locked="0" layoutInCell="1" allowOverlap="1" wp14:anchorId="63D299FD" wp14:editId="143765E8">
            <wp:simplePos x="0" y="0"/>
            <wp:positionH relativeFrom="character">
              <wp:align>left</wp:align>
            </wp:positionH>
            <wp:positionV relativeFrom="line">
              <wp:align>top</wp:align>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9DF14" w14:textId="77777777" w:rsidR="00254D22" w:rsidRDefault="00254D22" w:rsidP="007233BE">
      <w:pPr>
        <w:rPr>
          <w:lang w:val="en-GB"/>
        </w:rPr>
      </w:pPr>
    </w:p>
    <w:p w14:paraId="7601D5D6" w14:textId="47CF75F2" w:rsidR="00254D22" w:rsidRDefault="00254D22" w:rsidP="007233BE">
      <w:pPr>
        <w:rPr>
          <w:lang w:val="en-GB"/>
        </w:rPr>
      </w:pPr>
    </w:p>
    <w:p w14:paraId="16D32ABB" w14:textId="77777777" w:rsidR="00254D22" w:rsidRDefault="00254D22" w:rsidP="007233BE">
      <w:pPr>
        <w:rPr>
          <w:lang w:val="en-GB"/>
        </w:rPr>
      </w:pPr>
    </w:p>
    <w:p w14:paraId="2EF1BCE0" w14:textId="77777777" w:rsidR="00254D22" w:rsidRDefault="00254D22" w:rsidP="007233BE">
      <w:pPr>
        <w:rPr>
          <w:lang w:val="en-GB"/>
        </w:rPr>
      </w:pPr>
    </w:p>
    <w:p w14:paraId="68C5FBB4" w14:textId="4DAEFC64" w:rsidR="007258D4" w:rsidRDefault="007258D4" w:rsidP="007233BE">
      <w:pPr>
        <w:rPr>
          <w:lang w:val="en-GB"/>
        </w:rPr>
      </w:pPr>
      <w:r>
        <w:rPr>
          <w:lang w:val="en-GB"/>
        </w:rPr>
        <w:t>Here we can see the magnitude of each coefficient, and its prediction power on the target variable.</w:t>
      </w:r>
    </w:p>
    <w:p w14:paraId="6B9030E2" w14:textId="6997E7BF" w:rsidR="00254D22" w:rsidRDefault="00A064FD" w:rsidP="00C55272">
      <w:pPr>
        <w:rPr>
          <w:lang w:val="en-GB"/>
        </w:rPr>
      </w:pPr>
      <w:r w:rsidRPr="00A4786E">
        <w:rPr>
          <w:highlight w:val="yellow"/>
          <w:lang w:val="en-GB"/>
        </w:rPr>
        <w:t>PLOT COEFFICIENTI RIDGE</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5C34FD53"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7E747AB" w14:textId="7E7CA019" w:rsidR="006D1598" w:rsidRDefault="006D1598" w:rsidP="007233BE">
      <w:pPr>
        <w:rPr>
          <w:lang w:val="en-GB"/>
        </w:rPr>
      </w:pPr>
      <w:r>
        <w:rPr>
          <w:noProof/>
        </w:rPr>
        <mc:AlternateContent>
          <mc:Choice Requires="wps">
            <w:drawing>
              <wp:anchor distT="0" distB="0" distL="114300" distR="114300" simplePos="0" relativeHeight="251742208" behindDoc="0" locked="0" layoutInCell="1" allowOverlap="1" wp14:anchorId="0E16D94B" wp14:editId="2B7FFAFB">
                <wp:simplePos x="0" y="0"/>
                <wp:positionH relativeFrom="column">
                  <wp:posOffset>0</wp:posOffset>
                </wp:positionH>
                <wp:positionV relativeFrom="paragraph">
                  <wp:posOffset>2051050</wp:posOffset>
                </wp:positionV>
                <wp:extent cx="2832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7A99EF42" w14:textId="573788DB"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6C6BDE">
                              <w:rPr>
                                <w:noProof/>
                                <w:lang w:val="en-US"/>
                              </w:rPr>
                              <w:t>6</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6D94B" id="Text Box 25" o:spid="_x0000_s1031" type="#_x0000_t202" style="position:absolute;left:0;text-align:left;margin-left:0;margin-top:161.5pt;width:223.0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" stroked="f">
                <v:textbox style="mso-fit-shape-to-text:t" inset="0,0,0,0">
                  <w:txbxContent>
                    <w:p w14:paraId="7A99EF42" w14:textId="573788DB"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6C6BDE">
                        <w:rPr>
                          <w:noProof/>
                          <w:lang w:val="en-US"/>
                        </w:rPr>
                        <w:t>6</w:t>
                      </w:r>
                      <w:r>
                        <w:fldChar w:fldCharType="end"/>
                      </w:r>
                      <w:r w:rsidRPr="006D1598">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40160" behindDoc="0" locked="0" layoutInCell="1" allowOverlap="1" wp14:anchorId="106D4648" wp14:editId="63B88C9F">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79517645"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7D5A517E" w:rsidR="001F4CD3" w:rsidRPr="001F4CD3" w:rsidRDefault="001F4CD3" w:rsidP="001F4CD3">
                            <w:pPr>
                              <w:pStyle w:val="Caption"/>
                              <w:rPr>
                                <w:noProof/>
                                <w:lang w:eastAsia="en-US"/>
                              </w:rPr>
                            </w:pPr>
                            <w:r>
                              <w:t xml:space="preserve">Figure </w:t>
                            </w:r>
                            <w:r w:rsidR="00432605">
                              <w:fldChar w:fldCharType="begin"/>
                            </w:r>
                            <w:r w:rsidR="00432605">
                              <w:instrText xml:space="preserve"> SEQ Figure \* ARABIC </w:instrText>
                            </w:r>
                            <w:r w:rsidR="00432605">
                              <w:fldChar w:fldCharType="separate"/>
                            </w:r>
                            <w:r w:rsidR="006C6BDE">
                              <w:rPr>
                                <w:noProof/>
                              </w:rPr>
                              <w:t>7</w:t>
                            </w:r>
                            <w:r w:rsidR="00432605">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2"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RYMAIAAGY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0YkWDACAABmBAAADgAAAAAAAAAAAAAAAAAu&#10;AgAAZHJzL2Uyb0RvYy54bWxQSwECLQAUAAYACAAAACEARugrbOAAAAAIAQAADwAAAAAAAAAAAAAA&#10;AACKBAAAZHJzL2Rvd25yZXYueG1sUEsFBgAAAAAEAAQA8wAAAJcFAAAAAA==&#10;" stroked="f">
                <v:textbox style="mso-fit-shape-to-text:t" inset="0,0,0,0">
                  <w:txbxContent>
                    <w:p w14:paraId="0AB07862" w14:textId="7D5A517E" w:rsidR="001F4CD3" w:rsidRPr="001F4CD3" w:rsidRDefault="001F4CD3" w:rsidP="001F4CD3">
                      <w:pPr>
                        <w:pStyle w:val="Caption"/>
                        <w:rPr>
                          <w:noProof/>
                          <w:lang w:eastAsia="en-US"/>
                        </w:rPr>
                      </w:pPr>
                      <w:r>
                        <w:t xml:space="preserve">Figure </w:t>
                      </w:r>
                      <w:r w:rsidR="00432605">
                        <w:fldChar w:fldCharType="begin"/>
                      </w:r>
                      <w:r w:rsidR="00432605">
                        <w:instrText xml:space="preserve"> SEQ Figure \* ARABIC </w:instrText>
                      </w:r>
                      <w:r w:rsidR="00432605">
                        <w:fldChar w:fldCharType="separate"/>
                      </w:r>
                      <w:r w:rsidR="006C6BDE">
                        <w:rPr>
                          <w:noProof/>
                        </w:rPr>
                        <w:t>7</w:t>
                      </w:r>
                      <w:r w:rsidR="00432605">
                        <w:rPr>
                          <w:noProof/>
                        </w:rP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7DAB98AA" w:rsidR="000A5AC3" w:rsidRPr="00CA77A1" w:rsidRDefault="000A5AC3" w:rsidP="000A5AC3">
                            <w:pPr>
                              <w:pStyle w:val="Caption"/>
                              <w:rPr>
                                <w:noProof/>
                                <w:lang w:val="en-US" w:eastAsia="en-US"/>
                              </w:rPr>
                            </w:pPr>
                            <w:r>
                              <w:t xml:space="preserve">Figure </w:t>
                            </w:r>
                            <w:r w:rsidR="00432605">
                              <w:fldChar w:fldCharType="begin"/>
                            </w:r>
                            <w:r w:rsidR="00432605">
                              <w:instrText xml:space="preserve"> SEQ Figure \* ARABIC </w:instrText>
                            </w:r>
                            <w:r w:rsidR="00432605">
                              <w:fldChar w:fldCharType="separate"/>
                            </w:r>
                            <w:r w:rsidR="006C6BDE">
                              <w:rPr>
                                <w:noProof/>
                              </w:rPr>
                              <w:t>8</w:t>
                            </w:r>
                            <w:r w:rsidR="00432605">
                              <w:rPr>
                                <w:noProof/>
                              </w:rP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3"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P1Lg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sk5vZmN724p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" stroked="f">
                <v:textbox style="mso-fit-shape-to-text:t" inset="0,0,0,0">
                  <w:txbxContent>
                    <w:p w14:paraId="3CDCF245" w14:textId="7DAB98AA" w:rsidR="000A5AC3" w:rsidRPr="00CA77A1" w:rsidRDefault="000A5AC3" w:rsidP="000A5AC3">
                      <w:pPr>
                        <w:pStyle w:val="Caption"/>
                        <w:rPr>
                          <w:noProof/>
                          <w:lang w:val="en-US" w:eastAsia="en-US"/>
                        </w:rPr>
                      </w:pPr>
                      <w:r>
                        <w:t xml:space="preserve">Figure </w:t>
                      </w:r>
                      <w:r w:rsidR="00432605">
                        <w:fldChar w:fldCharType="begin"/>
                      </w:r>
                      <w:r w:rsidR="00432605">
                        <w:instrText xml:space="preserve"> SEQ Figure \* ARABIC </w:instrText>
                      </w:r>
                      <w:r w:rsidR="00432605">
                        <w:fldChar w:fldCharType="separate"/>
                      </w:r>
                      <w:r w:rsidR="006C6BDE">
                        <w:rPr>
                          <w:noProof/>
                        </w:rPr>
                        <w:t>8</w:t>
                      </w:r>
                      <w:r w:rsidR="00432605">
                        <w:rPr>
                          <w:noProof/>
                        </w:rP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1B7A726D" w14:textId="4BBE0B60" w:rsidR="00DC53E4" w:rsidRDefault="00902009" w:rsidP="008C1017">
      <w:pPr>
        <w:rPr>
          <w:rStyle w:val="linkify"/>
          <w:lang w:val="en-GB"/>
        </w:rPr>
      </w:pPr>
      <w:r>
        <w:rPr>
          <w:noProof/>
          <w:lang w:val="en-US" w:eastAsia="en-US"/>
        </w:rPr>
        <w:drawing>
          <wp:anchor distT="0" distB="0" distL="114300" distR="114300" simplePos="0" relativeHeight="251721728" behindDoc="0" locked="0" layoutInCell="1" allowOverlap="1" wp14:anchorId="4316726D" wp14:editId="54C745FA">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3E4" w:rsidRPr="002A71F3">
        <w:rPr>
          <w:rStyle w:val="linkify"/>
          <w:lang w:val="en-GB"/>
        </w:rPr>
        <w:t>In the PCA analysis negative values of loadings of variable in the components of the PCA means the existence of an inverse correlation between the factor PCA and the variables.</w:t>
      </w:r>
    </w:p>
    <w:p w14:paraId="3224A109" w14:textId="2688255D" w:rsidR="00F306E2" w:rsidRPr="00C313D3" w:rsidRDefault="00F306E2" w:rsidP="008C1017">
      <w:pPr>
        <w:rPr>
          <w:rStyle w:val="Hyperlink"/>
          <w:color w:val="auto"/>
          <w:u w:val="none"/>
          <w:lang w:val="en-GB"/>
        </w:rPr>
      </w:pPr>
      <w:r>
        <w:rPr>
          <w:noProof/>
          <w:lang w:val="en-US" w:eastAsia="en-US"/>
        </w:rPr>
        <w:drawing>
          <wp:anchor distT="0" distB="0" distL="114300" distR="114300" simplePos="0" relativeHeight="251725824" behindDoc="0" locked="0" layoutInCell="1" allowOverlap="1" wp14:anchorId="13F7CD82" wp14:editId="500E32C2">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proofErr w:type="gramStart"/>
      <w:r w:rsidR="009D5D1C" w:rsidRPr="008717A6">
        <w:rPr>
          <w:lang w:val="en-GB"/>
        </w:rPr>
        <w:t>tend</w:t>
      </w:r>
      <w:r w:rsidR="004E005F">
        <w:rPr>
          <w:lang w:val="en-GB"/>
        </w:rPr>
        <w:t>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432605" w:rsidP="005C5B6C">
      <w:pPr>
        <w:pStyle w:val="Blibliografia"/>
        <w:numPr>
          <w:ilvl w:val="0"/>
          <w:numId w:val="39"/>
        </w:numPr>
        <w:rPr>
          <w:highlight w:val="yellow"/>
        </w:rPr>
      </w:pPr>
      <w:hyperlink r:id="rId26"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Pr="00C51F30" w:rsidRDefault="00184877" w:rsidP="005C5B6C">
      <w:pPr>
        <w:pStyle w:val="Blibliografia"/>
        <w:numPr>
          <w:ilvl w:val="0"/>
          <w:numId w:val="39"/>
        </w:numPr>
        <w:rPr>
          <w:lang w:val="it-IT"/>
        </w:rPr>
      </w:pPr>
      <w:r w:rsidRPr="00C51F30">
        <w:rPr>
          <w:lang w:val="it-IT"/>
        </w:rPr>
        <w:t>Santarelli M. 2020.</w:t>
      </w:r>
      <w:r w:rsidR="00301BDF" w:rsidRPr="00C51F30">
        <w:rPr>
          <w:lang w:val="it-IT"/>
        </w:rPr>
        <w:t xml:space="preserve"> </w:t>
      </w:r>
      <w:r w:rsidRPr="00C51F30">
        <w:rPr>
          <w:lang w:val="it-IT"/>
        </w:rP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67D1B7F9"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p>
    <w:p w14:paraId="3F706135" w14:textId="0AF66657" w:rsidR="00AC7D7D" w:rsidRPr="00AC7D7D" w:rsidRDefault="00AC7D7D" w:rsidP="002D45BE">
      <w:pPr>
        <w:pStyle w:val="Heading1"/>
      </w:pPr>
      <w:r w:rsidRPr="00AC7D7D">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08CF9" w14:textId="77777777" w:rsidR="00432605" w:rsidRDefault="00432605">
      <w:pPr>
        <w:spacing w:after="0" w:line="240" w:lineRule="auto"/>
      </w:pPr>
      <w:r>
        <w:separator/>
      </w:r>
    </w:p>
  </w:endnote>
  <w:endnote w:type="continuationSeparator" w:id="0">
    <w:p w14:paraId="4DE975E7" w14:textId="77777777" w:rsidR="00432605" w:rsidRDefault="00432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253BD" w14:textId="77777777" w:rsidR="00432605" w:rsidRDefault="00432605">
      <w:pPr>
        <w:spacing w:after="0" w:line="240" w:lineRule="auto"/>
      </w:pPr>
      <w:r>
        <w:separator/>
      </w:r>
    </w:p>
  </w:footnote>
  <w:footnote w:type="continuationSeparator" w:id="0">
    <w:p w14:paraId="12809E70" w14:textId="77777777" w:rsidR="00432605" w:rsidRDefault="00432605">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sidRPr="00813FD0">
        <w:rPr>
          <w:lang w:val="en-US"/>
        </w:rPr>
        <w:t xml:space="preserve">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proofErr w:type="gramStart"/>
      <w:r w:rsidR="00184877" w:rsidRPr="00184877">
        <w:rPr>
          <w:lang w:val="en-GB"/>
        </w:rPr>
        <w:t>Hoerl</w:t>
      </w:r>
      <w:proofErr w:type="spellEnd"/>
      <w:r w:rsidR="00184877" w:rsidRPr="00184877">
        <w:rPr>
          <w:lang w:val="en-GB"/>
        </w:rPr>
        <w:t xml:space="preserve">  and</w:t>
      </w:r>
      <w:proofErr w:type="gramEnd"/>
      <w:r w:rsidR="00184877" w:rsidRPr="00184877">
        <w:rPr>
          <w:lang w:val="en-GB"/>
        </w:rPr>
        <w:t xml:space="preserve">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r w:rsidR="00432605">
        <w:fldChar w:fldCharType="begin"/>
      </w:r>
      <w:r w:rsidR="00432605" w:rsidRPr="006C6BDE">
        <w:rPr>
          <w:lang w:val="en-US"/>
        </w:rPr>
        <w:instrText xml:space="preserve"> HYPERLINK "https://www.statisticshowto.com/contact/" </w:instrText>
      </w:r>
      <w:r w:rsidR="00432605">
        <w:fldChar w:fldCharType="separate"/>
      </w:r>
      <w:r w:rsidR="00AC7D7D" w:rsidRPr="00AC7D7D">
        <w:rPr>
          <w:rStyle w:val="reference-text"/>
          <w:lang w:val="en-GB"/>
        </w:rPr>
        <w:t>Stephanie Glen</w:t>
      </w:r>
      <w:r w:rsidR="00432605">
        <w:rPr>
          <w:rStyle w:val="reference-text"/>
          <w:lang w:val="en-GB"/>
        </w:rPr>
        <w:fldChar w:fldCharType="end"/>
      </w:r>
      <w:r w:rsidR="00AC7D7D" w:rsidRPr="00AC7D7D">
        <w:rPr>
          <w:rStyle w:val="reference-text"/>
          <w:lang w:val="en-GB"/>
        </w:rPr>
        <w:t>. "Lasso Regression: Simple Definition" From </w:t>
      </w:r>
      <w:hyperlink r:id="rId3"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 xml:space="preserve">The eigenvectors of the Covariance matrix are </w:t>
      </w:r>
      <w:proofErr w:type="gramStart"/>
      <w:r w:rsidRPr="00813FD0">
        <w:rPr>
          <w:lang w:val="en-US"/>
        </w:rPr>
        <w:t>actually the</w:t>
      </w:r>
      <w:proofErr w:type="gramEnd"/>
      <w:r w:rsidRPr="00813FD0">
        <w:rPr>
          <w:lang w:val="en-US"/>
        </w:rPr>
        <w:t>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1F4"/>
    <w:rsid w:val="0041382B"/>
    <w:rsid w:val="00413FAB"/>
    <w:rsid w:val="0042084A"/>
    <w:rsid w:val="00422F1F"/>
    <w:rsid w:val="00425753"/>
    <w:rsid w:val="00426491"/>
    <w:rsid w:val="004271C8"/>
    <w:rsid w:val="0043090E"/>
    <w:rsid w:val="00430B6E"/>
    <w:rsid w:val="00432605"/>
    <w:rsid w:val="00437738"/>
    <w:rsid w:val="00445573"/>
    <w:rsid w:val="00445D85"/>
    <w:rsid w:val="004477C9"/>
    <w:rsid w:val="004509A5"/>
    <w:rsid w:val="0045340A"/>
    <w:rsid w:val="00453C54"/>
    <w:rsid w:val="00453EF3"/>
    <w:rsid w:val="00463C11"/>
    <w:rsid w:val="004649D1"/>
    <w:rsid w:val="00467F51"/>
    <w:rsid w:val="0047536E"/>
    <w:rsid w:val="0048174B"/>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6BDE"/>
    <w:rsid w:val="006C7A98"/>
    <w:rsid w:val="006C7E8A"/>
    <w:rsid w:val="006D1598"/>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1AB8"/>
    <w:rsid w:val="009644F0"/>
    <w:rsid w:val="009672BA"/>
    <w:rsid w:val="00973B06"/>
    <w:rsid w:val="00973D2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27149"/>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hyperlink" Target="file:///C:/Users/annao/Downloads/605-Article%20Text-2377-1-10-20101220.pdf"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11330</TotalTime>
  <Pages>13</Pages>
  <Words>5180</Words>
  <Characters>29528</Characters>
  <Application>Microsoft Office Word</Application>
  <DocSecurity>0</DocSecurity>
  <Lines>246</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Housing Price</vt:lpstr>
      <vt:lpstr/>
    </vt:vector>
  </TitlesOfParts>
  <Company>University of Milan</Company>
  <LinksUpToDate>false</LinksUpToDate>
  <CharactersWithSpaces>34639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447</cp:revision>
  <cp:lastPrinted>2020-10-02T07:58:00Z</cp:lastPrinted>
  <dcterms:created xsi:type="dcterms:W3CDTF">2020-09-08T16:26:00Z</dcterms:created>
  <dcterms:modified xsi:type="dcterms:W3CDTF">2020-10-02T08:25:00Z</dcterms:modified>
</cp:coreProperties>
</file>