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 xml:space="preserve">Anna Olena Zhab'yak, Michele </w:t>
      </w:r>
      <w:proofErr w:type="spellStart"/>
      <w:r w:rsidRPr="00F65903">
        <w:rPr>
          <w:lang w:val="en-GB"/>
        </w:rPr>
        <w:t>Maione</w:t>
      </w:r>
      <w:proofErr w:type="spellEnd"/>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4E163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w:t>
      </w:r>
      <w:r>
        <w:rPr>
          <w:lang w:val="en-US"/>
        </w:rPr>
        <w:t>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CB5F607"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policy makers and other real estate market participants, such as, </w:t>
      </w:r>
      <w:r w:rsidRPr="00A416C6">
        <w:rPr>
          <w:lang w:val="en-US"/>
        </w:rPr>
        <w:lastRenderedPageBreak/>
        <w:t>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w:t>
      </w:r>
      <w:r w:rsidR="00401B92">
        <w:rPr>
          <w:lang w:val="en-US"/>
        </w:rPr>
        <w:t xml:space="preserve">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74AAF510" w:rsidR="00770253" w:rsidRPr="00AE710D" w:rsidRDefault="00383428" w:rsidP="00FE37A5">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lastRenderedPageBreak/>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4E1630"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4E1630"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4E1630"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6514F8A2" w:rsidR="00406990" w:rsidRDefault="009532E8" w:rsidP="00B84C22">
      <w:pPr>
        <w:rPr>
          <w:lang w:val="en-US"/>
        </w:rPr>
      </w:pPr>
      <w:r>
        <w:rPr>
          <w:lang w:val="en-US"/>
        </w:rPr>
        <w:t xml:space="preserve">The main idea is to derive a </w:t>
      </w:r>
      <w:proofErr w:type="spellStart"/>
      <w:r>
        <w:rPr>
          <w:lang w:val="en-US"/>
        </w:rPr>
        <w:t>trade off</w:t>
      </w:r>
      <w:proofErr w:type="spellEnd"/>
      <w:r>
        <w:rPr>
          <w:lang w:val="en-US"/>
        </w:rPr>
        <w:t xml:space="preserve">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is </w:t>
      </w:r>
      <w:r w:rsidR="00752289" w:rsidRPr="00752289">
        <w:rPr>
          <w:highlight w:val="yellow"/>
          <w:lang w:val="en-US"/>
        </w:rPr>
        <w:t>calculated</w:t>
      </w:r>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lang w:val="en-US" w:eastAsia="en-US"/>
        </w:rPr>
        <w:drawing>
          <wp:anchor distT="0" distB="0" distL="114300" distR="114300" simplePos="0" relativeHeight="251663360" behindDoc="0" locked="0" layoutInCell="1" allowOverlap="1" wp14:anchorId="10EDB8B6" wp14:editId="4DE7E964">
            <wp:simplePos x="0" y="0"/>
            <wp:positionH relativeFrom="margin">
              <wp:align>right</wp:align>
            </wp:positionH>
            <wp:positionV relativeFrom="paragraph">
              <wp:posOffset>260545</wp:posOffset>
            </wp:positionV>
            <wp:extent cx="2865755" cy="180022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7ACF425E" w:rsidR="00406990" w:rsidRPr="00525DA5" w:rsidRDefault="006564D2" w:rsidP="00406990">
      <w:pPr>
        <w:jc w:val="center"/>
        <w:rPr>
          <w:i/>
          <w:iCs/>
          <w:sz w:val="20"/>
          <w:szCs w:val="20"/>
          <w:lang w:val="en-GB"/>
        </w:rPr>
      </w:pPr>
      <w:bookmarkStart w:id="0" w:name="_heading=h.2qxr04z9yxax" w:colFirst="0" w:colLast="0"/>
      <w:bookmarkEnd w:id="0"/>
      <w:r>
        <w:rPr>
          <w:i/>
          <w:iCs/>
          <w:sz w:val="20"/>
          <w:szCs w:val="20"/>
          <w:lang w:val="en-GB"/>
        </w:rPr>
        <w:t>Image</w:t>
      </w:r>
      <w:r w:rsidR="00525DA5">
        <w:rPr>
          <w:i/>
          <w:iCs/>
          <w:sz w:val="20"/>
          <w:szCs w:val="20"/>
          <w:lang w:val="en-GB"/>
        </w:rPr>
        <w:t xml:space="preserve"> 1: </w:t>
      </w:r>
      <w:r w:rsidR="00E432A9" w:rsidRPr="00525DA5">
        <w:rPr>
          <w:i/>
          <w:iCs/>
          <w:sz w:val="20"/>
          <w:szCs w:val="20"/>
          <w:lang w:val="en-GB"/>
        </w:rPr>
        <w:t xml:space="preserve"> the optimal choose for trade-off</w:t>
      </w:r>
      <w:r w:rsidR="00525DA5">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4E1630"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4E1630"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4E1630"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733DA241"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4E1630"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4E1630"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4E1630"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4E1630"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4E1630"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4E1630"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4E1630"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4E1630"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4E1630"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4E1630"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4E1630"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4E1630"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4E1630"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FF6223">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4E1630"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4E1630"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4E1630"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4E1630"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4E1630"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4E1630"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5F50416D" w14:textId="17E65392" w:rsidR="006A7049"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713DD1E2" w14:textId="332940DB" w:rsidR="007C7E9B" w:rsidRPr="005061EB" w:rsidRDefault="000A70B5" w:rsidP="007945BC">
      <w:pPr>
        <w:rPr>
          <w:color w:val="C00000"/>
          <w:lang w:val="en-GB"/>
        </w:rPr>
      </w:pPr>
      <w:r>
        <w:rPr>
          <w:lang w:val="en-GB"/>
        </w:rPr>
        <w:t xml:space="preserve">For every </w:t>
      </w:r>
    </w:p>
    <w:p w14:paraId="6813A2A2" w14:textId="3DF5FF5D" w:rsidR="007945BC" w:rsidRPr="00005284" w:rsidRDefault="00112397" w:rsidP="00D678D2">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w:t>
      </w:r>
      <w:proofErr w:type="gramStart"/>
      <w:r w:rsidR="00005284">
        <w:rPr>
          <w:lang w:val="en-GB"/>
        </w:rPr>
        <w:t>Moreover</w:t>
      </w:r>
      <w:proofErr w:type="gramEnd"/>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835CFE">
      <w:pPr>
        <w:pStyle w:val="Titolo3"/>
        <w:rPr>
          <w:lang w:val="en-GB"/>
        </w:rPr>
      </w:pPr>
      <w:r w:rsidRPr="008717A6">
        <w:rPr>
          <w:lang w:val="en-GB"/>
        </w:rPr>
        <w:t>Cross-validation</w:t>
      </w:r>
    </w:p>
    <w:p w14:paraId="7A8A4389" w14:textId="0020C529" w:rsidR="00CD134F" w:rsidRPr="008717A6" w:rsidRDefault="00383428" w:rsidP="00CD134F">
      <w:pPr>
        <w:rPr>
          <w:lang w:val="en-GB"/>
        </w:rPr>
      </w:pPr>
      <w:r w:rsidRPr="008717A6">
        <w:rPr>
          <w:lang w:val="en-GB"/>
        </w:rPr>
        <w:t xml:space="preserve">Cross-validation (CV) is one of the techniques used to test the effectiveness of a machine learning models, it is also a re-sampling procedure used to </w:t>
      </w:r>
      <w:r w:rsidRPr="008717A6">
        <w:rPr>
          <w:lang w:val="en-GB"/>
        </w:rPr>
        <w:lastRenderedPageBreak/>
        <w:t>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 xml:space="preserve">model. This approach splits the dataset in two parts, the test and training sets. </w:t>
      </w:r>
      <w:proofErr w:type="gramStart"/>
      <w:r w:rsidR="00CD134F">
        <w:rPr>
          <w:lang w:val="en-GB"/>
        </w:rPr>
        <w:t>However</w:t>
      </w:r>
      <w:proofErr w:type="gramEnd"/>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CD134F"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896522">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896522"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CD134F">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3B0A77">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E9661CB" w:rsidR="00E44EBF" w:rsidRPr="008717A6" w:rsidRDefault="00516615" w:rsidP="003B0A77">
      <w:pPr>
        <w:rPr>
          <w:lang w:val="en-GB"/>
        </w:rPr>
      </w:pPr>
      <w:r w:rsidRPr="00E40417">
        <w:rPr>
          <w:lang w:val="en-GB"/>
        </w:rPr>
        <w:t xml:space="preserve">After k-fold cross validation, </w:t>
      </w:r>
      <w:proofErr w:type="gramStart"/>
      <w:r w:rsidRPr="00E40417">
        <w:rPr>
          <w:lang w:val="en-GB"/>
        </w:rPr>
        <w:t>we’ll</w:t>
      </w:r>
      <w:proofErr w:type="gramEnd"/>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4E1630"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0F619A75" w14:textId="77777777" w:rsidR="00E44EBF" w:rsidRDefault="00E44EBF" w:rsidP="003B0A77"/>
    <w:p w14:paraId="1DF2D230" w14:textId="77777777" w:rsidR="00516615" w:rsidRDefault="00E44EBF" w:rsidP="00516615">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5FC9AC73" w14:textId="77777777" w:rsidR="00516615" w:rsidRDefault="00516615" w:rsidP="00516615">
      <w:pPr>
        <w:rPr>
          <w:lang w:val="en-GB"/>
        </w:rPr>
      </w:pPr>
    </w:p>
    <w:p w14:paraId="663C8251" w14:textId="0776488B" w:rsidR="00A96795" w:rsidRPr="00A96795" w:rsidRDefault="00A96795" w:rsidP="00516615">
      <w:pPr>
        <w:rPr>
          <w:rFonts w:ascii="Times New Roman" w:eastAsia="Times New Roman" w:hAnsi="Times New Roman" w:cs="Times New Roman"/>
          <w:sz w:val="24"/>
          <w:szCs w:val="24"/>
        </w:rPr>
      </w:pPr>
      <w:r w:rsidRPr="00A96795">
        <w:rPr>
          <w:rFonts w:ascii="Times New Roman" w:eastAsia="Times New Roman" w:hAnsi="Times New Roman" w:cs="Times New Roman"/>
          <w:sz w:val="24"/>
          <w:szCs w:val="24"/>
        </w:rPr>
        <w:t xml:space="preserve">Shuffle the dataset </w:t>
      </w:r>
      <w:proofErr w:type="spellStart"/>
      <w:r w:rsidRPr="00A96795">
        <w:rPr>
          <w:rFonts w:ascii="Times New Roman" w:eastAsia="Times New Roman" w:hAnsi="Times New Roman" w:cs="Times New Roman"/>
          <w:sz w:val="24"/>
          <w:szCs w:val="24"/>
        </w:rPr>
        <w:t>randomly</w:t>
      </w:r>
      <w:proofErr w:type="spellEnd"/>
      <w:r w:rsidRPr="00A96795">
        <w:rPr>
          <w:rFonts w:ascii="Times New Roman" w:eastAsia="Times New Roman" w:hAnsi="Times New Roman" w:cs="Times New Roman"/>
          <w:sz w:val="24"/>
          <w:szCs w:val="24"/>
        </w:rPr>
        <w:t>.</w:t>
      </w:r>
    </w:p>
    <w:p w14:paraId="3A605CBB" w14:textId="77777777" w:rsidR="00A96795" w:rsidRPr="00A96795" w:rsidRDefault="00A96795" w:rsidP="00A96795">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Split the dataset into k groups</w:t>
      </w:r>
    </w:p>
    <w:p w14:paraId="1DD23CB7" w14:textId="77777777" w:rsidR="00A96795" w:rsidRPr="00A96795" w:rsidRDefault="00A96795" w:rsidP="00A96795">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A96795">
        <w:rPr>
          <w:rFonts w:ascii="Times New Roman" w:eastAsia="Times New Roman" w:hAnsi="Times New Roman" w:cs="Times New Roman"/>
          <w:sz w:val="24"/>
          <w:szCs w:val="24"/>
        </w:rPr>
        <w:t xml:space="preserve">For </w:t>
      </w:r>
      <w:proofErr w:type="spellStart"/>
      <w:r w:rsidRPr="00A96795">
        <w:rPr>
          <w:rFonts w:ascii="Times New Roman" w:eastAsia="Times New Roman" w:hAnsi="Times New Roman" w:cs="Times New Roman"/>
          <w:sz w:val="24"/>
          <w:szCs w:val="24"/>
        </w:rPr>
        <w:t>each</w:t>
      </w:r>
      <w:proofErr w:type="spellEnd"/>
      <w:r w:rsidRPr="00A96795">
        <w:rPr>
          <w:rFonts w:ascii="Times New Roman" w:eastAsia="Times New Roman" w:hAnsi="Times New Roman" w:cs="Times New Roman"/>
          <w:sz w:val="24"/>
          <w:szCs w:val="24"/>
        </w:rPr>
        <w:t xml:space="preserve"> </w:t>
      </w:r>
      <w:proofErr w:type="spellStart"/>
      <w:r w:rsidRPr="00A96795">
        <w:rPr>
          <w:rFonts w:ascii="Times New Roman" w:eastAsia="Times New Roman" w:hAnsi="Times New Roman" w:cs="Times New Roman"/>
          <w:sz w:val="24"/>
          <w:szCs w:val="24"/>
        </w:rPr>
        <w:t>unique</w:t>
      </w:r>
      <w:proofErr w:type="spellEnd"/>
      <w:r w:rsidRPr="00A96795">
        <w:rPr>
          <w:rFonts w:ascii="Times New Roman" w:eastAsia="Times New Roman" w:hAnsi="Times New Roman" w:cs="Times New Roman"/>
          <w:sz w:val="24"/>
          <w:szCs w:val="24"/>
        </w:rPr>
        <w:t xml:space="preserve"> group: </w:t>
      </w:r>
    </w:p>
    <w:p w14:paraId="256FF699" w14:textId="77777777" w:rsidR="00A96795" w:rsidRPr="00A96795" w:rsidRDefault="00A96795" w:rsidP="00A96795">
      <w:pPr>
        <w:numPr>
          <w:ilvl w:val="1"/>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Take the group as a hold out or test data set</w:t>
      </w:r>
    </w:p>
    <w:p w14:paraId="53541550" w14:textId="77777777" w:rsidR="00A96795" w:rsidRPr="00A96795" w:rsidRDefault="00A96795" w:rsidP="00A96795">
      <w:pPr>
        <w:numPr>
          <w:ilvl w:val="1"/>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Take the remaining groups as a training data set</w:t>
      </w:r>
    </w:p>
    <w:p w14:paraId="5BC26DB6" w14:textId="77777777" w:rsidR="00A96795" w:rsidRPr="00A96795" w:rsidRDefault="00A96795" w:rsidP="00A96795">
      <w:pPr>
        <w:numPr>
          <w:ilvl w:val="1"/>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Fit a model on the training set and evaluate it on the test set</w:t>
      </w:r>
    </w:p>
    <w:p w14:paraId="4CF7BC2D" w14:textId="77777777" w:rsidR="00A96795" w:rsidRPr="00A96795" w:rsidRDefault="00A96795" w:rsidP="00A96795">
      <w:pPr>
        <w:numPr>
          <w:ilvl w:val="1"/>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Retain the evaluation score and discard the model</w:t>
      </w:r>
    </w:p>
    <w:p w14:paraId="11CDF181" w14:textId="494A1272" w:rsidR="00A96795" w:rsidRPr="006A7049" w:rsidRDefault="00A96795" w:rsidP="004C1105">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val="en-GB"/>
        </w:rPr>
      </w:pPr>
      <w:r w:rsidRPr="00A96795">
        <w:rPr>
          <w:rFonts w:ascii="Times New Roman" w:eastAsia="Times New Roman" w:hAnsi="Times New Roman" w:cs="Times New Roman"/>
          <w:sz w:val="24"/>
          <w:szCs w:val="24"/>
          <w:lang w:val="en-GB"/>
        </w:rPr>
        <w:t>Summarize the skill of the model using the sample of model evaluation scores</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6E2F074B" w:rsidR="005E7C69" w:rsidRDefault="005E7C69" w:rsidP="004C1105">
      <w:pPr>
        <w:rPr>
          <w:lang w:val="en-GB"/>
        </w:rPr>
      </w:pPr>
      <w:r w:rsidRPr="005E7C69">
        <w:rPr>
          <w:lang w:val="en-GB"/>
        </w:rPr>
        <w:t>Principal Component Analysis</w:t>
      </w:r>
      <w:r w:rsidR="008A4519">
        <w:rPr>
          <w:rStyle w:val="Rimandonotaapidipagina"/>
          <w:lang w:val="en-GB"/>
        </w:rPr>
        <w:footnoteReference w:id="25"/>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6"/>
      </w:r>
      <w:r w:rsidR="00DC53E4">
        <w:rPr>
          <w:lang w:val="en-GB"/>
        </w:rPr>
        <w:t xml:space="preserve">. </w:t>
      </w:r>
    </w:p>
    <w:p w14:paraId="4B433AC2" w14:textId="7C5146BC" w:rsidR="000A1567" w:rsidRDefault="000A1567" w:rsidP="004649D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46A92626" w14:textId="5D401E17" w:rsidR="00DC53E4" w:rsidRDefault="00267C4A" w:rsidP="004649D1">
      <w:pPr>
        <w:rPr>
          <w:lang w:val="en-GB"/>
        </w:rPr>
      </w:pPr>
      <w:r w:rsidRPr="00267C4A">
        <w:rPr>
          <w:lang w:val="en-GB"/>
        </w:rPr>
        <w:t xml:space="preserve">A good way is to plot the variance against principal components and ignore the principal components with diminishing values as shown in the following </w:t>
      </w:r>
      <w:r w:rsidRPr="00267C4A">
        <w:rPr>
          <w:lang w:val="en-GB"/>
        </w:rPr>
        <w:lastRenderedPageBreak/>
        <w:t>graph:</w:t>
      </w:r>
      <w:r>
        <w:rPr>
          <w:rStyle w:val="Rimandonotaapidipagina"/>
          <w:lang w:val="en-GB"/>
        </w:rPr>
        <w:footnoteReference w:id="27"/>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05E71569" w14:textId="0D2CFEA4" w:rsidR="00DC53E4" w:rsidRDefault="00DC53E4" w:rsidP="004649D1">
      <w:pPr>
        <w:rPr>
          <w:lang w:val="en-GB"/>
        </w:rPr>
      </w:pPr>
    </w:p>
    <w:p w14:paraId="09F78E3B" w14:textId="77777777" w:rsidR="008A4519" w:rsidRDefault="008A4519" w:rsidP="004509A5">
      <w:pPr>
        <w:rPr>
          <w:lang w:val="en-GB"/>
        </w:rPr>
      </w:pP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16139D67" w14:textId="4FC5C2E1" w:rsidR="00022E16" w:rsidRPr="005802A0" w:rsidRDefault="004A645A" w:rsidP="005802A0">
      <w:pPr>
        <w:rPr>
          <w:lang w:val="en-GB"/>
        </w:rPr>
      </w:pPr>
      <w:r>
        <w:rPr>
          <w:lang w:val="en-GB"/>
        </w:rPr>
        <w:t xml:space="preserve">The demonstration of out experiment and all the critical considerations will be described here. This material is also available on GitHub at this site: METTERE SITO </w:t>
      </w:r>
      <w:proofErr w:type="gramStart"/>
      <w:r>
        <w:rPr>
          <w:lang w:val="en-GB"/>
        </w:rPr>
        <w:t xml:space="preserve">JUPYTER </w:t>
      </w:r>
      <w:r w:rsidR="00022E16">
        <w:rPr>
          <w:lang w:val="en-GB"/>
        </w:rPr>
        <w:t>.</w:t>
      </w:r>
      <w:proofErr w:type="gramEnd"/>
      <w:r w:rsidR="00022E16">
        <w:rPr>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57388B22" w14:textId="7DD5E054" w:rsidR="00BA2242" w:rsidRPr="008717A6" w:rsidRDefault="009E7B2F" w:rsidP="004509A5">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8"/>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 xml:space="preserve">: </w:t>
      </w:r>
    </w:p>
    <w:p w14:paraId="2F3E7829" w14:textId="05FE31B1" w:rsidR="00BA2242" w:rsidRPr="00B9576A" w:rsidRDefault="00383428" w:rsidP="00BA2242">
      <w:pPr>
        <w:rPr>
          <w:highlight w:val="yellow"/>
          <w:lang w:val="en-GB"/>
        </w:rPr>
      </w:pPr>
      <w:r w:rsidRPr="008717A6">
        <w:rPr>
          <w:lang w:val="en-GB"/>
        </w:rPr>
        <w:t xml:space="preserve"> </w:t>
      </w:r>
      <m:oMath>
        <m:r>
          <w:rPr>
            <w:rFonts w:ascii="Cambria Math" w:hAnsi="Cambria Math"/>
            <w:highlight w:val="yellow"/>
          </w:rPr>
          <m:t>y</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 xml:space="preserve">= </w:t>
      </w:r>
      <w:proofErr w:type="spellStart"/>
      <w:r w:rsidRPr="00B9576A">
        <w:rPr>
          <w:rFonts w:ascii="Courier New" w:eastAsia="Times New Roman" w:hAnsi="Courier New" w:cs="Courier New"/>
          <w:sz w:val="20"/>
          <w:szCs w:val="20"/>
          <w:highlight w:val="yellow"/>
          <w:lang w:val="en-GB"/>
        </w:rPr>
        <w:t>median_house_value</w:t>
      </w:r>
      <w:proofErr w:type="spellEnd"/>
      <w:r w:rsidRPr="00B9576A">
        <w:rPr>
          <w:highlight w:val="yellow"/>
          <w:lang w:val="en-GB"/>
        </w:rPr>
        <w:t xml:space="preserve"> </w:t>
      </w:r>
    </w:p>
    <w:p w14:paraId="0A948A73" w14:textId="493E1A75" w:rsidR="00BA2242" w:rsidRDefault="00383428" w:rsidP="00BA2242">
      <w:pPr>
        <w:rPr>
          <w:rFonts w:ascii="Courier New" w:eastAsia="Times New Roman" w:hAnsi="Courier New" w:cs="Courier New"/>
          <w:sz w:val="20"/>
          <w:szCs w:val="20"/>
          <w:lang w:val="en-GB"/>
        </w:rPr>
      </w:pPr>
      <m:oMath>
        <m:r>
          <w:rPr>
            <w:rFonts w:ascii="Cambria Math" w:hAnsi="Cambria Math"/>
            <w:highlight w:val="yellow"/>
          </w:rPr>
          <m:t>X</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data frame</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9"/>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30"/>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7B440F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78734E3"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410DF262"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 xml:space="preserve">increase convergence </w:t>
      </w:r>
      <w:r w:rsidRPr="00BC10FE">
        <w:rPr>
          <w:lang w:val="en-GB"/>
        </w:rPr>
        <w:lastRenderedPageBreak/>
        <w:t>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32854926" w:rsidR="00916537" w:rsidRDefault="00787223" w:rsidP="009815FF">
      <w:pPr>
        <w:pStyle w:val="Titolo2"/>
        <w:numPr>
          <w:ilvl w:val="1"/>
          <w:numId w:val="24"/>
        </w:numPr>
      </w:pPr>
      <w:r>
        <w:t>Model t</w:t>
      </w:r>
      <w:r w:rsidR="00383428" w:rsidRPr="00E16FE1">
        <w:t>uning</w:t>
      </w:r>
    </w:p>
    <w:p w14:paraId="3E540255" w14:textId="5EE8BDFF" w:rsidR="00341C59" w:rsidRPr="00973D2A"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F79191B" w14:textId="43C510D4" w:rsidR="005A3D2C" w:rsidRPr="005A3D2C"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0F85D8AA" w14:textId="5EBEEEB7" w:rsidR="008E3D90" w:rsidRDefault="008E3D90" w:rsidP="00787223">
      <w:pPr>
        <w:rPr>
          <w:lang w:val="en-GB"/>
        </w:rPr>
      </w:pPr>
      <w:r w:rsidRPr="001873C4">
        <w:rPr>
          <w:lang w:val="en-GB"/>
        </w:rPr>
        <w:t>We perform an analysis of different tuning parameters alpha and the relative mean squared error, comparing the Lasso and Ridge</w:t>
      </w:r>
      <w:r>
        <w:rPr>
          <w:lang w:val="en-GB"/>
        </w:rPr>
        <w:t xml:space="preserve">. </w:t>
      </w:r>
    </w:p>
    <w:p w14:paraId="763B503F" w14:textId="71021AF6" w:rsidR="008D32EE" w:rsidRDefault="008D32EE" w:rsidP="00787223">
      <w:pPr>
        <w:rPr>
          <w:lang w:val="en-GB"/>
        </w:rPr>
      </w:pPr>
      <w:r>
        <w:rPr>
          <w:lang w:val="en-GB"/>
        </w:rPr>
        <w:t xml:space="preserve">PLOT VALIDATION CURVE </w:t>
      </w:r>
    </w:p>
    <w:p w14:paraId="431474AC" w14:textId="2FB3E292" w:rsidR="00E6464A" w:rsidRPr="008717A6" w:rsidRDefault="006B3F7E" w:rsidP="00787223">
      <w:pPr>
        <w:rPr>
          <w:lang w:val="en-GB"/>
        </w:rPr>
      </w:pPr>
      <w:r>
        <w:rPr>
          <w:lang w:val="en-GB"/>
        </w:rPr>
        <w:t>As we can see the optimal value for the hyper</w:t>
      </w:r>
      <w:r w:rsidR="00787223">
        <w:rPr>
          <w:lang w:val="en-GB"/>
        </w:rPr>
        <w:t>-</w:t>
      </w:r>
      <w:r>
        <w:rPr>
          <w:lang w:val="en-GB"/>
        </w:rPr>
        <w:t>parameter is around</w:t>
      </w:r>
      <w:r w:rsidR="008D32EE">
        <w:rPr>
          <w:lang w:val="en-GB"/>
        </w:rPr>
        <w:t>_____</w:t>
      </w:r>
      <w:r>
        <w:rPr>
          <w:lang w:val="en-GB"/>
        </w:rPr>
        <w:t xml:space="preserve">, after that the squared lost </w:t>
      </w:r>
      <w:r w:rsidR="0087003E">
        <w:rPr>
          <w:lang w:val="en-GB"/>
        </w:rPr>
        <w:t>increases.</w:t>
      </w:r>
      <w:r>
        <w:rPr>
          <w:lang w:val="en-GB"/>
        </w:rPr>
        <w:t xml:space="preserve"> </w:t>
      </w:r>
    </w:p>
    <w:p w14:paraId="188D897B" w14:textId="77FDB182" w:rsidR="006C7E8A" w:rsidRDefault="008E3D90" w:rsidP="009815FF">
      <w:pPr>
        <w:pStyle w:val="Titolo2"/>
        <w:numPr>
          <w:ilvl w:val="1"/>
          <w:numId w:val="24"/>
        </w:numPr>
      </w:pPr>
      <w:r>
        <w:t>Learning</w:t>
      </w:r>
      <w:r w:rsidR="006C7E8A" w:rsidRPr="006C7A98">
        <w:t xml:space="preserve"> </w:t>
      </w:r>
      <w:proofErr w:type="spellStart"/>
      <w:r w:rsidR="006C7E8A" w:rsidRPr="006C7A98">
        <w:t>algorithm</w:t>
      </w:r>
      <w:proofErr w:type="spellEnd"/>
    </w:p>
    <w:p w14:paraId="258B61E3" w14:textId="49295D14"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3007EAE5"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increased, and it is stable around 4.6. Test error is higher as we could always </w:t>
      </w:r>
      <w:r w:rsidR="001873C4">
        <w:rPr>
          <w:lang w:val="en-GB"/>
        </w:rPr>
        <w:t xml:space="preserve">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and </w:t>
      </w:r>
      <w:r w:rsidR="001873C4">
        <w:rPr>
          <w:lang w:val="en-GB"/>
        </w:rPr>
        <w:t>t</w:t>
      </w:r>
      <w:r w:rsidRPr="000B257B">
        <w:rPr>
          <w:lang w:val="en-GB"/>
        </w:rPr>
        <w:t>he squared loss become stable. The</w:t>
      </w:r>
      <w:r>
        <w:rPr>
          <w:lang w:val="en-GB"/>
        </w:rPr>
        <w:t xml:space="preserve"> squared</w:t>
      </w:r>
      <w:r w:rsidRPr="000B257B">
        <w:rPr>
          <w:lang w:val="en-GB"/>
        </w:rPr>
        <w:t xml:space="preserve"> cross validate risk estimate is 73814.6</w:t>
      </w:r>
      <w:r w:rsidR="00774CC1">
        <w:rPr>
          <w:lang w:val="en-GB"/>
        </w:rPr>
        <w:t>6.</w:t>
      </w:r>
    </w:p>
    <w:tbl>
      <w:tblPr>
        <w:tblStyle w:val="Grigliatabella"/>
        <w:tblW w:w="0" w:type="auto"/>
        <w:tblLook w:val="04A0" w:firstRow="1" w:lastRow="0" w:firstColumn="1" w:lastColumn="0" w:noHBand="0" w:noVBand="1"/>
      </w:tblPr>
      <w:tblGrid>
        <w:gridCol w:w="4449"/>
      </w:tblGrid>
      <w:tr w:rsidR="0036184F" w14:paraId="54BC474A" w14:textId="77777777" w:rsidTr="0036184F">
        <w:tc>
          <w:tcPr>
            <w:tcW w:w="4449" w:type="dxa"/>
          </w:tcPr>
          <w:p w14:paraId="36B18EB3" w14:textId="675DF2D6" w:rsidR="0036184F" w:rsidRDefault="0036184F" w:rsidP="00C55272">
            <w:pPr>
              <w:rPr>
                <w:lang w:val="en-GB"/>
              </w:rPr>
            </w:pPr>
            <w:r>
              <w:rPr>
                <w:noProof/>
                <w:lang w:val="en-US" w:eastAsia="en-US"/>
              </w:rPr>
              <w:drawing>
                <wp:anchor distT="0" distB="0" distL="114300" distR="114300" simplePos="0" relativeHeight="251680768" behindDoc="0" locked="0" layoutInCell="1" allowOverlap="1" wp14:anchorId="1A39E266" wp14:editId="3E066934">
                  <wp:simplePos x="0" y="0"/>
                  <wp:positionH relativeFrom="column">
                    <wp:posOffset>-65405</wp:posOffset>
                  </wp:positionH>
                  <wp:positionV relativeFrom="paragraph">
                    <wp:posOffset>205105</wp:posOffset>
                  </wp:positionV>
                  <wp:extent cx="2790825" cy="2009775"/>
                  <wp:effectExtent l="0" t="0" r="9525" b="952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16357DD" w14:textId="735E3A0F" w:rsidR="00220C18" w:rsidRDefault="001873C4" w:rsidP="00BA2242">
      <w:pPr>
        <w:rPr>
          <w:lang w:val="en-GB"/>
        </w:rPr>
      </w:pPr>
      <w:r>
        <w:rPr>
          <w:lang w:val="en-GB"/>
        </w:rPr>
        <w:t>In this plot we can visualize how the predicted value differs from the real values. The prediction is more consistent with lower prices and becomes sparser for higher values, this can be because of the outliers.</w:t>
      </w:r>
    </w:p>
    <w:tbl>
      <w:tblPr>
        <w:tblStyle w:val="Grigliatabella"/>
        <w:tblW w:w="0" w:type="auto"/>
        <w:tblLook w:val="04A0" w:firstRow="1" w:lastRow="0" w:firstColumn="1" w:lastColumn="0" w:noHBand="0" w:noVBand="1"/>
      </w:tblPr>
      <w:tblGrid>
        <w:gridCol w:w="4449"/>
      </w:tblGrid>
      <w:tr w:rsidR="00775219" w:rsidRPr="004E1630" w14:paraId="3BEE069A" w14:textId="77777777" w:rsidTr="00775219">
        <w:tc>
          <w:tcPr>
            <w:tcW w:w="4449" w:type="dxa"/>
          </w:tcPr>
          <w:p w14:paraId="441D87C2" w14:textId="660C4A8B" w:rsidR="00775219" w:rsidRDefault="00775219" w:rsidP="00BA2242">
            <w:pPr>
              <w:rPr>
                <w:lang w:val="en-GB"/>
              </w:rPr>
            </w:pPr>
            <w:r>
              <w:rPr>
                <w:noProof/>
                <w:lang w:val="en-US" w:eastAsia="en-US"/>
              </w:rPr>
              <w:drawing>
                <wp:anchor distT="0" distB="0" distL="114300" distR="114300" simplePos="0" relativeHeight="251682816" behindDoc="0" locked="0" layoutInCell="1" allowOverlap="1" wp14:anchorId="00949FED" wp14:editId="1EA7000C">
                  <wp:simplePos x="0" y="0"/>
                  <wp:positionH relativeFrom="column">
                    <wp:posOffset>-65405</wp:posOffset>
                  </wp:positionH>
                  <wp:positionV relativeFrom="paragraph">
                    <wp:posOffset>211455</wp:posOffset>
                  </wp:positionV>
                  <wp:extent cx="2780665" cy="2600325"/>
                  <wp:effectExtent l="0" t="0" r="63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66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59E0CE" w14:textId="06CCBD28" w:rsidR="00B768F5" w:rsidRDefault="00B768F5" w:rsidP="00B768F5">
      <w:pPr>
        <w:pStyle w:val="Titolo3"/>
        <w:numPr>
          <w:ilvl w:val="2"/>
          <w:numId w:val="24"/>
        </w:numPr>
        <w:rPr>
          <w:lang w:val="en-GB"/>
        </w:rPr>
      </w:pPr>
      <w:r>
        <w:rPr>
          <w:lang w:val="en-GB"/>
        </w:rPr>
        <w:t xml:space="preserve">Lasso </w:t>
      </w:r>
      <w:r w:rsidR="0010008A">
        <w:rPr>
          <w:lang w:val="en-GB"/>
        </w:rPr>
        <w:t>l</w:t>
      </w:r>
      <w:r>
        <w:rPr>
          <w:lang w:val="en-GB"/>
        </w:rPr>
        <w:t xml:space="preserve">earning algorithm </w:t>
      </w:r>
    </w:p>
    <w:p w14:paraId="0BD1D390" w14:textId="68A54C3C" w:rsidR="00A9747A" w:rsidRPr="008717A6" w:rsidRDefault="00383428" w:rsidP="00BA224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w:r w:rsidRPr="00F707F5">
        <w:rPr>
          <w:lang w:val="en-GB"/>
        </w:rPr>
        <w:t>alpha in between 0.1 and 1.</w:t>
      </w:r>
      <w:r w:rsidRPr="008717A6">
        <w:rPr>
          <w:lang w:val="en-GB"/>
        </w:rPr>
        <w:t xml:space="preserve"> This is what we could expect if there are feature highly correlated and that are not crucial for the regression. </w:t>
      </w:r>
    </w:p>
    <w:p w14:paraId="0BADFB9B" w14:textId="322D665A" w:rsidR="00A9747A" w:rsidRPr="008717A6" w:rsidRDefault="00B648A9" w:rsidP="00BA2242">
      <w:pPr>
        <w:rPr>
          <w:lang w:val="en-GB"/>
        </w:rPr>
      </w:pPr>
      <w:r>
        <w:rPr>
          <w:lang w:val="en-GB"/>
        </w:rPr>
        <w:lastRenderedPageBreak/>
        <w:t xml:space="preserve">On the other </w:t>
      </w:r>
      <w:proofErr w:type="gramStart"/>
      <w:r>
        <w:rPr>
          <w:lang w:val="en-GB"/>
        </w:rPr>
        <w:t>hand</w:t>
      </w:r>
      <w:proofErr w:type="gramEnd"/>
      <w:r>
        <w:rPr>
          <w:lang w:val="en-GB"/>
        </w:rPr>
        <w:t xml:space="preserve"> R2 is specular</w:t>
      </w:r>
      <w:r w:rsidR="00383428" w:rsidRPr="008717A6">
        <w:rPr>
          <w:lang w:val="en-GB"/>
        </w:rPr>
        <w:t xml:space="preserve"> to the </w:t>
      </w:r>
      <w:r>
        <w:rPr>
          <w:lang w:val="en-GB"/>
        </w:rPr>
        <w:t>MSE</w:t>
      </w:r>
      <w:r w:rsidR="00383428" w:rsidRPr="008717A6">
        <w:rPr>
          <w:lang w:val="en-GB"/>
        </w:rPr>
        <w:t xml:space="preserve"> and tells u show well the model fits the data</w:t>
      </w:r>
    </w:p>
    <w:p w14:paraId="5C590F2A" w14:textId="2A13EE36" w:rsidR="00600C11" w:rsidRPr="00926925" w:rsidRDefault="00383428" w:rsidP="00600C11">
      <w:pPr>
        <w:rPr>
          <w:lang w:val="en-GB"/>
        </w:rPr>
      </w:pPr>
      <w:r w:rsidRPr="008717A6">
        <w:rPr>
          <w:lang w:val="en-GB"/>
        </w:rPr>
        <w:t>The coefficient magnitude is shown in this graph</w:t>
      </w:r>
    </w:p>
    <w:p w14:paraId="724ED301" w14:textId="3F45AE4E" w:rsidR="00AC29FB" w:rsidRDefault="00383428" w:rsidP="00C55272">
      <w:pPr>
        <w:rPr>
          <w:lang w:val="en-GB"/>
        </w:rPr>
      </w:pPr>
      <w:r w:rsidRPr="008717A6">
        <w:rPr>
          <w:lang w:val="en-GB"/>
        </w:rPr>
        <w:t>Median income has a huge power in the prediction, it m</w:t>
      </w:r>
      <w:r w:rsidR="00AC29FB">
        <w:rPr>
          <w:lang w:val="en-GB"/>
        </w:rPr>
        <w:t>eans that it drives the values.</w:t>
      </w:r>
    </w:p>
    <w:p w14:paraId="54456C5B" w14:textId="317C6F85" w:rsidR="00306532" w:rsidRDefault="00306532" w:rsidP="009815FF">
      <w:pPr>
        <w:pStyle w:val="Titolo3"/>
        <w:numPr>
          <w:ilvl w:val="2"/>
          <w:numId w:val="24"/>
        </w:numPr>
        <w:rPr>
          <w:lang w:val="en-GB"/>
        </w:rPr>
      </w:pPr>
      <w:r>
        <w:rPr>
          <w:lang w:val="en-GB"/>
        </w:rPr>
        <w:t>P</w:t>
      </w:r>
      <w:r w:rsidR="00B768F5">
        <w:rPr>
          <w:lang w:val="en-GB"/>
        </w:rPr>
        <w:t xml:space="preserve">rincipal Component Analysis </w:t>
      </w:r>
    </w:p>
    <w:p w14:paraId="7D70720A" w14:textId="3F99156F" w:rsidR="00F23FCF" w:rsidRDefault="00306532" w:rsidP="00F23FCF">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p>
    <w:tbl>
      <w:tblPr>
        <w:tblStyle w:val="Grigliatabella"/>
        <w:tblW w:w="0" w:type="auto"/>
        <w:tblLook w:val="04A0" w:firstRow="1" w:lastRow="0" w:firstColumn="1" w:lastColumn="0" w:noHBand="0" w:noVBand="1"/>
      </w:tblPr>
      <w:tblGrid>
        <w:gridCol w:w="4449"/>
      </w:tblGrid>
      <w:tr w:rsidR="00C55272" w:rsidRPr="004E1630" w14:paraId="5F1EAEF1" w14:textId="77777777" w:rsidTr="00C55272">
        <w:tc>
          <w:tcPr>
            <w:tcW w:w="4449" w:type="dxa"/>
          </w:tcPr>
          <w:p w14:paraId="69C25408" w14:textId="3FCB1DF1" w:rsidR="00C55272" w:rsidRDefault="00C55272" w:rsidP="00F23FCF">
            <w:pPr>
              <w:rPr>
                <w:lang w:val="en-GB"/>
              </w:rPr>
            </w:pPr>
            <w:r>
              <w:rPr>
                <w:noProof/>
                <w:lang w:val="en-US" w:eastAsia="en-US"/>
              </w:rPr>
              <w:drawing>
                <wp:anchor distT="0" distB="0" distL="114300" distR="114300" simplePos="0" relativeHeight="251678720" behindDoc="0" locked="0" layoutInCell="1" allowOverlap="1" wp14:anchorId="0BE9E3DE" wp14:editId="65DA1BD4">
                  <wp:simplePos x="0" y="0"/>
                  <wp:positionH relativeFrom="column">
                    <wp:posOffset>0</wp:posOffset>
                  </wp:positionH>
                  <wp:positionV relativeFrom="paragraph">
                    <wp:posOffset>0</wp:posOffset>
                  </wp:positionV>
                  <wp:extent cx="2712720" cy="173355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A9407D3"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4E1630"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777FD4E7">
                  <wp:simplePos x="0" y="0"/>
                  <wp:positionH relativeFrom="margin">
                    <wp:posOffset>-10795</wp:posOffset>
                  </wp:positionH>
                  <wp:positionV relativeFrom="paragraph">
                    <wp:posOffset>211455</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25B47FB0"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4E1630"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0E63888E" w:rsidR="00336D1F" w:rsidRDefault="004E1630" w:rsidP="00BA2242">
      <w:pPr>
        <w:rPr>
          <w:rStyle w:val="Collegamentoipertestuale"/>
          <w:lang w:val="en-GB"/>
        </w:rPr>
      </w:pPr>
      <w:hyperlink r:id="rId20" w:history="1">
        <w:r w:rsidR="00EE4B89" w:rsidRPr="002B32CC">
          <w:rPr>
            <w:rStyle w:val="Collegamentoipertestuale"/>
            <w:highlight w:val="yellow"/>
            <w:lang w:val="en-GB"/>
          </w:rPr>
          <w:t>https://online.stat.psu.edu/stat505/lesson/11/11.4</w:t>
        </w:r>
      </w:hyperlink>
    </w:p>
    <w:p w14:paraId="438473F9" w14:textId="77777777" w:rsidR="00DC53E4" w:rsidRDefault="00DC53E4" w:rsidP="00DC53E4">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1B7A726D" w14:textId="77777777" w:rsidR="00DC53E4" w:rsidRDefault="00DC53E4" w:rsidP="00BA2242">
      <w:pPr>
        <w:rPr>
          <w:rStyle w:val="Collegamentoipertestuale"/>
          <w:lang w:val="en-GB"/>
        </w:rPr>
      </w:pPr>
    </w:p>
    <w:tbl>
      <w:tblPr>
        <w:tblStyle w:val="Grigliatabella"/>
        <w:tblW w:w="0" w:type="auto"/>
        <w:tblLook w:val="04A0" w:firstRow="1" w:lastRow="0" w:firstColumn="1" w:lastColumn="0" w:noHBand="0" w:noVBand="1"/>
      </w:tblPr>
      <w:tblGrid>
        <w:gridCol w:w="4449"/>
      </w:tblGrid>
      <w:tr w:rsidR="00006343" w:rsidRPr="004E1630"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815FF">
      <w:pPr>
        <w:pStyle w:val="Titolo1"/>
        <w:numPr>
          <w:ilvl w:val="0"/>
          <w:numId w:val="24"/>
        </w:numPr>
        <w:rPr>
          <w:lang w:val="en-GB"/>
        </w:rPr>
      </w:pPr>
      <w:r w:rsidRPr="008717A6">
        <w:rPr>
          <w:lang w:val="en-GB"/>
        </w:rPr>
        <w:t xml:space="preserve">Some critical </w:t>
      </w:r>
      <w:proofErr w:type="spellStart"/>
      <w:r w:rsidRPr="004015A1">
        <w:t>considerations</w:t>
      </w:r>
      <w:proofErr w:type="spellEnd"/>
    </w:p>
    <w:p w14:paraId="7D152157" w14:textId="77777777" w:rsidR="00066B5D" w:rsidRPr="008717A6" w:rsidRDefault="00383428" w:rsidP="009815FF">
      <w:pPr>
        <w:pStyle w:val="Titolo2"/>
        <w:numPr>
          <w:ilvl w:val="1"/>
          <w:numId w:val="24"/>
        </w:numPr>
        <w:rPr>
          <w:lang w:val="en-GB"/>
        </w:rPr>
      </w:pPr>
      <w:r w:rsidRPr="008717A6">
        <w:rPr>
          <w:lang w:val="en-GB"/>
        </w:rPr>
        <w:t>Outliers problem</w:t>
      </w:r>
    </w:p>
    <w:p w14:paraId="2EACF38D" w14:textId="5BCB0947"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w:t>
      </w:r>
      <w:r w:rsidR="001C4A4D">
        <w:rPr>
          <w:lang w:val="en-GB"/>
        </w:rPr>
        <w:t>direction.</w:t>
      </w:r>
    </w:p>
    <w:p w14:paraId="3C084642" w14:textId="77777777" w:rsidR="007270C9" w:rsidRPr="007D1405" w:rsidRDefault="004E1630" w:rsidP="00066B5D">
      <w:pPr>
        <w:rPr>
          <w:highlight w:val="yellow"/>
          <w:lang w:val="en-GB"/>
        </w:rPr>
      </w:pPr>
      <w:hyperlink r:id="rId22" w:history="1">
        <w:r w:rsidR="00383428" w:rsidRPr="007D1405">
          <w:rPr>
            <w:rStyle w:val="Collegamentoipertestuale"/>
            <w:highlight w:val="yellow"/>
            <w:lang w:val="en-GB"/>
          </w:rPr>
          <w:t>https://iopscience.io</w:t>
        </w:r>
        <w:r w:rsidR="00383428" w:rsidRPr="007D1405">
          <w:rPr>
            <w:rStyle w:val="Collegamentoipertestuale"/>
            <w:highlight w:val="yellow"/>
            <w:lang w:val="en-GB"/>
          </w:rPr>
          <w:t>p</w:t>
        </w:r>
        <w:r w:rsidR="00383428" w:rsidRPr="007D1405">
          <w:rPr>
            <w:rStyle w:val="Collegamentoipertestuale"/>
            <w:highlight w:val="yellow"/>
            <w:lang w:val="en-GB"/>
          </w:rPr>
          <w:t>.org/article/10.1088/1742-6596/890/1/012150</w:t>
        </w:r>
      </w:hyperlink>
      <w:r w:rsidR="00383428" w:rsidRPr="007D1405">
        <w:rPr>
          <w:highlight w:val="yellow"/>
          <w:lang w:val="en-GB"/>
        </w:rPr>
        <w:t xml:space="preserve"> </w:t>
      </w:r>
    </w:p>
    <w:p w14:paraId="4A6D6550" w14:textId="0BC95E85"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w:t>
      </w:r>
      <w:r w:rsidRPr="008717A6">
        <w:rPr>
          <w:lang w:val="en-GB"/>
        </w:rPr>
        <w:lastRenderedPageBreak/>
        <w:t xml:space="preserve">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D64074">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D64074">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4BB9389"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0F770BBF" w14:textId="71ECD006" w:rsidR="008D7D57"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p>
    <w:p w14:paraId="42B2A9C5" w14:textId="0CB57778" w:rsidR="00926925" w:rsidRPr="00D64074" w:rsidRDefault="00926925" w:rsidP="00066B5D">
      <w:pPr>
        <w:rPr>
          <w:lang w:val="en-US"/>
        </w:rPr>
      </w:pPr>
      <w:r>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w:t>
      </w:r>
      <w:r w:rsidR="00D64074">
        <w:rPr>
          <w:lang w:val="en-US"/>
        </w:rPr>
        <w:t>nsidered in the prediction.</w:t>
      </w:r>
    </w:p>
    <w:p w14:paraId="292E5411" w14:textId="18B083C4" w:rsidR="000D7B87" w:rsidRDefault="00383428" w:rsidP="009815FF">
      <w:pPr>
        <w:pStyle w:val="Titolo1"/>
        <w:numPr>
          <w:ilvl w:val="0"/>
          <w:numId w:val="24"/>
        </w:numPr>
      </w:pPr>
      <w:proofErr w:type="spellStart"/>
      <w:r w:rsidRPr="004015A1">
        <w:t>Bibliographical</w:t>
      </w:r>
      <w:proofErr w:type="spellEnd"/>
      <w:r>
        <w:t xml:space="preserve"> </w:t>
      </w:r>
      <w:proofErr w:type="spellStart"/>
      <w:r>
        <w:t>references</w:t>
      </w:r>
      <w:proofErr w:type="spellEnd"/>
    </w:p>
    <w:p w14:paraId="37AE6FAE" w14:textId="77777777" w:rsidR="00F54C83" w:rsidRPr="00F54C83" w:rsidRDefault="00F54C83" w:rsidP="00F54C83">
      <w:pPr>
        <w:pStyle w:val="Paragrafoelenco"/>
        <w:numPr>
          <w:ilvl w:val="0"/>
          <w:numId w:val="31"/>
        </w:numPr>
        <w:rPr>
          <w:lang w:val="en-US"/>
        </w:rPr>
      </w:pPr>
      <w:r w:rsidRPr="00F54C83">
        <w:rPr>
          <w:lang w:val="en-US"/>
        </w:rPr>
        <w:t xml:space="preserve">Calhoun C. A., 2003, “Property Valuation Models and House Price Indexes for The </w:t>
      </w:r>
      <w:r w:rsidRPr="00F54C83">
        <w:rPr>
          <w:lang w:val="en-US"/>
        </w:rPr>
        <w:t>Provinces of Thailand: 1992 –2000”, Housing Finance International, 17(3): 31–41</w:t>
      </w:r>
    </w:p>
    <w:p w14:paraId="39FF3376" w14:textId="77777777" w:rsidR="00F54C83" w:rsidRPr="00F54C83" w:rsidRDefault="00F54C83"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E661A20" w14:textId="77777777" w:rsidR="00F54C83" w:rsidRPr="00F54C83" w:rsidRDefault="00F54C83" w:rsidP="00F54C83">
      <w:pPr>
        <w:pStyle w:val="Paragrafoelenco"/>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7E04F272" w14:textId="77777777" w:rsidR="00F54C83" w:rsidRPr="00F54C83" w:rsidRDefault="00F54C83" w:rsidP="00F54C83">
      <w:pPr>
        <w:pStyle w:val="Paragrafoelenco"/>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1ED601CB" w14:textId="77777777" w:rsidR="00F54C83" w:rsidRPr="00F54C83" w:rsidRDefault="00F54C83" w:rsidP="00F54C83">
      <w:pPr>
        <w:pStyle w:val="Paragrafoelenco"/>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130F7E53" w14:textId="77777777" w:rsidR="00F54C83" w:rsidRPr="00F54C83" w:rsidRDefault="00F54C83" w:rsidP="00F54C83">
      <w:pPr>
        <w:pStyle w:val="Paragrafoelenco"/>
        <w:numPr>
          <w:ilvl w:val="0"/>
          <w:numId w:val="31"/>
        </w:numPr>
        <w:rPr>
          <w:lang w:val="en-US"/>
        </w:rPr>
      </w:pPr>
      <w:proofErr w:type="spellStart"/>
      <w:r w:rsidRPr="00F54C83">
        <w:rPr>
          <w:lang w:val="en-US"/>
        </w:rPr>
        <w:t>Dubin</w:t>
      </w:r>
      <w:proofErr w:type="spellEnd"/>
      <w:r w:rsidRPr="00F54C83">
        <w:rPr>
          <w:lang w:val="en-US"/>
        </w:rPr>
        <w:t>, Robin. (1998). Predicting House Prices Using Multiple Listings Data. The Journal of Real Estate Finance and Eco-nomics. 17, 35-59</w:t>
      </w:r>
    </w:p>
    <w:p w14:paraId="546DE4C2" w14:textId="77777777" w:rsidR="00F54C83" w:rsidRPr="00F54C83" w:rsidRDefault="00F54C83"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16EDBF92" w14:textId="77777777" w:rsidR="00F54C83" w:rsidRPr="00F54C83" w:rsidRDefault="00F54C83" w:rsidP="00F54C83">
      <w:pPr>
        <w:pStyle w:val="Paragrafoelenco"/>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39DAF664" w14:textId="77777777" w:rsidR="00F54C83" w:rsidRPr="00F54C83" w:rsidRDefault="00F54C83"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xml:space="preserve">, 1991. "Hedonic Price Index-es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Inc</w:t>
      </w:r>
    </w:p>
    <w:p w14:paraId="202B3691" w14:textId="54DC7860" w:rsidR="00F54C83" w:rsidRDefault="00F54C83" w:rsidP="00F54C83">
      <w:pPr>
        <w:pStyle w:val="Paragrafoelenco"/>
        <w:numPr>
          <w:ilvl w:val="0"/>
          <w:numId w:val="31"/>
        </w:numPr>
      </w:pPr>
      <w:r>
        <w:t>Santarelli M. 2020. https://www.noradarealestate.com/blog/housing-market-predictions</w:t>
      </w:r>
    </w:p>
    <w:p w14:paraId="34D92328" w14:textId="77777777" w:rsidR="00F54C83" w:rsidRPr="00F54C83" w:rsidRDefault="00F54C83" w:rsidP="00F54C83">
      <w:pPr>
        <w:pStyle w:val="Paragrafoelenco"/>
        <w:numPr>
          <w:ilvl w:val="0"/>
          <w:numId w:val="31"/>
        </w:numPr>
        <w:rPr>
          <w:lang w:val="en-US"/>
        </w:rPr>
      </w:pPr>
      <w:r w:rsidRPr="00F54C83">
        <w:rPr>
          <w:lang w:val="en-US"/>
        </w:rPr>
        <w:lastRenderedPageBreak/>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9267E24" w14:textId="2275EEFE" w:rsidR="00F54C83" w:rsidRPr="00F54C83" w:rsidRDefault="00F54C83" w:rsidP="00F54C83">
      <w:pPr>
        <w:pStyle w:val="Paragrafoelenco"/>
        <w:numPr>
          <w:ilvl w:val="0"/>
          <w:numId w:val="31"/>
        </w:numPr>
        <w:rPr>
          <w:lang w:val="en-US"/>
        </w:rPr>
      </w:pPr>
      <w:r w:rsidRPr="00F54C83">
        <w:rPr>
          <w:lang w:val="en-US"/>
        </w:rPr>
        <w:t>Ray, 2018 https://www.analyticsvidhya.com/blog/2018/05/improve-model-performanc</w:t>
      </w:r>
      <w:r w:rsidR="0076700B">
        <w:rPr>
          <w:lang w:val="en-US"/>
        </w:rPr>
        <w:t>e-cross-validation-in-python-r</w:t>
      </w:r>
    </w:p>
    <w:p w14:paraId="24C1DEEE" w14:textId="77777777" w:rsidR="00F54C83" w:rsidRPr="00F54C83" w:rsidRDefault="00F54C83" w:rsidP="00F54C83">
      <w:pPr>
        <w:pStyle w:val="Paragrafoelenco"/>
        <w:numPr>
          <w:ilvl w:val="0"/>
          <w:numId w:val="31"/>
        </w:numPr>
        <w:rPr>
          <w:lang w:val="en-US"/>
        </w:rPr>
      </w:pPr>
      <w:r w:rsidRPr="00F54C83">
        <w:rPr>
          <w:lang w:val="en-US"/>
        </w:rPr>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3C921E9D" w14:textId="77777777" w:rsidR="00F54C83" w:rsidRPr="00F54C83" w:rsidRDefault="00F54C83"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AD31D2" w14:textId="77777777" w:rsidR="00F54C83" w:rsidRDefault="00F54C83" w:rsidP="00F54C83">
      <w:pPr>
        <w:pStyle w:val="Paragrafoelenco"/>
        <w:numPr>
          <w:ilvl w:val="0"/>
          <w:numId w:val="31"/>
        </w:num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t>Bernoulli 22 (2016), no. 1, 1--37. https://projecteuclid.org/euclid.bj/1443620842</w:t>
      </w:r>
    </w:p>
    <w:p w14:paraId="705EB69D" w14:textId="49D2CF78" w:rsidR="00F54C83" w:rsidRDefault="00F54C83" w:rsidP="00F54C83">
      <w:pPr>
        <w:pStyle w:val="Paragrafoelenco"/>
        <w:numPr>
          <w:ilvl w:val="0"/>
          <w:numId w:val="31"/>
        </w:numPr>
        <w:rPr>
          <w:lang w:val="en-US"/>
        </w:rPr>
      </w:pPr>
      <w:r w:rsidRPr="00F54C83">
        <w:rPr>
          <w:lang w:val="en-US"/>
        </w:rPr>
        <w:t xml:space="preserve">Berna and </w:t>
      </w:r>
      <w:proofErr w:type="spellStart"/>
      <w:r w:rsidR="0076700B">
        <w:rPr>
          <w:lang w:val="en-US"/>
        </w:rPr>
        <w:t>C</w:t>
      </w:r>
      <w:r w:rsidRPr="00F54C83">
        <w:rPr>
          <w:lang w:val="en-US"/>
        </w:rPr>
        <w:t>reig</w:t>
      </w:r>
      <w:proofErr w:type="spellEnd"/>
      <w:r w:rsidRPr="00F54C83">
        <w:rPr>
          <w:lang w:val="en-US"/>
        </w:rPr>
        <w:t xml:space="preserve"> https://journals.sagepub.com/doi/full/10.1177/0042098015620351  </w:t>
      </w:r>
    </w:p>
    <w:p w14:paraId="376E000B" w14:textId="5E86F354" w:rsidR="00DC53E4" w:rsidRPr="00F54C83" w:rsidRDefault="00DC53E4" w:rsidP="00F54C83">
      <w:pPr>
        <w:pStyle w:val="Paragrafoelenco"/>
        <w:numPr>
          <w:ilvl w:val="0"/>
          <w:numId w:val="31"/>
        </w:numPr>
        <w:rPr>
          <w:lang w:val="en-US"/>
        </w:rPr>
      </w:pPr>
      <w:hyperlink r:id="rId23" w:history="1">
        <w:r w:rsidRPr="00752F10">
          <w:rPr>
            <w:rStyle w:val="Collegamentoipertestuale"/>
            <w:lang w:val="en-US"/>
          </w:rPr>
          <w:t>https://builtin.com/data-science/step-step-explanation-principal-component-analysis</w:t>
        </w:r>
      </w:hyperlink>
      <w:r>
        <w:rPr>
          <w:lang w:val="en-US"/>
        </w:rPr>
        <w:t xml:space="preserve"> </w:t>
      </w:r>
    </w:p>
    <w:p w14:paraId="45BE4335" w14:textId="74EB30A5" w:rsidR="007048B8" w:rsidRPr="007048B8" w:rsidRDefault="000D7B87" w:rsidP="009815FF">
      <w:pPr>
        <w:pStyle w:val="Titolo1"/>
        <w:numPr>
          <w:ilvl w:val="0"/>
          <w:numId w:val="24"/>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CBED5" w14:textId="77777777" w:rsidR="00CA01A3" w:rsidRDefault="00CA01A3">
      <w:pPr>
        <w:spacing w:after="0" w:line="240" w:lineRule="auto"/>
      </w:pPr>
      <w:r>
        <w:separator/>
      </w:r>
    </w:p>
  </w:endnote>
  <w:endnote w:type="continuationSeparator" w:id="0">
    <w:p w14:paraId="2E33597D" w14:textId="77777777" w:rsidR="00CA01A3" w:rsidRDefault="00CA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4AA19" w14:textId="77777777" w:rsidR="00CA01A3" w:rsidRDefault="00CA01A3">
      <w:pPr>
        <w:spacing w:after="0" w:line="240" w:lineRule="auto"/>
      </w:pPr>
      <w:r>
        <w:separator/>
      </w:r>
    </w:p>
  </w:footnote>
  <w:footnote w:type="continuationSeparator" w:id="0">
    <w:p w14:paraId="011CBF7C" w14:textId="77777777" w:rsidR="00CA01A3" w:rsidRDefault="00CA01A3">
      <w:pPr>
        <w:spacing w:after="0" w:line="240" w:lineRule="auto"/>
      </w:pPr>
      <w:r>
        <w:continuationSeparator/>
      </w:r>
    </w:p>
  </w:footnote>
  <w:footnote w:id="1">
    <w:p w14:paraId="54FDEDFB" w14:textId="75CBD144" w:rsidR="004E1630" w:rsidRPr="003B5C50" w:rsidRDefault="004E1630" w:rsidP="00A416C6">
      <w:pPr>
        <w:pStyle w:val="Testonotaapidipagina"/>
        <w:rPr>
          <w:lang w:val="en-US"/>
        </w:rPr>
      </w:pPr>
      <w:r>
        <w:rPr>
          <w:rStyle w:val="Rimandonotaapidipagina"/>
        </w:rPr>
        <w:footnoteRef/>
      </w:r>
      <w:r w:rsidRPr="003B5C50">
        <w:rPr>
          <w:lang w:val="en-US"/>
        </w:rPr>
        <w:t xml:space="preserve"> </w:t>
      </w:r>
      <w:proofErr w:type="spellStart"/>
      <w:r w:rsidRPr="003B5C50">
        <w:rPr>
          <w:lang w:val="en-US"/>
        </w:rPr>
        <w:t>Santarelli</w:t>
      </w:r>
      <w:proofErr w:type="spellEnd"/>
      <w:r w:rsidRPr="003B5C50">
        <w:rPr>
          <w:lang w:val="en-US"/>
        </w:rPr>
        <w:t>, 2020</w:t>
      </w:r>
    </w:p>
  </w:footnote>
  <w:footnote w:id="2">
    <w:p w14:paraId="2C9F9EDC" w14:textId="77777777" w:rsidR="004E1630" w:rsidRPr="00E448A2" w:rsidRDefault="004E1630"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4E1630" w:rsidRPr="008717A6" w:rsidRDefault="004E1630"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4E1630" w:rsidRPr="00AC1863" w:rsidRDefault="004E1630">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7C3491E7" w14:textId="021FBBCC" w:rsidR="004E1630" w:rsidRPr="00727CDE" w:rsidRDefault="004E1630"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6">
    <w:p w14:paraId="1D12FB33" w14:textId="0DE884BC" w:rsidR="004E1630" w:rsidRPr="008717A6" w:rsidRDefault="004E1630"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4E1630" w:rsidRPr="00ED3281" w:rsidRDefault="004E1630">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4E1630" w:rsidRPr="003B5C50" w:rsidRDefault="004E1630">
      <w:pPr>
        <w:pStyle w:val="Testonotaapidipagina"/>
        <w:rPr>
          <w:lang w:val="en-US"/>
        </w:rPr>
      </w:pPr>
      <w:r>
        <w:rPr>
          <w:rStyle w:val="Rimandonotaapidipagina"/>
        </w:rPr>
        <w:footnoteRef/>
      </w:r>
      <w:r w:rsidRPr="003B5C50">
        <w:rPr>
          <w:lang w:val="en-US"/>
        </w:rPr>
        <w:t xml:space="preserve"> Riccardo A. </w:t>
      </w:r>
      <w:proofErr w:type="spellStart"/>
      <w:r w:rsidRPr="003B5C50">
        <w:rPr>
          <w:lang w:val="en-US"/>
        </w:rPr>
        <w:t>Maronna</w:t>
      </w:r>
      <w:proofErr w:type="spellEnd"/>
      <w:r w:rsidRPr="003B5C50">
        <w:rPr>
          <w:lang w:val="en-US"/>
        </w:rPr>
        <w:t xml:space="preserve"> </w:t>
      </w:r>
    </w:p>
  </w:footnote>
  <w:footnote w:id="9">
    <w:p w14:paraId="3AB13FE3" w14:textId="44D03B8B" w:rsidR="004E1630" w:rsidRPr="003B5C50" w:rsidRDefault="004E1630">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0">
    <w:p w14:paraId="507D516B" w14:textId="46156E11" w:rsidR="004E1630" w:rsidRPr="00780FDB" w:rsidRDefault="004E1630">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1">
    <w:p w14:paraId="334A6121" w14:textId="3347A2DC" w:rsidR="004E1630" w:rsidRPr="00BD39D7" w:rsidRDefault="004E1630"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https://openreview.net/pdf?id=HklRwaEKwB</w:t>
        </w:r>
      </w:hyperlink>
    </w:p>
  </w:footnote>
  <w:footnote w:id="12">
    <w:p w14:paraId="7A928C18" w14:textId="19973865" w:rsidR="004E1630" w:rsidRPr="008717A6" w:rsidRDefault="004E1630"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4E1630" w:rsidRPr="00681CAC" w:rsidRDefault="004E1630">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4E1630" w:rsidRPr="0045340A" w:rsidRDefault="004E1630">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4E1630" w:rsidRPr="008717A6" w:rsidRDefault="004E1630"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Add one extra feature to stabilize the prediction</w:t>
      </w:r>
      <w:r>
        <w:rPr>
          <w:lang w:val="en-GB"/>
        </w:rPr>
        <w:t xml:space="preserve"> </w:t>
      </w:r>
    </w:p>
  </w:footnote>
  <w:footnote w:id="16">
    <w:p w14:paraId="2062E8A4" w14:textId="6980DED5" w:rsidR="004E1630" w:rsidRPr="008717A6" w:rsidRDefault="004E1630"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4E1630" w:rsidRPr="008717A6" w:rsidRDefault="004E1630"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https://www.math.arizona.edu/~hzhang/math574m/Read/RidgeRegressionBiasedEstimationForNonorthogonalProblems.pdf</w:t>
        </w:r>
      </w:hyperlink>
      <w:r>
        <w:rPr>
          <w:lang w:val="en-GB"/>
        </w:rPr>
        <w:t xml:space="preserve"> </w:t>
      </w:r>
    </w:p>
  </w:footnote>
  <w:footnote w:id="18">
    <w:p w14:paraId="0CDFC912" w14:textId="77777777" w:rsidR="004E1630" w:rsidRPr="008717A6" w:rsidRDefault="004E1630"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4E1630" w:rsidRPr="00467F51" w:rsidRDefault="004E1630"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4E1630" w:rsidRPr="003F6F01" w:rsidRDefault="004E1630">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4E1630" w:rsidRPr="00485C02" w:rsidRDefault="004E1630"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4E1630" w:rsidRPr="008717A6" w:rsidRDefault="004E1630"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4E1630" w:rsidRPr="008717A6" w:rsidRDefault="004E1630">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5A584EFC" w14:textId="563CBA54" w:rsidR="00CD134F" w:rsidRPr="00CD134F" w:rsidRDefault="00CD134F" w:rsidP="00CD134F">
      <w:pPr>
        <w:rPr>
          <w:sz w:val="20"/>
          <w:szCs w:val="20"/>
          <w:lang w:val="en-GB"/>
        </w:rPr>
      </w:pPr>
      <w:r>
        <w:rPr>
          <w:rStyle w:val="Rimandonotaapidipagina"/>
        </w:rPr>
        <w:footnoteRef/>
      </w:r>
      <w:r w:rsidRPr="00CD134F">
        <w:rPr>
          <w:lang w:val="en-GB"/>
        </w:rPr>
        <w:t xml:space="preserve"> </w:t>
      </w:r>
      <w:r w:rsidRPr="00CD134F">
        <w:rPr>
          <w:sz w:val="20"/>
          <w:szCs w:val="20"/>
          <w:lang w:val="en-GB"/>
        </w:rPr>
        <w:t xml:space="preserve">As   </w:t>
      </w:r>
      <m:oMath>
        <m:r>
          <w:rPr>
            <w:rFonts w:ascii="Cambria Math" w:hAnsi="Cambria Math"/>
            <w:sz w:val="20"/>
            <w:szCs w:val="20"/>
            <w:lang w:val="en-GB"/>
          </w:rPr>
          <m:t>k</m:t>
        </m:r>
        <m:r>
          <m:rPr>
            <m:sty m:val="p"/>
          </m:rPr>
          <w:rPr>
            <w:rFonts w:ascii="Cambria Math" w:hAnsi="Cambria Math"/>
            <w:sz w:val="20"/>
            <w:szCs w:val="20"/>
            <w:lang w:val="en-GB"/>
          </w:rPr>
          <m:t>→</m:t>
        </m:r>
        <m:r>
          <w:rPr>
            <w:rFonts w:ascii="Cambria Math" w:hAnsi="Cambria Math"/>
            <w:sz w:val="20"/>
            <w:szCs w:val="20"/>
            <w:lang w:val="en-GB"/>
          </w:rPr>
          <m:t>N</m:t>
        </m:r>
      </m:oMath>
      <w:r w:rsidRPr="00CD134F">
        <w:rPr>
          <w:sz w:val="20"/>
          <w:szCs w:val="20"/>
          <w:lang w:val="en-GB"/>
        </w:rPr>
        <w:t xml:space="preserve"> , leads to LOOCV</w:t>
      </w:r>
      <w:r>
        <w:rPr>
          <w:sz w:val="20"/>
          <w:szCs w:val="20"/>
          <w:lang w:val="en-GB"/>
        </w:rPr>
        <w:t>,</w:t>
      </w:r>
      <w:r>
        <w:rPr>
          <w:lang w:val="en-GB"/>
        </w:rPr>
        <w:t xml:space="preserve"> the l</w:t>
      </w:r>
      <w:r>
        <w:rPr>
          <w:lang w:val="en-GB"/>
        </w:rPr>
        <w:t>eave one out approach, where the number of sets equal the number of observations</w:t>
      </w:r>
      <w:r>
        <w:rPr>
          <w:lang w:val="en-GB"/>
        </w:rPr>
        <w:t>. On the contrary for smaller values of</w:t>
      </w:r>
      <w:r w:rsidRPr="00CD134F">
        <w:rPr>
          <w:sz w:val="20"/>
          <w:szCs w:val="20"/>
          <w:lang w:val="en-GB"/>
        </w:rPr>
        <w:t xml:space="preserve"> </w:t>
      </w:r>
      <m:oMath>
        <m:r>
          <w:rPr>
            <w:rFonts w:ascii="Cambria Math" w:hAnsi="Cambria Math"/>
            <w:sz w:val="20"/>
            <w:szCs w:val="20"/>
            <w:lang w:val="en-GB"/>
          </w:rPr>
          <m:t>k</m:t>
        </m:r>
      </m:oMath>
      <w:r>
        <w:rPr>
          <w:lang w:val="en-GB"/>
        </w:rPr>
        <w:t xml:space="preserve"> we have the CV approach. </w:t>
      </w:r>
    </w:p>
    <w:p w14:paraId="74D3C20F" w14:textId="08DB0B98" w:rsidR="00CD134F" w:rsidRPr="00CD134F" w:rsidRDefault="00CD134F">
      <w:pPr>
        <w:pStyle w:val="Testonotaapidipagina"/>
        <w:rPr>
          <w:lang w:val="en-GB"/>
        </w:rPr>
      </w:pPr>
    </w:p>
  </w:footnote>
  <w:footnote w:id="25">
    <w:p w14:paraId="0DFE8769" w14:textId="2817D846" w:rsidR="008A4519" w:rsidRPr="008A4519" w:rsidRDefault="008A4519">
      <w:pPr>
        <w:pStyle w:val="Testonotaapidipagina"/>
        <w:rPr>
          <w:lang w:val="en-GB"/>
        </w:rPr>
      </w:pPr>
      <w:r>
        <w:rPr>
          <w:rStyle w:val="Rimandonotaapidipagina"/>
        </w:rPr>
        <w:footnoteRef/>
      </w:r>
      <w:r w:rsidRPr="008A4519">
        <w:rPr>
          <w:lang w:val="en-GB"/>
        </w:rPr>
        <w:t xml:space="preserve"> </w:t>
      </w:r>
      <w:r>
        <w:rPr>
          <w:lang w:val="en-GB"/>
        </w:rPr>
        <w:t xml:space="preserve">Introduced by Pearson in 1901 </w:t>
      </w:r>
    </w:p>
  </w:footnote>
  <w:footnote w:id="26">
    <w:p w14:paraId="447ACEE8" w14:textId="54833D48" w:rsidR="00DC53E4" w:rsidRPr="00DC53E4" w:rsidRDefault="00DC53E4">
      <w:pPr>
        <w:pStyle w:val="Testonotaapidipagina"/>
        <w:rPr>
          <w:lang w:val="en-GB"/>
        </w:rPr>
      </w:pPr>
      <w:r>
        <w:rPr>
          <w:rStyle w:val="Rimandonotaapidipagina"/>
        </w:rPr>
        <w:footnoteRef/>
      </w:r>
      <w:r w:rsidRPr="00DC53E4">
        <w:rPr>
          <w:lang w:val="en-GB"/>
        </w:rPr>
        <w:t xml:space="preserve"> </w:t>
      </w:r>
      <w:r>
        <w:rPr>
          <w:lang w:val="en-GB"/>
        </w:rPr>
        <w:t>T</w:t>
      </w:r>
      <w:r w:rsidRPr="00DC53E4">
        <w:rPr>
          <w:lang w:val="en-GB"/>
        </w:rPr>
        <w:t>he eigenvectors of the Covariance matrix are actually </w:t>
      </w:r>
      <w:r w:rsidRPr="00DC53E4">
        <w:rPr>
          <w:rStyle w:val="Enfasicorsivo"/>
          <w:lang w:val="en-GB"/>
        </w:rPr>
        <w:t>the</w:t>
      </w:r>
      <w:r w:rsidRPr="00DC53E4">
        <w:rPr>
          <w:rStyle w:val="Enfasicorsivo"/>
          <w:b/>
          <w:bCs/>
          <w:lang w:val="en-GB"/>
        </w:rPr>
        <w:t> </w:t>
      </w:r>
      <w:r w:rsidRPr="00DC53E4">
        <w:rPr>
          <w:rStyle w:val="Enfasicorsivo"/>
          <w:lang w:val="en-GB"/>
        </w:rPr>
        <w:t xml:space="preserve">directions of the axes where there is the most </w:t>
      </w:r>
      <w:proofErr w:type="gramStart"/>
      <w:r w:rsidRPr="00DC53E4">
        <w:rPr>
          <w:rStyle w:val="Enfasicorsivo"/>
          <w:lang w:val="en-GB"/>
        </w:rPr>
        <w:t>variance</w:t>
      </w:r>
      <w:r w:rsidRPr="00DC53E4">
        <w:rPr>
          <w:lang w:val="en-GB"/>
        </w:rPr>
        <w:t>(</w:t>
      </w:r>
      <w:proofErr w:type="gramEnd"/>
      <w:r w:rsidRPr="00DC53E4">
        <w:rPr>
          <w:lang w:val="en-GB"/>
        </w:rPr>
        <w:t>most information</w:t>
      </w:r>
    </w:p>
  </w:footnote>
  <w:footnote w:id="27">
    <w:p w14:paraId="395C4D6A" w14:textId="32FDFAB8" w:rsidR="004E1630" w:rsidRPr="00267C4A" w:rsidRDefault="004E1630">
      <w:pPr>
        <w:pStyle w:val="Testonotaapidipagina"/>
        <w:rPr>
          <w:lang w:val="en-GB"/>
        </w:rPr>
      </w:pPr>
      <w:r>
        <w:rPr>
          <w:rStyle w:val="Rimandonotaapidipagina"/>
        </w:rPr>
        <w:footnoteRef/>
      </w:r>
      <w:hyperlink r:id="rId6" w:history="1">
        <w:r w:rsidRPr="004A0725">
          <w:rPr>
            <w:rStyle w:val="Collegamentoipertestuale"/>
            <w:lang w:val="en-GB"/>
          </w:rPr>
          <w:t>https://stackabuse.com/implementing-pca-in-python-with-scikit-learn/</w:t>
        </w:r>
      </w:hyperlink>
      <w:r>
        <w:rPr>
          <w:lang w:val="en-GB"/>
        </w:rPr>
        <w:t xml:space="preserve"> </w:t>
      </w:r>
    </w:p>
  </w:footnote>
  <w:footnote w:id="28">
    <w:p w14:paraId="5B1AB03E" w14:textId="4F7DB521" w:rsidR="004E1630" w:rsidRPr="00590E5E" w:rsidRDefault="004E1630"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9">
    <w:p w14:paraId="69B5EE70" w14:textId="098A4838" w:rsidR="004E1630" w:rsidRPr="006E4A6F" w:rsidRDefault="004E1630">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30">
    <w:p w14:paraId="5A522B14" w14:textId="560F3660" w:rsidR="004E1630" w:rsidRPr="00057954" w:rsidRDefault="004E1630">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4E1630" w:rsidRDefault="004E163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4E1630" w14:paraId="4022A39A" w14:textId="77777777">
      <w:tc>
        <w:tcPr>
          <w:tcW w:w="4814" w:type="dxa"/>
          <w:tcBorders>
            <w:top w:val="nil"/>
            <w:left w:val="nil"/>
            <w:bottom w:val="nil"/>
            <w:right w:val="nil"/>
          </w:tcBorders>
        </w:tcPr>
        <w:p w14:paraId="20C035EA" w14:textId="77777777" w:rsidR="004E1630" w:rsidRPr="003B0A77" w:rsidRDefault="004E163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4E1630" w:rsidRDefault="004E163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4E1630" w:rsidRDefault="004E163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19"/>
  </w:num>
  <w:num w:numId="8">
    <w:abstractNumId w:val="7"/>
  </w:num>
  <w:num w:numId="9">
    <w:abstractNumId w:val="8"/>
  </w:num>
  <w:num w:numId="10">
    <w:abstractNumId w:val="17"/>
  </w:num>
  <w:num w:numId="11">
    <w:abstractNumId w:val="21"/>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num>
  <w:num w:numId="16">
    <w:abstractNumId w:val="18"/>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6"/>
  </w:num>
  <w:num w:numId="28">
    <w:abstractNumId w:val="6"/>
  </w:num>
  <w:num w:numId="29">
    <w:abstractNumId w:val="6"/>
  </w:num>
  <w:num w:numId="30">
    <w:abstractNumId w:val="15"/>
  </w:num>
  <w:num w:numId="31">
    <w:abstractNumId w:val="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623F"/>
    <w:rsid w:val="0002186B"/>
    <w:rsid w:val="00022CFD"/>
    <w:rsid w:val="00022E16"/>
    <w:rsid w:val="00027186"/>
    <w:rsid w:val="000358A1"/>
    <w:rsid w:val="000437B2"/>
    <w:rsid w:val="00047AED"/>
    <w:rsid w:val="00057954"/>
    <w:rsid w:val="000663C0"/>
    <w:rsid w:val="00066B5D"/>
    <w:rsid w:val="0007297D"/>
    <w:rsid w:val="00073AE6"/>
    <w:rsid w:val="00073D7B"/>
    <w:rsid w:val="00076C35"/>
    <w:rsid w:val="00083AC8"/>
    <w:rsid w:val="0009799D"/>
    <w:rsid w:val="000A1567"/>
    <w:rsid w:val="000A1641"/>
    <w:rsid w:val="000A488E"/>
    <w:rsid w:val="000A70B5"/>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2A7"/>
    <w:rsid w:val="0011170E"/>
    <w:rsid w:val="00112397"/>
    <w:rsid w:val="00113AFB"/>
    <w:rsid w:val="00115163"/>
    <w:rsid w:val="00120540"/>
    <w:rsid w:val="001329D8"/>
    <w:rsid w:val="00137B55"/>
    <w:rsid w:val="00145559"/>
    <w:rsid w:val="00156D75"/>
    <w:rsid w:val="00160500"/>
    <w:rsid w:val="00161608"/>
    <w:rsid w:val="001625C1"/>
    <w:rsid w:val="00172859"/>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645A"/>
    <w:rsid w:val="004B0901"/>
    <w:rsid w:val="004B3710"/>
    <w:rsid w:val="004B459C"/>
    <w:rsid w:val="004C1105"/>
    <w:rsid w:val="004C1604"/>
    <w:rsid w:val="004C2858"/>
    <w:rsid w:val="004C3075"/>
    <w:rsid w:val="004C7673"/>
    <w:rsid w:val="004E1630"/>
    <w:rsid w:val="004E2032"/>
    <w:rsid w:val="004E63A7"/>
    <w:rsid w:val="004F4211"/>
    <w:rsid w:val="00501C29"/>
    <w:rsid w:val="00502316"/>
    <w:rsid w:val="00503E6F"/>
    <w:rsid w:val="005061EB"/>
    <w:rsid w:val="0050734B"/>
    <w:rsid w:val="00515750"/>
    <w:rsid w:val="00516615"/>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752DD"/>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5F5EB8"/>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732C9"/>
    <w:rsid w:val="00675F0B"/>
    <w:rsid w:val="00676AD9"/>
    <w:rsid w:val="00681CAC"/>
    <w:rsid w:val="0068629A"/>
    <w:rsid w:val="00691E76"/>
    <w:rsid w:val="006924E2"/>
    <w:rsid w:val="006A21BA"/>
    <w:rsid w:val="006A34D2"/>
    <w:rsid w:val="006A7049"/>
    <w:rsid w:val="006B3F7E"/>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96522"/>
    <w:rsid w:val="008A4519"/>
    <w:rsid w:val="008A5038"/>
    <w:rsid w:val="008A78DB"/>
    <w:rsid w:val="008B1687"/>
    <w:rsid w:val="008C1289"/>
    <w:rsid w:val="008C717F"/>
    <w:rsid w:val="008D32EE"/>
    <w:rsid w:val="008D7354"/>
    <w:rsid w:val="008D7D57"/>
    <w:rsid w:val="008E048F"/>
    <w:rsid w:val="008E3D90"/>
    <w:rsid w:val="008E576E"/>
    <w:rsid w:val="00900A42"/>
    <w:rsid w:val="009029A8"/>
    <w:rsid w:val="00916537"/>
    <w:rsid w:val="009219A8"/>
    <w:rsid w:val="00924146"/>
    <w:rsid w:val="00926925"/>
    <w:rsid w:val="00931B0F"/>
    <w:rsid w:val="0093413E"/>
    <w:rsid w:val="00937DCE"/>
    <w:rsid w:val="009453AF"/>
    <w:rsid w:val="009478DB"/>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E7B2F"/>
    <w:rsid w:val="009F0F25"/>
    <w:rsid w:val="00A0055A"/>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3E37"/>
    <w:rsid w:val="00AB6AC3"/>
    <w:rsid w:val="00AB6E54"/>
    <w:rsid w:val="00AC1863"/>
    <w:rsid w:val="00AC29FB"/>
    <w:rsid w:val="00AC5608"/>
    <w:rsid w:val="00AC6E8F"/>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39D3"/>
    <w:rsid w:val="00BF50D6"/>
    <w:rsid w:val="00BF648A"/>
    <w:rsid w:val="00C12977"/>
    <w:rsid w:val="00C13BC7"/>
    <w:rsid w:val="00C22BA7"/>
    <w:rsid w:val="00C33048"/>
    <w:rsid w:val="00C34B91"/>
    <w:rsid w:val="00C35AF8"/>
    <w:rsid w:val="00C37F64"/>
    <w:rsid w:val="00C458D5"/>
    <w:rsid w:val="00C55272"/>
    <w:rsid w:val="00C67D85"/>
    <w:rsid w:val="00C70806"/>
    <w:rsid w:val="00C70CC0"/>
    <w:rsid w:val="00C716C8"/>
    <w:rsid w:val="00C808BE"/>
    <w:rsid w:val="00C8466D"/>
    <w:rsid w:val="00CA01A3"/>
    <w:rsid w:val="00CA0299"/>
    <w:rsid w:val="00CA1A4B"/>
    <w:rsid w:val="00CA7E4A"/>
    <w:rsid w:val="00CB6C8F"/>
    <w:rsid w:val="00CD134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53E4"/>
    <w:rsid w:val="00DC6A7F"/>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7C1B"/>
    <w:rsid w:val="00F91227"/>
    <w:rsid w:val="00F92054"/>
    <w:rsid w:val="00F9668A"/>
    <w:rsid w:val="00FA6FB2"/>
    <w:rsid w:val="00FB33E1"/>
    <w:rsid w:val="00FC4E1C"/>
    <w:rsid w:val="00FC64CE"/>
    <w:rsid w:val="00FC6940"/>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nline.stat.psu.edu/stat505/lesson/11/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builtin.com/data-science/step-step-explanation-principal-component-analysis"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iopscience.iop.org/article/10.1088/1742-6596/890/1/01215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th.arizona.edu/~hzhang/math574m/Read/RidgeRegressionBiasedEstimationForNonorthogonalProblems.pdf"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stackabuse.com/implementing-pca-in-python-with-scikit-learn/"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10692</TotalTime>
  <Pages>12</Pages>
  <Words>4688</Words>
  <Characters>26722</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267</cp:revision>
  <cp:lastPrinted>2020-09-27T16:50:00Z</cp:lastPrinted>
  <dcterms:created xsi:type="dcterms:W3CDTF">2020-09-08T16:26:00Z</dcterms:created>
  <dcterms:modified xsi:type="dcterms:W3CDTF">2020-09-29T00:35:00Z</dcterms:modified>
</cp:coreProperties>
</file>