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F968AD">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cz48ZGF0ZXM+PHllYXI+MjAyMzwveWVhcj48L2RhdGVzPjxpc2JuPjI5NDktNzQ3NzwvaXNibj48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=
</w:fldData>
        </w:fldChar>
      </w:r>
      <w:r w:rsidR="00F968AD">
        <w:rPr>
          <w:rFonts w:ascii="Times New Roman" w:hAnsi="Times New Roman" w:cs="Times New Roman"/>
          <w:szCs w:val="24"/>
        </w:rPr>
        <w:instrText xml:space="preserve"> ADDIN EN.CITE </w:instrText>
      </w:r>
      <w:r w:rsidR="00F968AD">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cz48ZGF0ZXM+PHllYXI+MjAyMzwveWVhcj48L2RhdGVzPjxpc2JuPjI5NDktNzQ3NzwvaXNibj48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=
</w:fldData>
        </w:fldChar>
      </w:r>
      <w:r w:rsidR="00F968AD">
        <w:rPr>
          <w:rFonts w:ascii="Times New Roman" w:hAnsi="Times New Roman" w:cs="Times New Roman"/>
          <w:szCs w:val="24"/>
        </w:rPr>
        <w:instrText xml:space="preserve"> ADDIN EN.CITE.DATA </w:instrText>
      </w:r>
      <w:r w:rsidR="00F968AD">
        <w:rPr>
          <w:rFonts w:ascii="Times New Roman" w:hAnsi="Times New Roman" w:cs="Times New Roman"/>
          <w:szCs w:val="24"/>
        </w:rPr>
      </w:r>
      <w:r w:rsidR="00F968AD">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FE25E1">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&lt;EndNote&gt;&lt;Cite&gt;&lt;Author&gt;Meng&lt;/Author&gt;&lt;Year&gt;2021&lt;/Year&gt;&lt;RecNum&gt;36&lt;/RecNum&gt;&lt;DisplayText&gt;[34]&lt;/DisplayText&gt;&lt;record&gt;&lt;rec-number&gt;36&lt;/rec-number&gt;&lt;foreign-keys&gt;&lt;key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[34]</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101FDF">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&lt;EndNote&gt;&lt;Cite&gt;&lt;Author&gt;Seo&lt;/Author&gt;&lt;Year&gt;2021&lt;/Year&gt;&lt;RecNum&gt;37&lt;/RecNum&gt;&lt;DisplayText&gt;[35]&lt;/DisplayText&gt;&lt;record&gt;&lt;rec-number&gt;37&lt;/rec-number&gt;&lt;foreign-keys&gt;&lt;key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Bioinf.&lt;/abbr-1&gt;&lt;/periodical&gt;&lt;pages&gt;1-15&lt;/pages&gt;&lt;volume&gt;22&lt;/volume&gt;&lt;dates&gt;&lt;year&gt;2021&lt;/year&gt;&lt;/dates&gt;&lt;urls&gt;&lt;/urls&gt;&lt;/record&gt;&lt;/Cite&gt;&lt;/EndNote&gt;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[35]</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&lt;EndNote&gt;&lt;Cite&gt;&lt;Author&gt;Meli&lt;/Author&gt;&lt;Year&gt;2021&lt;/Year&gt;&lt;RecNum&gt;38&lt;/RecNum&gt;&lt;DisplayText&gt;[36]&lt;/DisplayText&gt;&lt;record&gt;&lt;rec-number&gt;38&lt;/rec-number&gt;&lt;foreign-keys&gt;&lt;key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&lt;EndNote&gt;&lt;Cite&gt;&lt;Author&gt;Brown&lt;/Author&gt;&lt;Year&gt;2021&lt;/Year&gt;&lt;RecNum&gt;39&lt;/RecNum&gt;&lt;DisplayText&gt;[37]&lt;/DisplayText&gt;&lt;record&gt;&lt;rec-number&gt;39&lt;/rec-number&gt;&lt;foreign-keys&gt;&lt;key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&lt;EndNote&gt;&lt;Cite&gt;&lt;Author&gt;Jones&lt;/Author&gt;&lt;Year&gt;2021&lt;/Year&gt;&lt;RecNum&gt;40&lt;/RecNum&gt;&lt;DisplayText&gt;[38]&lt;/DisplayText&gt;&lt;record&gt;&lt;rec-number&gt;40&lt;/rec-number&gt;&lt;foreign-keys&gt;&lt;key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[38]</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&lt;EndNote&gt;&lt;Cite&gt;&lt;Author&gt;Wang&lt;/Author&gt;&lt;Year&gt;2021&lt;/Year&gt;&lt;RecNum&gt;41&lt;/RecNum&gt;&lt;DisplayText&gt;[39]&lt;/DisplayText&gt;&lt;record&gt;&lt;rec-number&gt;41&lt;/rec-number&gt;&lt;foreign-keys&gt;&lt;key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&lt;EndNote&gt;&lt;Cite&gt;&lt;Author&gt;Pan&lt;/Author&gt;&lt;Year&gt;2022&lt;/Year&gt;&lt;RecNum&gt;42&lt;/RecNum&gt;&lt;DisplayText&gt;[40]&lt;/DisplayText&gt;&lt;record&gt;&lt;rec-number&gt;42&lt;/rec-number&gt;&lt;foreign-keys&gt;&lt;key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&lt;EndNote&gt;&lt;Cite&gt;&lt;Author&gt;Wang&lt;/Author&gt;&lt;Year&gt;2021&lt;/Year&gt;&lt;RecNum&gt;43&lt;/RecNum&gt;&lt;DisplayText&gt;[41]&lt;/DisplayText&gt;&lt;record&gt;&lt;rec-number&gt;43&lt;/rec-number&gt;&lt;foreign-keys&gt;&lt;key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&lt;EndNote&gt;&lt;Cite&gt;&lt;Author&gt;Yang&lt;/Author&gt;&lt;Year&gt;2023&lt;/Year&gt;&lt;RecNum&gt;44&lt;/RecNum&gt;&lt;DisplayText&gt;[42]&lt;/DisplayText&gt;&lt;record&gt;&lt;rec-number&gt;44&lt;/rec-number&gt;&lt;foreign-keys&gt;&lt;key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[42]</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&lt;EndNote&gt;&lt;Cite&gt;&lt;Author&gt;Moon&lt;/Author&gt;&lt;Year&gt;2024&lt;/Year&gt;&lt;RecNum&gt;47&lt;/RecNum&gt;&lt;DisplayText&gt;[43]&lt;/DisplayText&gt;&lt;record&gt;&lt;rec-number&gt;47&lt;/rec-number&gt;&lt;foreign-keys&gt;&lt;key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&lt;EndNote&gt;&lt;Cite&gt;&lt;Author&gt;Cai&lt;/Author&gt;&lt;Year&gt;2024&lt;/Year&gt;&lt;RecNum&gt;45&lt;/RecNum&gt;&lt;DisplayText&gt;[44]&lt;/DisplayText&gt;&lt;record&gt;&lt;rec-number&gt;45&lt;/rec-number&gt;&lt;foreign-keys&gt;&lt;key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101FDF">
        <w:rPr>
          <w:rFonts w:ascii="Times New Roman" w:hAnsi="Times New Roman" w:cs="Times New Roman"/>
          <w:szCs w:val="24"/>
        </w:rPr>
        <w:instrText xml:space="preserve"> ADDIN EN.CITE &lt;EndNote&gt;&lt;Cite&gt;&lt;Author&gt;Tan&lt;/Author&gt;&lt;Year&gt;2024&lt;/Year&gt;&lt;RecNum&gt;46&lt;/RecNum&gt;&lt;DisplayText&gt;[45]&lt;/DisplayText&gt;&lt;record&gt;&lt;rec-number&gt;46&lt;/rec-number&gt;&lt;foreign-keys&gt;&lt;key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101FDF">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 xml:space="preserve">of Graph Neural Networks (GNNs) –based binding affinity estimators.  </w:t>
      </w:r>
      <w:r>
        <w:rPr>
          <w:rFonts w:ascii="Times New Roman" w:hAnsi="Times New Roman" w:cs="Times New Roman"/>
          <w:szCs w:val="24"/>
        </w:rPr>
        <w:t xml:space="preserve">  </w:t>
      </w:r>
      <w:r w:rsidR="00BE4E40">
        <w:rPr>
          <w:rFonts w:ascii="Times New Roman" w:hAnsi="Times New Roman" w:cs="Times New Roman"/>
          <w:szCs w:val="24"/>
        </w:rPr>
        <w:t xml:space="preserve"> </w:t>
      </w:r>
    </w:p>
    <w:p w:rsidR="006519DF" w:rsidRDefault="006519DF" w:rsidP="00101FDF">
      <w:pPr>
        <w:rPr>
          <w:rFonts w:ascii="Times New Roman" w:hAnsi="Times New Roman" w:cs="Times New Roman"/>
          <w:szCs w:val="24"/>
        </w:rPr>
      </w:pPr>
    </w:p>
    <w:p w:rsidR="00A24C62" w:rsidRDefault="00A24C62" w:rsidP="00101FDF">
      <w:pPr>
        <w:rPr>
          <w:rFonts w:ascii="Times New Roman" w:hAnsi="Times New Roman" w:cs="Times New Roman"/>
          <w:szCs w:val="24"/>
        </w:rPr>
      </w:pPr>
      <w:bookmarkStart w:id="0" w:name="_GoBack"/>
      <w:bookmarkEnd w:id="0"/>
      <w:r>
        <w:rPr>
          <w:rFonts w:ascii="Times New Roman" w:hAnsi="Times New Roman" w:cs="Times New Roman"/>
          <w:szCs w:val="24"/>
        </w:rPr>
        <w:lastRenderedPageBreak/>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r w:rsidR="003A5D59">
        <w:rPr>
          <w:rFonts w:ascii="Times New Roman" w:hAnsi="Times New Roman" w:cs="Times New Roman"/>
          <w:szCs w:val="24"/>
        </w:rPr>
        <w:t xml:space="preserve">, </w:t>
      </w:r>
      <w:r w:rsidR="003A5D59" w:rsidRPr="003A5D59">
        <w:rPr>
          <w:rFonts w:ascii="Times New Roman" w:hAnsi="Times New Roman" w:cs="Times New Roman"/>
          <w:szCs w:val="24"/>
        </w:rPr>
        <w:t>ML-PLIC</w:t>
      </w:r>
      <w:r w:rsidR="003A5D59">
        <w:rPr>
          <w:rFonts w:ascii="Times New Roman" w:hAnsi="Times New Roman" w:cs="Times New Roman"/>
          <w:szCs w:val="24"/>
        </w:rPr>
        <w:t xml:space="preserve"> paper</w:t>
      </w:r>
    </w:p>
    <w:p w:rsidR="007F1BAF" w:rsidRDefault="007F1BAF" w:rsidP="0037161E">
      <w:pPr>
        <w:rPr>
          <w:rFonts w:ascii="Times New Roman" w:hAnsi="Times New Roman" w:cs="Times New Roman"/>
          <w:szCs w:val="24"/>
        </w:rPr>
      </w:pPr>
      <w:r>
        <w:rPr>
          <w:rFonts w:ascii="Times New Roman" w:hAnsi="Times New Roman" w:cs="Times New Roman"/>
          <w:szCs w:val="24"/>
        </w:rPr>
        <w:t>Reason for selection of these methods, exclusion of enery term based like DeltaVinaRF20</w:t>
      </w:r>
      <w:r w:rsidR="000A6063">
        <w:rPr>
          <w:rFonts w:ascii="Times New Roman" w:hAnsi="Times New Roman" w:cs="Times New Roman"/>
          <w:szCs w:val="24"/>
        </w:rPr>
        <w:t>, new, geometry-based</w:t>
      </w: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lastRenderedPageBreak/>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1837EF"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1837EF"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5138B6" w:rsidRDefault="005138B6" w:rsidP="00B17696">
      <w:pPr>
        <w:rPr>
          <w:rFonts w:ascii="Times New Roman" w:hAnsi="Times New Roman" w:cs="Times New Roman"/>
          <w:szCs w:val="24"/>
        </w:rPr>
      </w:pPr>
    </w:p>
    <w:p w:rsidR="005138B6" w:rsidRDefault="005138B6" w:rsidP="005138B6">
      <w:pPr>
        <w:rPr>
          <w:rFonts w:ascii="Times New Roman" w:hAnsi="Times New Roman" w:cs="Times New Roman"/>
          <w:szCs w:val="24"/>
        </w:rPr>
      </w:pPr>
      <w:r>
        <w:rPr>
          <w:rFonts w:ascii="Times New Roman" w:hAnsi="Times New Roman" w:cs="Times New Roman"/>
          <w:szCs w:val="24"/>
        </w:rPr>
        <w:t>Protein–Ligand E</w:t>
      </w:r>
      <w:r w:rsidRPr="00E421F9">
        <w:rPr>
          <w:rFonts w:ascii="Times New Roman" w:hAnsi="Times New Roman" w:cs="Times New Roman"/>
          <w:szCs w:val="24"/>
        </w:rPr>
        <w:t>xtended</w:t>
      </w:r>
      <w:r>
        <w:rPr>
          <w:rFonts w:ascii="Times New Roman" w:hAnsi="Times New Roman" w:cs="Times New Roman"/>
          <w:szCs w:val="24"/>
        </w:rPr>
        <w:t xml:space="preserve"> Connectivity F</w:t>
      </w:r>
      <w:r w:rsidRPr="00E421F9">
        <w:rPr>
          <w:rFonts w:ascii="Times New Roman" w:hAnsi="Times New Roman" w:cs="Times New Roman"/>
          <w:szCs w:val="24"/>
        </w:rPr>
        <w:t>ingerprint</w:t>
      </w:r>
      <w:r>
        <w:rPr>
          <w:rFonts w:ascii="Times New Roman" w:hAnsi="Times New Roman" w:cs="Times New Roman"/>
          <w:szCs w:val="24"/>
        </w:rPr>
        <w:t>s</w:t>
      </w:r>
    </w:p>
    <w:p w:rsidR="005138B6" w:rsidRDefault="005138B6" w:rsidP="005138B6">
      <w:pPr>
        <w:rPr>
          <w:rFonts w:ascii="Times New Roman" w:hAnsi="Times New Roman" w:cs="Times New Roman"/>
          <w:szCs w:val="24"/>
        </w:rPr>
      </w:pPr>
    </w:p>
    <w:p w:rsidR="005138B6" w:rsidRDefault="005138B6" w:rsidP="00670601">
      <w:pPr>
        <w:rPr>
          <w:rFonts w:ascii="Times New Roman" w:hAnsi="Times New Roman" w:cs="Times New Roman"/>
          <w:szCs w:val="24"/>
        </w:rPr>
      </w:pPr>
      <w:r>
        <w:rPr>
          <w:rFonts w:ascii="Times New Roman" w:hAnsi="Times New Roman" w:cs="Times New Roman"/>
          <w:szCs w:val="24"/>
        </w:rPr>
        <w:t>Wó</w:t>
      </w:r>
      <w:r w:rsidRPr="00AD51D2">
        <w:rPr>
          <w:rFonts w:ascii="Times New Roman" w:hAnsi="Times New Roman" w:cs="Times New Roman"/>
          <w:szCs w:val="24"/>
        </w:rPr>
        <w:t>jcikowski</w:t>
      </w:r>
      <w:r>
        <w:rPr>
          <w:rFonts w:ascii="Times New Roman" w:hAnsi="Times New Roman" w:cs="Times New Roman"/>
          <w:szCs w:val="24"/>
        </w:rPr>
        <w:t xml:space="preserve"> et al</w:t>
      </w:r>
      <w:r>
        <w:rPr>
          <w:rFonts w:ascii="Times New Roman" w:hAnsi="Times New Roman" w:cs="Times New Roman"/>
          <w:szCs w:val="24"/>
        </w:rPr>
        <w:t xml:space="preserve">.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[27]</w:t>
      </w:r>
      <w:r>
        <w:rPr>
          <w:rFonts w:ascii="Times New Roman" w:hAnsi="Times New Roman" w:cs="Times New Roman"/>
          <w:szCs w:val="24"/>
        </w:rPr>
        <w:fldChar w:fldCharType="end"/>
      </w:r>
      <w:r w:rsidRPr="005026A3">
        <w:t xml:space="preserve"> </w:t>
      </w:r>
      <w:r w:rsidRPr="005026A3">
        <w:rPr>
          <w:rFonts w:ascii="Times New Roman" w:hAnsi="Times New Roman" w:cs="Times New Roman"/>
          <w:szCs w:val="24"/>
        </w:rPr>
        <w:t>introduced protein–ligand extended connectivity fingerprints (PLEC FPs) for encoding a 3D structure of a protein-ligand complex to a fingerprint. To achieve this, PLEC FP utilizes the atom environment concept that underlies the ECFP.</w:t>
      </w:r>
      <w:r>
        <w:rPr>
          <w:rFonts w:ascii="Times New Roman" w:hAnsi="Times New Roman" w:cs="Times New Roman"/>
          <w:szCs w:val="24"/>
        </w:rPr>
        <w:t xml:space="preserve"> </w:t>
      </w:r>
      <w:r w:rsidRPr="005026A3">
        <w:rPr>
          <w:rFonts w:ascii="Times New Roman" w:hAnsi="Times New Roman" w:cs="Times New Roman"/>
          <w:szCs w:val="24"/>
        </w:rPr>
        <w:t xml:space="preserve">Here, atomic identifiers are </w:t>
      </w:r>
      <w:r w:rsidR="00670601" w:rsidRPr="00670601">
        <w:rPr>
          <w:rFonts w:ascii="Times New Roman" w:hAnsi="Times New Roman" w:cs="Times New Roman"/>
          <w:szCs w:val="24"/>
        </w:rPr>
        <w:t>atomic mass, total number of connections, number of heavy-atom neighbors, number of attached hydrogen atoms, and formal charge</w:t>
      </w:r>
      <w:r w:rsidRPr="005026A3">
        <w:rPr>
          <w:rFonts w:ascii="Times New Roman" w:hAnsi="Times New Roman" w:cs="Times New Roman"/>
          <w:szCs w:val="24"/>
        </w:rPr>
        <w:t>.</w:t>
      </w:r>
      <w:r>
        <w:rPr>
          <w:rFonts w:ascii="Times New Roman" w:hAnsi="Times New Roman" w:cs="Times New Roman"/>
          <w:szCs w:val="24"/>
        </w:rPr>
        <w:t xml:space="preserve"> </w:t>
      </w:r>
      <w:r w:rsidRPr="005026A3">
        <w:rPr>
          <w:rFonts w:ascii="Times New Roman" w:hAnsi="Times New Roman" w:cs="Times New Roman"/>
          <w:szCs w:val="24"/>
        </w:rPr>
        <w:t xml:space="preserve">PLEC consists of two steps. In the first step, protein and ligand atoms within a certain threshold (4.5 Å) are identified, then hashed entities are built for each atom by using ECFP. In the second step, a pair of hashed protein and ligand atoms are hashed to a final bit. </w:t>
      </w:r>
      <w:r w:rsidRPr="005138B6">
        <w:rPr>
          <w:rFonts w:ascii="Times New Roman" w:hAnsi="Times New Roman" w:cs="Times New Roman"/>
          <w:szCs w:val="24"/>
        </w:rPr>
        <w:t>In the REINDEER software, the required depths of ECFP for ligand (R</w:t>
      </w:r>
      <w:r w:rsidRPr="005138B6">
        <w:rPr>
          <w:rFonts w:ascii="Times New Roman" w:hAnsi="Times New Roman" w:cs="Times New Roman"/>
          <w:szCs w:val="24"/>
          <w:vertAlign w:val="subscript"/>
        </w:rPr>
        <w:t>1</w:t>
      </w:r>
      <w:r w:rsidRPr="005138B6">
        <w:rPr>
          <w:rFonts w:ascii="Times New Roman" w:hAnsi="Times New Roman" w:cs="Times New Roman"/>
          <w:szCs w:val="24"/>
        </w:rPr>
        <w:t>) and protein (R</w:t>
      </w:r>
      <w:r w:rsidRPr="005138B6">
        <w:rPr>
          <w:rFonts w:ascii="Times New Roman" w:hAnsi="Times New Roman" w:cs="Times New Roman"/>
          <w:szCs w:val="24"/>
          <w:vertAlign w:val="subscript"/>
        </w:rPr>
        <w:t>2</w:t>
      </w:r>
      <w:r w:rsidR="00670601">
        <w:rPr>
          <w:rFonts w:ascii="Times New Roman" w:hAnsi="Times New Roman" w:cs="Times New Roman"/>
          <w:szCs w:val="24"/>
        </w:rPr>
        <w:t>) are set to 1 and 5</w:t>
      </w:r>
      <w:r w:rsidRPr="005138B6">
        <w:rPr>
          <w:rFonts w:ascii="Times New Roman" w:hAnsi="Times New Roman" w:cs="Times New Roman"/>
          <w:szCs w:val="24"/>
        </w:rPr>
        <w:t>, and the noniterative ECFP algorithm from Proteo-chemometrics interaction fingerprints is used</w:t>
      </w:r>
      <w:r w:rsidR="00D46B2C">
        <w:rPr>
          <w:rFonts w:ascii="Times New Roman" w:hAnsi="Times New Roman" w:cs="Times New Roman"/>
          <w:szCs w:val="24"/>
        </w:rPr>
        <w:t xml:space="preserve"> (see </w:t>
      </w:r>
      <w:r w:rsidR="00D46B2C">
        <w:rPr>
          <w:rFonts w:ascii="Times New Roman" w:hAnsi="Times New Roman" w:cs="Times New Roman"/>
          <w:szCs w:val="24"/>
        </w:rPr>
        <w:t>Proteo-C</w:t>
      </w:r>
      <w:r w:rsidR="00D46B2C" w:rsidRPr="000A6063">
        <w:rPr>
          <w:rFonts w:ascii="Times New Roman" w:hAnsi="Times New Roman" w:cs="Times New Roman"/>
          <w:szCs w:val="24"/>
        </w:rPr>
        <w:t>hemometrics</w:t>
      </w:r>
      <w:r w:rsidR="00D46B2C">
        <w:rPr>
          <w:rFonts w:ascii="Times New Roman" w:hAnsi="Times New Roman" w:cs="Times New Roman"/>
          <w:szCs w:val="24"/>
        </w:rPr>
        <w:t xml:space="preserve"> I</w:t>
      </w:r>
      <w:r w:rsidR="00D46B2C" w:rsidRPr="000A6063">
        <w:rPr>
          <w:rFonts w:ascii="Times New Roman" w:hAnsi="Times New Roman" w:cs="Times New Roman"/>
          <w:szCs w:val="24"/>
        </w:rPr>
        <w:t>nteraction</w:t>
      </w:r>
      <w:r w:rsidR="00D46B2C">
        <w:rPr>
          <w:rFonts w:ascii="Times New Roman" w:hAnsi="Times New Roman" w:cs="Times New Roman"/>
          <w:szCs w:val="24"/>
        </w:rPr>
        <w:t xml:space="preserve"> Fingerprints </w:t>
      </w:r>
      <w:r w:rsidR="00D46B2C">
        <w:rPr>
          <w:rFonts w:ascii="Times New Roman" w:hAnsi="Times New Roman" w:cs="Times New Roman"/>
          <w:szCs w:val="24"/>
        </w:rPr>
        <w:t>for more information)</w:t>
      </w:r>
      <w:r w:rsidRPr="005138B6">
        <w:rPr>
          <w:rFonts w:ascii="Times New Roman" w:hAnsi="Times New Roman" w:cs="Times New Roman"/>
          <w:szCs w:val="24"/>
        </w:rPr>
        <w:t>. The final feature vector is a 2</w:t>
      </w:r>
      <w:r w:rsidRPr="005138B6">
        <w:rPr>
          <w:rFonts w:ascii="Times New Roman" w:hAnsi="Times New Roman" w:cs="Times New Roman"/>
          <w:szCs w:val="24"/>
          <w:vertAlign w:val="superscript"/>
        </w:rPr>
        <w:t>11</w:t>
      </w:r>
      <w:r w:rsidRPr="005138B6">
        <w:rPr>
          <w:rFonts w:ascii="Times New Roman" w:hAnsi="Times New Roman" w:cs="Times New Roman"/>
          <w:szCs w:val="24"/>
        </w:rPr>
        <w:t>-bit string (2048 dimensions).</w:t>
      </w:r>
    </w:p>
    <w:p w:rsidR="000A6063" w:rsidRDefault="000A6063" w:rsidP="00B17696">
      <w:pPr>
        <w:rPr>
          <w:rFonts w:ascii="Times New Roman" w:hAnsi="Times New Roman" w:cs="Times New Roman"/>
          <w:szCs w:val="24"/>
        </w:rPr>
      </w:pPr>
    </w:p>
    <w:p w:rsidR="000A6063" w:rsidRDefault="000A6063" w:rsidP="00B17696">
      <w:pPr>
        <w:rPr>
          <w:rFonts w:ascii="Times New Roman" w:hAnsi="Times New Roman" w:cs="Times New Roman"/>
          <w:szCs w:val="24"/>
        </w:rPr>
      </w:pPr>
      <w:r>
        <w:rPr>
          <w:rFonts w:ascii="Times New Roman" w:hAnsi="Times New Roman" w:cs="Times New Roman"/>
          <w:szCs w:val="24"/>
        </w:rPr>
        <w:t>Proteo-C</w:t>
      </w:r>
      <w:r w:rsidRPr="000A6063">
        <w:rPr>
          <w:rFonts w:ascii="Times New Roman" w:hAnsi="Times New Roman" w:cs="Times New Roman"/>
          <w:szCs w:val="24"/>
        </w:rPr>
        <w:t>hemometrics</w:t>
      </w:r>
      <w:r>
        <w:rPr>
          <w:rFonts w:ascii="Times New Roman" w:hAnsi="Times New Roman" w:cs="Times New Roman"/>
          <w:szCs w:val="24"/>
        </w:rPr>
        <w:t xml:space="preserve"> I</w:t>
      </w:r>
      <w:r w:rsidRPr="000A6063">
        <w:rPr>
          <w:rFonts w:ascii="Times New Roman" w:hAnsi="Times New Roman" w:cs="Times New Roman"/>
          <w:szCs w:val="24"/>
        </w:rPr>
        <w:t>nteraction</w:t>
      </w:r>
      <w:r>
        <w:rPr>
          <w:rFonts w:ascii="Times New Roman" w:hAnsi="Times New Roman" w:cs="Times New Roman"/>
          <w:szCs w:val="24"/>
        </w:rPr>
        <w:t xml:space="preserve"> Fingerprints </w:t>
      </w:r>
    </w:p>
    <w:p w:rsidR="00BF6A81" w:rsidRDefault="00BF6A81" w:rsidP="00B17696">
      <w:pPr>
        <w:rPr>
          <w:rFonts w:ascii="Times New Roman" w:hAnsi="Times New Roman" w:cs="Times New Roman"/>
          <w:szCs w:val="24"/>
        </w:rPr>
      </w:pPr>
    </w:p>
    <w:p w:rsidR="000A6063" w:rsidRDefault="00DC0EBD" w:rsidP="00FE25E1">
      <w:pPr>
        <w:rPr>
          <w:rFonts w:ascii="Times New Roman" w:hAnsi="Times New Roman" w:cs="Times New Roman"/>
          <w:szCs w:val="24"/>
        </w:rPr>
      </w:pPr>
      <w:r w:rsidRPr="00DC0EBD">
        <w:rPr>
          <w:rFonts w:ascii="Times New Roman" w:hAnsi="Times New Roman" w:cs="Times New Roman"/>
          <w:szCs w:val="24"/>
        </w:rPr>
        <w:t>Proteo-chemometrics interaction fingerprints (PrtCmm IFPs) method combines</w:t>
      </w:r>
      <w:r w:rsidR="001A3D71">
        <w:rPr>
          <w:rFonts w:ascii="Times New Roman" w:hAnsi="Times New Roman" w:cs="Times New Roman"/>
          <w:szCs w:val="24"/>
        </w:rPr>
        <w:t xml:space="preserve"> ECFPs with proteo-chemometrics </w:t>
      </w:r>
      <w:r w:rsidRPr="00DC0EBD">
        <w:rPr>
          <w:rFonts w:ascii="Times New Roman" w:hAnsi="Times New Roman" w:cs="Times New Roman"/>
          <w:szCs w:val="24"/>
        </w:rPr>
        <w:t xml:space="preserve">approaches. In this procedure, protein and ligand are separately characterized for the construction of a predictive model. Despite the PLEC FPs technique, which generates fingerprints by considering and hashing atom pairs in protein-ligand complex, the current method generates fingerprints for ligand and protein separately and concats them together. Also, the PrtCmm IFPs method applies a novel noniterative (NI) ECFP algorithm to </w:t>
      </w:r>
      <w:r w:rsidRPr="00DC0EBD">
        <w:rPr>
          <w:rFonts w:ascii="Times New Roman" w:hAnsi="Times New Roman" w:cs="Times New Roman"/>
          <w:szCs w:val="24"/>
        </w:rPr>
        <w:lastRenderedPageBreak/>
        <w:t>remove the information collision possibility and nested-hash operations. This new algorithm hashes the average properties of atoms in each neighborhood for making identifiers. It is worth mentioning that atomic mass, total number of connections, number of heavy-atom neighbors, number of attached hydrogen atoms, and formal charge are considered properties of an atom</w:t>
      </w:r>
      <w:r w:rsidR="001A3D7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[26]</w:t>
      </w:r>
      <w:r w:rsidR="00FE25E1">
        <w:rPr>
          <w:rFonts w:ascii="Times New Roman" w:hAnsi="Times New Roman" w:cs="Times New Roman"/>
          <w:szCs w:val="24"/>
        </w:rPr>
        <w:fldChar w:fldCharType="end"/>
      </w:r>
      <w:r w:rsidRPr="00DC0EBD">
        <w:rPr>
          <w:rFonts w:ascii="Times New Roman" w:hAnsi="Times New Roman" w:cs="Times New Roman"/>
          <w:szCs w:val="24"/>
        </w:rPr>
        <w:t>. The current implementation of PrtCmm IFPs in REINDEER uses R</w:t>
      </w:r>
      <w:r w:rsidRPr="001A3D71">
        <w:rPr>
          <w:rFonts w:ascii="Times New Roman" w:hAnsi="Times New Roman" w:cs="Times New Roman"/>
          <w:szCs w:val="24"/>
          <w:vertAlign w:val="subscript"/>
        </w:rPr>
        <w:t>1</w:t>
      </w:r>
      <w:r w:rsidRPr="00DC0EBD">
        <w:rPr>
          <w:rFonts w:ascii="Times New Roman" w:hAnsi="Times New Roman" w:cs="Times New Roman"/>
          <w:szCs w:val="24"/>
        </w:rPr>
        <w:t>=1 and R</w:t>
      </w:r>
      <w:r w:rsidRPr="001A3D71">
        <w:rPr>
          <w:rFonts w:ascii="Times New Roman" w:hAnsi="Times New Roman" w:cs="Times New Roman"/>
          <w:szCs w:val="24"/>
          <w:vertAlign w:val="subscript"/>
        </w:rPr>
        <w:t>2</w:t>
      </w:r>
      <w:r w:rsidRPr="00DC0EBD">
        <w:rPr>
          <w:rFonts w:ascii="Times New Roman" w:hAnsi="Times New Roman" w:cs="Times New Roman"/>
          <w:szCs w:val="24"/>
        </w:rPr>
        <w:t>=1 (the same radius for ligand and protein), 2</w:t>
      </w:r>
      <w:r w:rsidRPr="001A3D71">
        <w:rPr>
          <w:rFonts w:ascii="Times New Roman" w:hAnsi="Times New Roman" w:cs="Times New Roman"/>
          <w:szCs w:val="24"/>
          <w:vertAlign w:val="superscript"/>
        </w:rPr>
        <w:t>9</w:t>
      </w:r>
      <w:r w:rsidRPr="00DC0EBD">
        <w:rPr>
          <w:rFonts w:ascii="Times New Roman" w:hAnsi="Times New Roman" w:cs="Times New Roman"/>
          <w:szCs w:val="24"/>
        </w:rPr>
        <w:t>-bit string, and NI ECFP for making fingerprints.</w:t>
      </w:r>
      <w:r w:rsidR="000E5EE3">
        <w:rPr>
          <w:rFonts w:ascii="Times New Roman" w:hAnsi="Times New Roman" w:cs="Times New Roman"/>
          <w:szCs w:val="24"/>
        </w:rPr>
        <w:t xml:space="preserve"> </w:t>
      </w:r>
      <w:r w:rsidR="000E5EE3" w:rsidRPr="000E5EE3">
        <w:rPr>
          <w:rFonts w:ascii="Times New Roman" w:hAnsi="Times New Roman" w:cs="Times New Roman"/>
          <w:szCs w:val="24"/>
        </w:rPr>
        <w:t>The final feature vector is constructed by the concatenation of two 512-bit strings.</w:t>
      </w:r>
    </w:p>
    <w:p w:rsidR="003A1BF3" w:rsidRDefault="003A1BF3" w:rsidP="00FE25E1">
      <w:pPr>
        <w:rPr>
          <w:rFonts w:ascii="Times New Roman" w:hAnsi="Times New Roman" w:cs="Times New Roman"/>
          <w:szCs w:val="24"/>
        </w:rPr>
      </w:pPr>
    </w:p>
    <w:p w:rsidR="00AD51D2" w:rsidRDefault="00844B10" w:rsidP="005138B6">
      <w:pPr>
        <w:rPr>
          <w:rFonts w:ascii="Times New Roman" w:hAnsi="Times New Roman" w:cs="Times New Roman"/>
          <w:szCs w:val="24"/>
        </w:rPr>
      </w:pPr>
      <w:r>
        <w:rPr>
          <w:rFonts w:ascii="Times New Roman" w:hAnsi="Times New Roman" w:cs="Times New Roman"/>
          <w:szCs w:val="24"/>
        </w:rPr>
        <w:t xml:space="preserve">  </w:t>
      </w:r>
      <w:r w:rsidR="00BB33E7">
        <w:rPr>
          <w:rFonts w:ascii="Times New Roman" w:hAnsi="Times New Roman" w:cs="Times New Roman"/>
          <w:szCs w:val="24"/>
        </w:rPr>
        <w:t xml:space="preserve">  </w:t>
      </w:r>
      <w:r w:rsidR="00AD51D2">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FE25E1" w:rsidRDefault="00FE25E1" w:rsidP="00FE25E1">
      <w:pPr>
        <w:rPr>
          <w:rFonts w:asciiTheme="majorBidi" w:hAnsiTheme="majorBidi" w:cstheme="majorBidi"/>
        </w:rPr>
      </w:pPr>
    </w:p>
    <w:p w:rsidR="005138B6" w:rsidRPr="005138B6" w:rsidRDefault="00FE25E1" w:rsidP="005138B6">
      <w:pPr>
        <w:pStyle w:val="EndNoteBibliography"/>
        <w:spacing w:after="0"/>
        <w:ind w:left="720" w:hanging="720"/>
      </w:pPr>
      <w:r>
        <w:rPr>
          <w:rFonts w:asciiTheme="majorBidi" w:hAnsiTheme="majorBidi" w:cstheme="majorBidi"/>
        </w:rPr>
        <w:fldChar w:fldCharType="begin"/>
      </w:r>
      <w:r>
        <w:rPr>
          <w:rFonts w:asciiTheme="majorBidi" w:hAnsiTheme="majorBidi" w:cstheme="majorBidi"/>
        </w:rPr>
        <w:instrText xml:space="preserve"> ADDIN EN.REFLIST </w:instrText>
      </w:r>
      <w:r>
        <w:rPr>
          <w:rFonts w:asciiTheme="majorBidi" w:hAnsiTheme="majorBidi" w:cstheme="majorBidi"/>
        </w:rPr>
        <w:fldChar w:fldCharType="separate"/>
      </w:r>
      <w:r w:rsidR="005138B6" w:rsidRPr="005138B6">
        <w:t>1.</w:t>
      </w:r>
      <w:r w:rsidR="005138B6" w:rsidRPr="005138B6">
        <w:tab/>
        <w:t>Ain QU, Aleksandrova A, Roessler FD, Ballester PJ. Wiley Interdiscip Rev: Comput Mol Sci 5, 6 (2015): 405-424.</w:t>
      </w:r>
    </w:p>
    <w:p w:rsidR="005138B6" w:rsidRPr="005138B6" w:rsidRDefault="005138B6" w:rsidP="005138B6">
      <w:pPr>
        <w:pStyle w:val="EndNoteBibliography"/>
        <w:spacing w:after="0"/>
        <w:ind w:left="720" w:hanging="720"/>
      </w:pPr>
      <w:r w:rsidRPr="005138B6">
        <w:t>2.</w:t>
      </w:r>
      <w:r w:rsidRPr="005138B6">
        <w:tab/>
        <w:t>Colwell LJ. Curr Opin Struct Biol 49, (2018): 123-128.</w:t>
      </w:r>
    </w:p>
    <w:p w:rsidR="005138B6" w:rsidRPr="005138B6" w:rsidRDefault="005138B6" w:rsidP="005138B6">
      <w:pPr>
        <w:pStyle w:val="EndNoteBibliography"/>
        <w:spacing w:after="0"/>
        <w:ind w:left="720" w:hanging="720"/>
      </w:pPr>
      <w:r w:rsidRPr="005138B6">
        <w:t>3.</w:t>
      </w:r>
      <w:r w:rsidRPr="005138B6">
        <w:tab/>
        <w:t>Shen C, Ding J, Wang Z, Cao D, Ding X, Hou T. Wiley Interdiscip Rev: Comput Mol Sci 10, 1 (2020): e1429.</w:t>
      </w:r>
    </w:p>
    <w:p w:rsidR="005138B6" w:rsidRPr="005138B6" w:rsidRDefault="005138B6" w:rsidP="005138B6">
      <w:pPr>
        <w:pStyle w:val="EndNoteBibliography"/>
        <w:spacing w:after="0"/>
        <w:ind w:left="720" w:hanging="720"/>
      </w:pPr>
      <w:r w:rsidRPr="005138B6">
        <w:t>4.</w:t>
      </w:r>
      <w:r w:rsidRPr="005138B6">
        <w:tab/>
        <w:t>Li H, Sze KH, Lu G, Ballester PJ. Wiley Interdiscip Rev: Comput Mol Sci 11, 1 (2021): e1478.</w:t>
      </w:r>
    </w:p>
    <w:p w:rsidR="005138B6" w:rsidRPr="005138B6" w:rsidRDefault="005138B6" w:rsidP="005138B6">
      <w:pPr>
        <w:pStyle w:val="EndNoteBibliography"/>
        <w:spacing w:after="0"/>
        <w:ind w:left="720" w:hanging="720"/>
      </w:pPr>
      <w:r w:rsidRPr="005138B6">
        <w:t>5.</w:t>
      </w:r>
      <w:r w:rsidRPr="005138B6">
        <w:tab/>
        <w:t>Pellicani F, Dal Ben D, Perali A, Pilati S. Molecules 28, 4 (2023): 1661.</w:t>
      </w:r>
    </w:p>
    <w:p w:rsidR="005138B6" w:rsidRPr="005138B6" w:rsidRDefault="005138B6" w:rsidP="005138B6">
      <w:pPr>
        <w:pStyle w:val="EndNoteBibliography"/>
        <w:spacing w:after="0"/>
        <w:ind w:left="720" w:hanging="720"/>
      </w:pPr>
      <w:r w:rsidRPr="005138B6">
        <w:t>6.</w:t>
      </w:r>
      <w:r w:rsidRPr="005138B6">
        <w:tab/>
        <w:t>Yang C, Chen EA, Zhang Y. Molecules 27, 14 (2022): 4568.</w:t>
      </w:r>
    </w:p>
    <w:p w:rsidR="005138B6" w:rsidRPr="005138B6" w:rsidRDefault="005138B6" w:rsidP="005138B6">
      <w:pPr>
        <w:pStyle w:val="EndNoteBibliography"/>
        <w:spacing w:after="0"/>
        <w:ind w:left="720" w:hanging="720"/>
      </w:pPr>
      <w:r w:rsidRPr="005138B6">
        <w:t>7.</w:t>
      </w:r>
      <w:r w:rsidRPr="005138B6">
        <w:tab/>
        <w:t>Schapin N, Majewski M, Varela-Rial A, Arroniz C, De Fabritiis G. Artificial Intelligence Chemistry (2023): 100020.</w:t>
      </w:r>
    </w:p>
    <w:p w:rsidR="005138B6" w:rsidRPr="005138B6" w:rsidRDefault="005138B6" w:rsidP="005138B6">
      <w:pPr>
        <w:pStyle w:val="EndNoteBibliography"/>
        <w:spacing w:after="0"/>
        <w:ind w:left="720" w:hanging="720"/>
      </w:pPr>
      <w:r w:rsidRPr="005138B6">
        <w:t>8.</w:t>
      </w:r>
      <w:r w:rsidRPr="005138B6">
        <w:tab/>
        <w:t>Hagg A, Kirschner KN. J Chem Inf Model 63, 15 (2023): 4505-4532.</w:t>
      </w:r>
    </w:p>
    <w:p w:rsidR="005138B6" w:rsidRPr="005138B6" w:rsidRDefault="005138B6" w:rsidP="005138B6">
      <w:pPr>
        <w:pStyle w:val="EndNoteBibliography"/>
        <w:spacing w:after="0"/>
        <w:ind w:left="720" w:hanging="720"/>
      </w:pPr>
      <w:r w:rsidRPr="005138B6">
        <w:t>9.</w:t>
      </w:r>
      <w:r w:rsidRPr="005138B6">
        <w:tab/>
        <w:t>Zhang Y, Li S, Meng K, Sun S. J Chem Inf Model 64, 5 (2024): 1456–1472.</w:t>
      </w:r>
    </w:p>
    <w:p w:rsidR="005138B6" w:rsidRPr="005138B6" w:rsidRDefault="005138B6" w:rsidP="005138B6">
      <w:pPr>
        <w:pStyle w:val="EndNoteBibliography"/>
        <w:spacing w:after="0"/>
        <w:ind w:left="720" w:hanging="720"/>
      </w:pPr>
      <w:r w:rsidRPr="005138B6">
        <w:t>10.</w:t>
      </w:r>
      <w:r w:rsidRPr="005138B6">
        <w:tab/>
        <w:t>Li Y, Liu Z, Li J, Han L, Liu J, Zhao Z, Wang R. J Chem Inf Model 54, 6 (2014): 1700-1716.</w:t>
      </w:r>
    </w:p>
    <w:p w:rsidR="005138B6" w:rsidRPr="005138B6" w:rsidRDefault="005138B6" w:rsidP="005138B6">
      <w:pPr>
        <w:pStyle w:val="EndNoteBibliography"/>
        <w:spacing w:after="0"/>
        <w:ind w:left="720" w:hanging="720"/>
      </w:pPr>
      <w:r w:rsidRPr="005138B6">
        <w:t>11.</w:t>
      </w:r>
      <w:r w:rsidRPr="005138B6">
        <w:tab/>
        <w:t>Li Y, Han L, Liu Z, Wang R. J Chem Inf Model 54, 6 (2014): 1717-1736.</w:t>
      </w:r>
    </w:p>
    <w:p w:rsidR="005138B6" w:rsidRPr="005138B6" w:rsidRDefault="005138B6" w:rsidP="005138B6">
      <w:pPr>
        <w:pStyle w:val="EndNoteBibliography"/>
        <w:spacing w:after="0"/>
        <w:ind w:left="720" w:hanging="720"/>
      </w:pPr>
      <w:r w:rsidRPr="005138B6">
        <w:t>12.</w:t>
      </w:r>
      <w:r w:rsidRPr="005138B6">
        <w:tab/>
        <w:t>Su M, Yang Q, Du Y, Feng G, Liu Z, Li Y, Wang R. J Chem Inf Model 59, 2 (2019): 895-913.</w:t>
      </w:r>
    </w:p>
    <w:p w:rsidR="005138B6" w:rsidRPr="005138B6" w:rsidRDefault="005138B6" w:rsidP="005138B6">
      <w:pPr>
        <w:pStyle w:val="EndNoteBibliography"/>
        <w:spacing w:after="0"/>
        <w:ind w:left="720" w:hanging="720"/>
      </w:pPr>
      <w:r w:rsidRPr="005138B6">
        <w:t>13.</w:t>
      </w:r>
      <w:r w:rsidRPr="005138B6">
        <w:tab/>
        <w:t>Mysinger MM, Carchia M, Irwin JJ, Shoichet BK. J Med Chem 55, 14 (2012): 6582-6594.</w:t>
      </w:r>
    </w:p>
    <w:p w:rsidR="005138B6" w:rsidRPr="005138B6" w:rsidRDefault="005138B6" w:rsidP="005138B6">
      <w:pPr>
        <w:pStyle w:val="EndNoteBibliography"/>
        <w:spacing w:after="0"/>
        <w:ind w:left="720" w:hanging="720"/>
      </w:pPr>
      <w:r w:rsidRPr="005138B6">
        <w:t>14.</w:t>
      </w:r>
      <w:r w:rsidRPr="005138B6">
        <w:tab/>
        <w:t>Bauer MR, Ibrahim TM, Vogel SM, Boeckler FM. J Chem Inf Model 53, 6 (2013): 1447-1462.</w:t>
      </w:r>
    </w:p>
    <w:p w:rsidR="005138B6" w:rsidRPr="005138B6" w:rsidRDefault="005138B6" w:rsidP="005138B6">
      <w:pPr>
        <w:pStyle w:val="EndNoteBibliography"/>
        <w:spacing w:after="0"/>
        <w:ind w:left="720" w:hanging="720"/>
      </w:pPr>
      <w:r w:rsidRPr="005138B6">
        <w:lastRenderedPageBreak/>
        <w:t>15.</w:t>
      </w:r>
      <w:r w:rsidRPr="005138B6">
        <w:tab/>
        <w:t>Shen C, Hu Y, Wang Z, Zhang X, Pang J, Wang G, Zhong H, Xu L, Cao D, Hou T. Briefings Bioinf 22, 3 (2021): bbaa070.</w:t>
      </w:r>
    </w:p>
    <w:p w:rsidR="005138B6" w:rsidRPr="005138B6" w:rsidRDefault="005138B6" w:rsidP="005138B6">
      <w:pPr>
        <w:pStyle w:val="EndNoteBibliography"/>
        <w:spacing w:after="0"/>
        <w:ind w:left="720" w:hanging="720"/>
      </w:pPr>
      <w:r w:rsidRPr="005138B6">
        <w:t>16.</w:t>
      </w:r>
      <w:r w:rsidRPr="005138B6">
        <w:tab/>
        <w:t>Li J, Guan X, Zhang O, Sun K, Wang Y, Bagni D, Head-Gordon T. ArXiv (2023).</w:t>
      </w:r>
    </w:p>
    <w:p w:rsidR="005138B6" w:rsidRPr="005138B6" w:rsidRDefault="005138B6" w:rsidP="005138B6">
      <w:pPr>
        <w:pStyle w:val="EndNoteBibliography"/>
        <w:spacing w:after="0"/>
        <w:ind w:left="720" w:hanging="720"/>
      </w:pPr>
      <w:r w:rsidRPr="005138B6">
        <w:t>17.</w:t>
      </w:r>
      <w:r w:rsidRPr="005138B6">
        <w:tab/>
        <w:t>Ballester PJ, Mitchell JB. Bioinformatics 26, 9 (2010): 1169-1175.</w:t>
      </w:r>
    </w:p>
    <w:p w:rsidR="005138B6" w:rsidRPr="005138B6" w:rsidRDefault="005138B6" w:rsidP="005138B6">
      <w:pPr>
        <w:pStyle w:val="EndNoteBibliography"/>
        <w:spacing w:after="0"/>
        <w:ind w:left="720" w:hanging="720"/>
      </w:pPr>
      <w:r w:rsidRPr="005138B6">
        <w:t>18.</w:t>
      </w:r>
      <w:r w:rsidRPr="005138B6">
        <w:tab/>
        <w:t>Sánchez-Cruz N, Medina-Franco JL, Mestres J, Barril X. Bioinformatics 37, 10 (2021): 1376-1382.</w:t>
      </w:r>
    </w:p>
    <w:p w:rsidR="005138B6" w:rsidRPr="005138B6" w:rsidRDefault="005138B6" w:rsidP="005138B6">
      <w:pPr>
        <w:pStyle w:val="EndNoteBibliography"/>
        <w:spacing w:after="0"/>
        <w:ind w:left="720" w:hanging="720"/>
      </w:pPr>
      <w:r w:rsidRPr="005138B6">
        <w:t>19.</w:t>
      </w:r>
      <w:r w:rsidRPr="005138B6">
        <w:tab/>
        <w:t>Shiota K, Akutsu T. Bioinf Adv 3, 1 (2023): vbad155.</w:t>
      </w:r>
    </w:p>
    <w:p w:rsidR="005138B6" w:rsidRPr="005138B6" w:rsidRDefault="005138B6" w:rsidP="005138B6">
      <w:pPr>
        <w:pStyle w:val="EndNoteBibliography"/>
        <w:spacing w:after="0"/>
        <w:ind w:left="720" w:hanging="720"/>
      </w:pPr>
      <w:r w:rsidRPr="005138B6">
        <w:t>20.</w:t>
      </w:r>
      <w:r w:rsidRPr="005138B6">
        <w:tab/>
        <w:t>Rayka M, Karimi‐Jafari MH, Firouzi R. Mol Inf 40, 8 (2021): 2060084.</w:t>
      </w:r>
    </w:p>
    <w:p w:rsidR="005138B6" w:rsidRPr="005138B6" w:rsidRDefault="005138B6" w:rsidP="005138B6">
      <w:pPr>
        <w:pStyle w:val="EndNoteBibliography"/>
        <w:spacing w:after="0"/>
        <w:ind w:left="720" w:hanging="720"/>
      </w:pPr>
      <w:r w:rsidRPr="005138B6">
        <w:t>21.</w:t>
      </w:r>
      <w:r w:rsidRPr="005138B6">
        <w:tab/>
        <w:t>Rayka M, Firouzi R. Mol Inf 42, 3 (2023): 2200135.</w:t>
      </w:r>
    </w:p>
    <w:p w:rsidR="005138B6" w:rsidRPr="005138B6" w:rsidRDefault="005138B6" w:rsidP="005138B6">
      <w:pPr>
        <w:pStyle w:val="EndNoteBibliography"/>
        <w:spacing w:after="0"/>
        <w:ind w:left="720" w:hanging="720"/>
      </w:pPr>
      <w:r w:rsidRPr="005138B6">
        <w:t>22.</w:t>
      </w:r>
      <w:r w:rsidRPr="005138B6">
        <w:tab/>
        <w:t>Rayka M, Mirzaei M, Mohammad Latifi A. Mol Inf (2024): e202300292.</w:t>
      </w:r>
    </w:p>
    <w:p w:rsidR="005138B6" w:rsidRPr="005138B6" w:rsidRDefault="005138B6" w:rsidP="005138B6">
      <w:pPr>
        <w:pStyle w:val="EndNoteBibliography"/>
        <w:spacing w:after="0"/>
        <w:ind w:left="720" w:hanging="720"/>
      </w:pPr>
      <w:r w:rsidRPr="005138B6">
        <w:t>23.</w:t>
      </w:r>
      <w:r w:rsidRPr="005138B6">
        <w:tab/>
        <w:t>Wang C, Zhang Y. J Comput Chem 38, 3 (2017): 169-177.</w:t>
      </w:r>
    </w:p>
    <w:p w:rsidR="005138B6" w:rsidRPr="005138B6" w:rsidRDefault="005138B6" w:rsidP="005138B6">
      <w:pPr>
        <w:pStyle w:val="EndNoteBibliography"/>
        <w:spacing w:after="0"/>
        <w:ind w:left="720" w:hanging="720"/>
      </w:pPr>
      <w:r w:rsidRPr="005138B6">
        <w:t>24.</w:t>
      </w:r>
      <w:r w:rsidRPr="005138B6">
        <w:tab/>
        <w:t>Lu J, Hou X, Wang C, Zhang Y. J Chem Inf Model 59, 11 (2019): 4540-4549.</w:t>
      </w:r>
    </w:p>
    <w:p w:rsidR="005138B6" w:rsidRPr="005138B6" w:rsidRDefault="005138B6" w:rsidP="005138B6">
      <w:pPr>
        <w:pStyle w:val="EndNoteBibliography"/>
        <w:spacing w:after="0"/>
        <w:ind w:left="720" w:hanging="720"/>
      </w:pPr>
      <w:r w:rsidRPr="005138B6">
        <w:t>25.</w:t>
      </w:r>
      <w:r w:rsidRPr="005138B6">
        <w:tab/>
        <w:t>Yang C, Zhang Y. J Chem Inf Model 62, 11 (2022): 2696-2712.</w:t>
      </w:r>
    </w:p>
    <w:p w:rsidR="005138B6" w:rsidRPr="005138B6" w:rsidRDefault="005138B6" w:rsidP="005138B6">
      <w:pPr>
        <w:pStyle w:val="EndNoteBibliography"/>
        <w:spacing w:after="0"/>
        <w:ind w:left="720" w:hanging="720"/>
      </w:pPr>
      <w:r w:rsidRPr="005138B6">
        <w:t>26.</w:t>
      </w:r>
      <w:r w:rsidRPr="005138B6">
        <w:tab/>
        <w:t>Wang DD, Xie H, Yan H. Bioinformatics 37, 17 (2021): 2570-2579.</w:t>
      </w:r>
    </w:p>
    <w:p w:rsidR="005138B6" w:rsidRPr="005138B6" w:rsidRDefault="005138B6" w:rsidP="005138B6">
      <w:pPr>
        <w:pStyle w:val="EndNoteBibliography"/>
        <w:spacing w:after="0"/>
        <w:ind w:left="720" w:hanging="720"/>
      </w:pPr>
      <w:r w:rsidRPr="005138B6">
        <w:t>27.</w:t>
      </w:r>
      <w:r w:rsidRPr="005138B6">
        <w:tab/>
        <w:t>Wójcikowski M, Kukiełka M, Stepniewska-Dziubinska MM, Siedlecki P. Bioinformatics 35, 8 (2019): 1334-1341.</w:t>
      </w:r>
    </w:p>
    <w:p w:rsidR="005138B6" w:rsidRPr="005138B6" w:rsidRDefault="005138B6" w:rsidP="005138B6">
      <w:pPr>
        <w:pStyle w:val="EndNoteBibliography"/>
        <w:spacing w:after="0"/>
        <w:ind w:left="720" w:hanging="720"/>
      </w:pPr>
      <w:r w:rsidRPr="005138B6">
        <w:t>28.</w:t>
      </w:r>
      <w:r w:rsidRPr="005138B6">
        <w:tab/>
        <w:t>Kumar S, Kim M-h. J Cheminf 13, (2021): 1-17.</w:t>
      </w:r>
    </w:p>
    <w:p w:rsidR="005138B6" w:rsidRPr="005138B6" w:rsidRDefault="005138B6" w:rsidP="005138B6">
      <w:pPr>
        <w:pStyle w:val="EndNoteBibliography"/>
        <w:spacing w:after="0"/>
        <w:ind w:left="720" w:hanging="720"/>
      </w:pPr>
      <w:r w:rsidRPr="005138B6">
        <w:t>29.</w:t>
      </w:r>
      <w:r w:rsidRPr="005138B6">
        <w:tab/>
        <w:t>Zhang X, Shen C, Jiang D, Zhang J, Ye Q, Xu L, Hou T, Pan P, Kang Y. J Cheminf 15, 1 (2023): 63.</w:t>
      </w:r>
    </w:p>
    <w:p w:rsidR="005138B6" w:rsidRPr="005138B6" w:rsidRDefault="005138B6" w:rsidP="005138B6">
      <w:pPr>
        <w:pStyle w:val="EndNoteBibliography"/>
        <w:spacing w:after="0"/>
        <w:ind w:left="720" w:hanging="720"/>
      </w:pPr>
      <w:r w:rsidRPr="005138B6">
        <w:t>30.</w:t>
      </w:r>
      <w:r w:rsidRPr="005138B6">
        <w:tab/>
        <w:t>Wee J, Xia K. J Chem Inf Model 61, 4 (2021): 1617-1626.</w:t>
      </w:r>
    </w:p>
    <w:p w:rsidR="005138B6" w:rsidRPr="005138B6" w:rsidRDefault="005138B6" w:rsidP="005138B6">
      <w:pPr>
        <w:pStyle w:val="EndNoteBibliography"/>
        <w:spacing w:after="0"/>
        <w:ind w:left="720" w:hanging="720"/>
      </w:pPr>
      <w:r w:rsidRPr="005138B6">
        <w:t>31.</w:t>
      </w:r>
      <w:r w:rsidRPr="005138B6">
        <w:tab/>
        <w:t>Nguyen DD, Wei G-W. J Chem Inf Model 59, 7 (2019): 3291-3304.</w:t>
      </w:r>
    </w:p>
    <w:p w:rsidR="005138B6" w:rsidRPr="005138B6" w:rsidRDefault="005138B6" w:rsidP="005138B6">
      <w:pPr>
        <w:pStyle w:val="EndNoteBibliography"/>
        <w:spacing w:after="0"/>
        <w:ind w:left="720" w:hanging="720"/>
      </w:pPr>
      <w:r w:rsidRPr="005138B6">
        <w:t>32.</w:t>
      </w:r>
      <w:r w:rsidRPr="005138B6">
        <w:tab/>
        <w:t>Liu R, Liu X, Wu J. J Chem Inf Model 63, 3 (2023): 1066-1075.</w:t>
      </w:r>
    </w:p>
    <w:p w:rsidR="005138B6" w:rsidRPr="005138B6" w:rsidRDefault="005138B6" w:rsidP="005138B6">
      <w:pPr>
        <w:pStyle w:val="EndNoteBibliography"/>
        <w:spacing w:after="0"/>
        <w:ind w:left="720" w:hanging="720"/>
      </w:pPr>
      <w:r w:rsidRPr="005138B6">
        <w:t>33.</w:t>
      </w:r>
      <w:r w:rsidRPr="005138B6">
        <w:tab/>
        <w:t>Rana MM, Nguyen DD. J Chem Inf Model 62, 18 (2022): 4329-4341.</w:t>
      </w:r>
    </w:p>
    <w:p w:rsidR="005138B6" w:rsidRPr="005138B6" w:rsidRDefault="005138B6" w:rsidP="005138B6">
      <w:pPr>
        <w:pStyle w:val="EndNoteBibliography"/>
        <w:spacing w:after="0"/>
        <w:ind w:left="720" w:hanging="720"/>
      </w:pPr>
      <w:r w:rsidRPr="005138B6">
        <w:t>34.</w:t>
      </w:r>
      <w:r w:rsidRPr="005138B6">
        <w:tab/>
        <w:t>Meng Z, Xia K. Sci Adv 7, 19 (2021): eabc5329.</w:t>
      </w:r>
    </w:p>
    <w:p w:rsidR="005138B6" w:rsidRPr="005138B6" w:rsidRDefault="005138B6" w:rsidP="005138B6">
      <w:pPr>
        <w:pStyle w:val="EndNoteBibliography"/>
        <w:spacing w:after="0"/>
        <w:ind w:left="720" w:hanging="720"/>
      </w:pPr>
      <w:r w:rsidRPr="005138B6">
        <w:t>35.</w:t>
      </w:r>
      <w:r w:rsidRPr="005138B6">
        <w:tab/>
        <w:t>Seo S, Choi J, Park S, Ahn J. BMC Bioinf 22, (2021): 1-15.</w:t>
      </w:r>
    </w:p>
    <w:p w:rsidR="005138B6" w:rsidRPr="005138B6" w:rsidRDefault="005138B6" w:rsidP="005138B6">
      <w:pPr>
        <w:pStyle w:val="EndNoteBibliography"/>
        <w:spacing w:after="0"/>
        <w:ind w:left="720" w:hanging="720"/>
      </w:pPr>
      <w:r w:rsidRPr="005138B6">
        <w:t>36.</w:t>
      </w:r>
      <w:r w:rsidRPr="005138B6">
        <w:tab/>
        <w:t>Meli R, Anighoro A, Bodkin MJ, Morris GM, Biggin PC. J Cheminf 13, 1 (2021): 59.</w:t>
      </w:r>
    </w:p>
    <w:p w:rsidR="005138B6" w:rsidRPr="005138B6" w:rsidRDefault="005138B6" w:rsidP="005138B6">
      <w:pPr>
        <w:pStyle w:val="EndNoteBibliography"/>
        <w:spacing w:after="0"/>
        <w:ind w:left="720" w:hanging="720"/>
      </w:pPr>
      <w:r w:rsidRPr="005138B6">
        <w:t>37.</w:t>
      </w:r>
      <w:r w:rsidRPr="005138B6">
        <w:tab/>
        <w:t>Brown BP, Mendenhall J, Geanes AR, Meiler J. J Chem Inf Model 61, 2 (2021): 603-620.</w:t>
      </w:r>
    </w:p>
    <w:p w:rsidR="005138B6" w:rsidRPr="005138B6" w:rsidRDefault="005138B6" w:rsidP="005138B6">
      <w:pPr>
        <w:pStyle w:val="EndNoteBibliography"/>
        <w:spacing w:after="0"/>
        <w:ind w:left="720" w:hanging="720"/>
      </w:pPr>
      <w:r w:rsidRPr="005138B6">
        <w:t>38.</w:t>
      </w:r>
      <w:r w:rsidRPr="005138B6">
        <w:tab/>
        <w:t>Jones D, Kim H, Zhang X, Zemla A, Stevenson G, Bennett WD, Kirshner D, Wong SE, Lightstone FC, Allen JE. J Chem Inf Model 61, 4 (2021): 1583-1592.</w:t>
      </w:r>
    </w:p>
    <w:p w:rsidR="005138B6" w:rsidRPr="005138B6" w:rsidRDefault="005138B6" w:rsidP="005138B6">
      <w:pPr>
        <w:pStyle w:val="EndNoteBibliography"/>
        <w:spacing w:after="0"/>
        <w:ind w:left="720" w:hanging="720"/>
      </w:pPr>
      <w:r w:rsidRPr="005138B6">
        <w:t>39.</w:t>
      </w:r>
      <w:r w:rsidRPr="005138B6">
        <w:tab/>
        <w:t>Wang K, Zhou R, Li Y, Li M. Briefings Bioinf 22, 5 (2021): bbab072.</w:t>
      </w:r>
    </w:p>
    <w:p w:rsidR="005138B6" w:rsidRPr="005138B6" w:rsidRDefault="005138B6" w:rsidP="005138B6">
      <w:pPr>
        <w:pStyle w:val="EndNoteBibliography"/>
        <w:spacing w:after="0"/>
        <w:ind w:left="720" w:hanging="720"/>
      </w:pPr>
      <w:r w:rsidRPr="005138B6">
        <w:t>40.</w:t>
      </w:r>
      <w:r w:rsidRPr="005138B6">
        <w:tab/>
        <w:t>Pan X, Wang H, Zhang Y, Wang X, Li C, Ji C, Zhang JZ. J Chem Inf Model 62, 10 (2022): 2499-2509.</w:t>
      </w:r>
    </w:p>
    <w:p w:rsidR="005138B6" w:rsidRPr="005138B6" w:rsidRDefault="005138B6" w:rsidP="005138B6">
      <w:pPr>
        <w:pStyle w:val="EndNoteBibliography"/>
        <w:spacing w:after="0"/>
        <w:ind w:left="720" w:hanging="720"/>
      </w:pPr>
      <w:r w:rsidRPr="005138B6">
        <w:t>41.</w:t>
      </w:r>
      <w:r w:rsidRPr="005138B6">
        <w:tab/>
        <w:t>Wang Z, Zheng L, Liu Y, Qu Y, Li Y-Q, Zhao M, Mu Y, Li W. Front Chem 9, (2021): 753002.</w:t>
      </w:r>
    </w:p>
    <w:p w:rsidR="005138B6" w:rsidRPr="005138B6" w:rsidRDefault="005138B6" w:rsidP="005138B6">
      <w:pPr>
        <w:pStyle w:val="EndNoteBibliography"/>
        <w:spacing w:after="0"/>
        <w:ind w:left="720" w:hanging="720"/>
      </w:pPr>
      <w:r w:rsidRPr="005138B6">
        <w:t>42.</w:t>
      </w:r>
      <w:r w:rsidRPr="005138B6">
        <w:tab/>
        <w:t>Yang Z, Zhong W, Lv Q, Dong T, Yu-Chian Chen C. J Phys Chem Lett 14, 8 (2023): 2020-2033.</w:t>
      </w:r>
    </w:p>
    <w:p w:rsidR="005138B6" w:rsidRPr="005138B6" w:rsidRDefault="005138B6" w:rsidP="005138B6">
      <w:pPr>
        <w:pStyle w:val="EndNoteBibliography"/>
        <w:spacing w:after="0"/>
        <w:ind w:left="720" w:hanging="720"/>
      </w:pPr>
      <w:r w:rsidRPr="005138B6">
        <w:t>43.</w:t>
      </w:r>
      <w:r w:rsidRPr="005138B6">
        <w:tab/>
        <w:t>Moon S, Hwang S-Y, Lim J, Kim WY. Digital Discovery 3, 2 (2024): 287-299.</w:t>
      </w:r>
    </w:p>
    <w:p w:rsidR="005138B6" w:rsidRPr="005138B6" w:rsidRDefault="005138B6" w:rsidP="005138B6">
      <w:pPr>
        <w:pStyle w:val="EndNoteBibliography"/>
        <w:spacing w:after="0"/>
        <w:ind w:left="720" w:hanging="720"/>
      </w:pPr>
      <w:r w:rsidRPr="005138B6">
        <w:t>44.</w:t>
      </w:r>
      <w:r w:rsidRPr="005138B6">
        <w:tab/>
        <w:t>Cai H, Shen C, Jian T, Zhang X, Chen T, Han X, Yang Z, Dang W, Hsieh C-Y, Kang Y. Chem Sci 15, 4 (2024): 1449-1471.</w:t>
      </w:r>
    </w:p>
    <w:p w:rsidR="005138B6" w:rsidRPr="005138B6" w:rsidRDefault="005138B6" w:rsidP="005138B6">
      <w:pPr>
        <w:pStyle w:val="EndNoteBibliography"/>
        <w:ind w:left="720" w:hanging="720"/>
      </w:pPr>
      <w:r w:rsidRPr="005138B6">
        <w:t>45.</w:t>
      </w:r>
      <w:r w:rsidRPr="005138B6">
        <w:tab/>
        <w:t>Tan H, Wang Z, Hu G. Briefings Bioinf 25, 1 (2024): bbad462.</w:t>
      </w:r>
    </w:p>
    <w:p w:rsidR="00B868CF" w:rsidRPr="00FE25E1" w:rsidRDefault="00FE25E1" w:rsidP="005138B6">
      <w:pPr>
        <w:rPr>
          <w:rFonts w:asciiTheme="majorBidi" w:hAnsiTheme="majorBidi" w:cstheme="majorBidi"/>
        </w:rPr>
      </w:pPr>
      <w:r>
        <w:rPr>
          <w:rFonts w:asciiTheme="majorBidi" w:hAnsiTheme="majorBidi" w:cstheme="majorBidi"/>
        </w:rPr>
        <w:fldChar w:fldCharType="end"/>
      </w:r>
    </w:p>
    <w:sectPr w:rsidR="00B868CF" w:rsidRPr="00FE25E1" w:rsidSect="00336CB7">
      <w:footerReference w:type="default" r:id="rId7"/>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7EF" w:rsidRDefault="001837EF" w:rsidP="008F6AB2">
      <w:pPr>
        <w:spacing w:after="0" w:line="240" w:lineRule="auto"/>
      </w:pPr>
      <w:r>
        <w:separator/>
      </w:r>
    </w:p>
  </w:endnote>
  <w:endnote w:type="continuationSeparator" w:id="0">
    <w:p w:rsidR="001837EF" w:rsidRDefault="001837EF"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6519DF">
          <w:rPr>
            <w:noProof/>
          </w:rPr>
          <w:t>3</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7EF" w:rsidRDefault="001837EF" w:rsidP="008F6AB2">
      <w:pPr>
        <w:spacing w:after="0" w:line="240" w:lineRule="auto"/>
      </w:pPr>
      <w:r>
        <w:separator/>
      </w:r>
    </w:p>
  </w:footnote>
  <w:footnote w:type="continuationSeparator" w:id="0">
    <w:p w:rsidR="001837EF" w:rsidRDefault="001837EF"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07021F"/>
    <w:rsid w:val="00060487"/>
    <w:rsid w:val="00061AB9"/>
    <w:rsid w:val="0007021F"/>
    <w:rsid w:val="000A6063"/>
    <w:rsid w:val="000E5EE3"/>
    <w:rsid w:val="00101FDF"/>
    <w:rsid w:val="0014791E"/>
    <w:rsid w:val="001743E6"/>
    <w:rsid w:val="001837EF"/>
    <w:rsid w:val="001A052C"/>
    <w:rsid w:val="001A3D71"/>
    <w:rsid w:val="001A4E57"/>
    <w:rsid w:val="0024434E"/>
    <w:rsid w:val="00254B89"/>
    <w:rsid w:val="002F6C94"/>
    <w:rsid w:val="00336CB7"/>
    <w:rsid w:val="00341598"/>
    <w:rsid w:val="0037161E"/>
    <w:rsid w:val="00393C46"/>
    <w:rsid w:val="003A1BF3"/>
    <w:rsid w:val="003A5D59"/>
    <w:rsid w:val="003B149A"/>
    <w:rsid w:val="003C2EC4"/>
    <w:rsid w:val="003C3A1A"/>
    <w:rsid w:val="003C7C7B"/>
    <w:rsid w:val="003F0775"/>
    <w:rsid w:val="00450437"/>
    <w:rsid w:val="00490662"/>
    <w:rsid w:val="005026A3"/>
    <w:rsid w:val="005138B6"/>
    <w:rsid w:val="00542E10"/>
    <w:rsid w:val="0054379B"/>
    <w:rsid w:val="005675C8"/>
    <w:rsid w:val="00581EC5"/>
    <w:rsid w:val="005F51FC"/>
    <w:rsid w:val="006519DF"/>
    <w:rsid w:val="00666E6F"/>
    <w:rsid w:val="00670601"/>
    <w:rsid w:val="006C117B"/>
    <w:rsid w:val="006C1CD9"/>
    <w:rsid w:val="006C462E"/>
    <w:rsid w:val="006F1F14"/>
    <w:rsid w:val="007028BB"/>
    <w:rsid w:val="00722F52"/>
    <w:rsid w:val="007373E2"/>
    <w:rsid w:val="007F1BAF"/>
    <w:rsid w:val="00812B3F"/>
    <w:rsid w:val="00844B10"/>
    <w:rsid w:val="00864ED4"/>
    <w:rsid w:val="008A3EA3"/>
    <w:rsid w:val="008B2D41"/>
    <w:rsid w:val="008F6AB2"/>
    <w:rsid w:val="0090410C"/>
    <w:rsid w:val="00904866"/>
    <w:rsid w:val="00A24C62"/>
    <w:rsid w:val="00A36AE8"/>
    <w:rsid w:val="00A57E9B"/>
    <w:rsid w:val="00A9578A"/>
    <w:rsid w:val="00AD51D2"/>
    <w:rsid w:val="00B17696"/>
    <w:rsid w:val="00B17D28"/>
    <w:rsid w:val="00B322F4"/>
    <w:rsid w:val="00B428FF"/>
    <w:rsid w:val="00B61631"/>
    <w:rsid w:val="00B868CF"/>
    <w:rsid w:val="00BB33E7"/>
    <w:rsid w:val="00BE08F0"/>
    <w:rsid w:val="00BE4E40"/>
    <w:rsid w:val="00BF6A81"/>
    <w:rsid w:val="00C12FF3"/>
    <w:rsid w:val="00CC2E18"/>
    <w:rsid w:val="00D0351C"/>
    <w:rsid w:val="00D46B2C"/>
    <w:rsid w:val="00D63F5D"/>
    <w:rsid w:val="00DC0EBD"/>
    <w:rsid w:val="00E421F9"/>
    <w:rsid w:val="00E53A5F"/>
    <w:rsid w:val="00E653E2"/>
    <w:rsid w:val="00EE60D4"/>
    <w:rsid w:val="00F112FA"/>
    <w:rsid w:val="00F11EAD"/>
    <w:rsid w:val="00F3484C"/>
    <w:rsid w:val="00F471E8"/>
    <w:rsid w:val="00F968AD"/>
    <w:rsid w:val="00FE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29A3-0554-4024-8F0E-5D815191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8054</Words>
  <Characters>45913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2024-03-18T06:07:00Z</dcterms:created>
  <dcterms:modified xsi:type="dcterms:W3CDTF">2024-03-26T09:01:00Z</dcterms:modified>
</cp:coreProperties>
</file>