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Termo de consentimento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Perguntas sobre idade e nível de interesse em jogos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Deixar explícito que jogos mobile contam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Perguntas específicas sobre jogos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Dispositivos utilizados para jogar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Gêneros favoritos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Importância de diferentes aspectos de um jogo para que a pessoa aproveite a experiência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Contato com conteúdo sobre jogos e relevância para tentar jogar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Preferências de estilo de arte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Perguntas sobre animais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Interesse na participação de iniciativas com o intuito de ajudar animais em extinção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Interesse em mídias sobre animais de forma geral (filmes, vídeos, etc)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Possui algum pet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Perguntas sobre outros tipos de mídia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 que frequência costuma interagir com esses conteúdos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Importância de música tema para que uma mídia seja memorável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Perguntas sobre uso de eletrônicos e software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Quanto tempo passa no celular diariamente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Quanto tempo passa em outros dispositivos eletrônicos diariamente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