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pStyle w:val="Heading1"/>
      </w:pPr>
      <w:r>
        <w:t>Prepared By: Milan Stojanovic</w:t>
      </w:r>
    </w:p>
    <w:p>
      <w:r>
        <w:t xml:space="preserve">Normal text, </w:t>
      </w:r>
      <w:r>
        <w:rPr>
          <w:rStyle w:val="Emphasis"/>
        </w:rPr>
        <w:t>text with emphasis.</w:t>
      </w:r>
    </w:p>
    <w:p>
      <w:r>
        <w:t>Lorem ipsum dolor sit amet.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Recommended Testing Procedures</w:t>
            </w:r>
          </w:p>
        </w:tc>
      </w:tr>
      <w:tr>
        <w:tc>
          <w:tcPr>
            <w:tcW w:type="dxa" w:w="8640"/>
          </w:tcPr>
          <w:p>
            <w:r>
              <w:t>ES146: Key Storage Drop Test</w:t>
            </w:r>
          </w:p>
        </w:tc>
      </w:tr>
      <w:tr>
        <w:tc>
          <w:tcPr>
            <w:tcW w:type="dxa" w:w="8640"/>
          </w:tcPr>
          <w:p>
            <w:r>
              <w:t>ANSI A156.5-6.3.3: Torque-Cyilinder Plug</w:t>
            </w:r>
          </w:p>
        </w:tc>
      </w:tr>
      <w:tr>
        <w:tc>
          <w:tcPr>
            <w:tcW w:type="dxa" w:w="8640"/>
          </w:tcPr>
          <w:p>
            <w:r>
              <w:t>ES128: Cable Testing</w:t>
            </w:r>
          </w:p>
        </w:tc>
      </w:tr>
      <w:tr>
        <w:tc>
          <w:tcPr>
            <w:tcW w:type="dxa" w:w="8640"/>
          </w:tcPr>
          <w:p>
            <w:r>
              <w:t>MLTS 0017: 1588 Combo Lock Test</w:t>
            </w:r>
          </w:p>
        </w:tc>
      </w:tr>
      <w:tr>
        <w:tc>
          <w:tcPr>
            <w:tcW w:type="dxa" w:w="8640"/>
          </w:tcPr>
          <w:p>
            <w:r>
              <w:t>ASTM F883.10.2 Combination Padlock Cycle Test</w:t>
            </w:r>
          </w:p>
        </w:tc>
      </w:tr>
      <w:tr>
        <w:tc>
          <w:tcPr>
            <w:tcW w:type="dxa" w:w="8640"/>
          </w:tcPr>
          <w:p>
            <w:r>
              <w:t>ES120: Wedge Test</w:t>
            </w:r>
          </w:p>
        </w:tc>
      </w:tr>
      <w:tr>
        <w:tc>
          <w:tcPr>
            <w:tcW w:type="dxa" w:w="8640"/>
          </w:tcPr>
          <w:p>
            <w:r>
              <w:t>ES000450: Tensile Opening</w:t>
            </w:r>
          </w:p>
        </w:tc>
      </w:tr>
      <w:tr>
        <w:tc>
          <w:tcPr>
            <w:tcW w:type="dxa" w:w="8640"/>
          </w:tcPr>
          <w:p>
            <w:r>
              <w:t>IEC 60068: Environmental Testing</w:t>
            </w:r>
          </w:p>
        </w:tc>
      </w:tr>
      <w:tr>
        <w:tc>
          <w:tcPr>
            <w:tcW w:type="dxa" w:w="8640"/>
          </w:tcPr>
          <w:p>
            <w:r>
              <w:t>ASTM F883.11.1: Salt Spray</w:t>
            </w:r>
          </w:p>
        </w:tc>
      </w:tr>
      <w:tr>
        <w:tc>
          <w:tcPr>
            <w:tcW w:type="dxa" w:w="8640"/>
          </w:tcPr>
          <w:p>
            <w:r>
              <w:t>ASTM F883.11.2: Dry Contaminate Environmental Testing</w:t>
            </w:r>
          </w:p>
        </w:tc>
      </w:tr>
      <w:tr>
        <w:tc>
          <w:tcPr>
            <w:tcW w:type="dxa" w:w="8640"/>
          </w:tcPr>
          <w:p>
            <w:r>
              <w:t>ASTM F883.11.3: Salt/UV</w:t>
            </w:r>
          </w:p>
        </w:tc>
      </w:tr>
      <w:tr>
        <w:tc>
          <w:tcPr>
            <w:tcW w:type="dxa" w:w="8640"/>
          </w:tcPr>
          <w:p>
            <w:r>
              <w:t>ASTM F883.11.1: Wet Freezing</w:t>
            </w:r>
          </w:p>
        </w:tc>
      </w:tr>
      <w:tr>
        <w:tc>
          <w:tcPr>
            <w:tcW w:type="dxa" w:w="8640"/>
          </w:tcPr>
          <w:p>
            <w:r>
              <w:t>MLTS 0014: Bagged Thermal Cycle Test</w:t>
            </w:r>
          </w:p>
        </w:tc>
      </w:tr>
      <w:tr>
        <w:tc>
          <w:tcPr>
            <w:tcW w:type="dxa" w:w="8640"/>
          </w:tcPr>
          <w:p>
            <w:r>
              <w:t>ES 121: Logo Adhesion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