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PT Sans Narrow" w:hAnsi="PT Sans Narrow" w:cs="PT Sans Narrow" w:eastAsia="PT Sans Narrow"/>
          <w:b/>
          <w:i w:val="0"/>
          <w:color w:val="17161C"/>
          <w:sz w:val="52"/>
        </w:rPr>
        <w:t>Лапа рядом — текст выступления</w:t>
      </w:r>
    </w:p>
    <w:p>
      <w:pPr>
        <w:spacing w:after="40"/>
      </w:pPr>
      <w:r>
        <w:rPr>
          <w:rFonts w:ascii="PT Sans" w:hAnsi="PT Sans" w:cs="PT Sans" w:eastAsia="PT Sans"/>
          <w:b w:val="0"/>
          <w:i w:val="0"/>
          <w:color w:val="6B2E8F"/>
          <w:sz w:val="25"/>
        </w:rPr>
        <w:t>День СУБД 2026 · 27 октября 2026, Москва</w:t>
      </w:r>
    </w:p>
    <w:p>
      <w:pPr>
        <w:spacing w:after="280"/>
      </w:pPr>
      <w:r>
        <w:rPr>
          <w:rFonts w:ascii="PT Sans" w:hAnsi="PT Sans" w:cs="PT Sans" w:eastAsia="PT Sans"/>
          <w:b w:val="0"/>
          <w:i w:val="0"/>
          <w:color w:val="6B2E8F"/>
          <w:sz w:val="21"/>
        </w:rPr>
        <w:t>Солодовник М. Е.</w:t>
      </w:r>
    </w:p>
    <w:p>
      <w:pPr>
        <w:keepNext/>
        <w:spacing w:before="320" w:after="120"/>
      </w:pPr>
      <w:r>
        <w:rPr>
          <w:rFonts w:ascii="PT Sans Narrow" w:hAnsi="PT Sans Narrow" w:cs="PT Sans Narrow" w:eastAsia="PT Sans Narrow"/>
          <w:b/>
          <w:i w:val="0"/>
          <w:color w:val="9C259B"/>
          <w:sz w:val="34"/>
        </w:rPr>
        <w:t>Слайд 1 — титул</w:t>
      </w:r>
    </w:p>
    <w:p>
      <w:r>
        <w:rPr>
          <w:rFonts w:ascii="PT Sans" w:hAnsi="PT Sans" w:cs="PT Sans" w:eastAsia="PT Sans"/>
          <w:b w:val="0"/>
          <w:i w:val="0"/>
          <w:color w:val="17161C"/>
          <w:sz w:val="23"/>
        </w:rPr>
        <w:t>Здравствуйте! Меня зовут Солодовник Милана, я закончила КТ МТУСИ.</w:t>
      </w:r>
    </w:p>
    <w:p>
      <w:r>
        <w:rPr>
          <w:rFonts w:ascii="PT Sans" w:hAnsi="PT Sans" w:cs="PT Sans" w:eastAsia="PT Sans"/>
          <w:b w:val="0"/>
          <w:i w:val="0"/>
          <w:color w:val="17161C"/>
          <w:sz w:val="23"/>
        </w:rPr>
        <w:t>Проект о котором я расскажу называется «Лапа рядом». Это система адресной помощи приютам для животных. Я собрала его за неделю на платформе Digital Q.DataBase.</w:t>
      </w:r>
    </w:p>
    <w:p>
      <w:r>
        <w:rPr>
          <w:rFonts w:ascii="PT Sans" w:hAnsi="PT Sans" w:cs="PT Sans" w:eastAsia="PT Sans"/>
          <w:b w:val="0"/>
          <w:i w:val="0"/>
          <w:color w:val="17161C"/>
          <w:sz w:val="23"/>
        </w:rPr>
        <w:t>Посмотрев на правую часть слайда можно уже увидеть результат работы системы. Нужду приюта, обещанное количество единиц, привезённое по факту и количество свободных слотов. Сейчас я покажу, откуда взялись эти числа и как система их считает.</w:t>
      </w:r>
    </w:p>
    <w:p>
      <w:pPr>
        <w:keepNext/>
        <w:spacing w:before="320" w:after="120"/>
      </w:pPr>
      <w:r>
        <w:rPr>
          <w:rFonts w:ascii="PT Sans Narrow" w:hAnsi="PT Sans Narrow" w:cs="PT Sans Narrow" w:eastAsia="PT Sans Narrow"/>
          <w:b/>
          <w:i w:val="0"/>
          <w:color w:val="9C259B"/>
          <w:sz w:val="34"/>
        </w:rPr>
        <w:t>Слайд 2 — проблема</w:t>
      </w:r>
    </w:p>
    <w:p>
      <w:r>
        <w:rPr>
          <w:rFonts w:ascii="PT Sans" w:hAnsi="PT Sans" w:cs="PT Sans" w:eastAsia="PT Sans"/>
          <w:b w:val="0"/>
          <w:i w:val="0"/>
          <w:color w:val="17161C"/>
          <w:sz w:val="23"/>
        </w:rPr>
        <w:t>Давайте разберёмся, в чём проблема.</w:t>
      </w:r>
    </w:p>
    <w:p>
      <w:r>
        <w:rPr>
          <w:rFonts w:ascii="PT Sans" w:hAnsi="PT Sans" w:cs="PT Sans" w:eastAsia="PT Sans"/>
          <w:b w:val="0"/>
          <w:i w:val="0"/>
          <w:color w:val="17161C"/>
          <w:sz w:val="23"/>
        </w:rPr>
        <w:t>Слева — приют. Им нужно 50 упаковок корма. Они публикуют объявление в соцсетях. Но объявление устаревает: привезли часть — и непонятно, сколько ещё нужно. Объявления теряются среди других.</w:t>
      </w:r>
    </w:p>
    <w:p>
      <w:r>
        <w:rPr>
          <w:rFonts w:ascii="PT Sans" w:hAnsi="PT Sans" w:cs="PT Sans" w:eastAsia="PT Sans"/>
          <w:b w:val="0"/>
          <w:i w:val="0"/>
          <w:color w:val="17161C"/>
          <w:sz w:val="23"/>
        </w:rPr>
        <w:t>Справа — человек. У него есть 5 упаковок, он готов помочь. Но он не знает, кому именно это нужно. Не хочет заводить аккаунт, оставлять телефон. Просто хочет привезти корм — но куда?</w:t>
      </w:r>
    </w:p>
    <w:p>
      <w:r>
        <w:rPr>
          <w:rFonts w:ascii="PT Sans" w:hAnsi="PT Sans" w:cs="PT Sans" w:eastAsia="PT Sans"/>
          <w:b w:val="0"/>
          <w:i w:val="0"/>
          <w:color w:val="17161C"/>
          <w:sz w:val="23"/>
        </w:rPr>
        <w:t>Между ними — разрыв.</w:t>
      </w:r>
    </w:p>
    <w:p>
      <w:r>
        <w:rPr>
          <w:rFonts w:ascii="PT Sans" w:hAnsi="PT Sans" w:cs="PT Sans" w:eastAsia="PT Sans"/>
          <w:b w:val="0"/>
          <w:i w:val="0"/>
          <w:color w:val="17161C"/>
          <w:sz w:val="23"/>
        </w:rPr>
        <w:t>Проблема не в том, что вещей мало. Люди готовы помогать. Проблема в том, что нет адресного учёта: никто не знает, кому именно что нужно прямо сейчас.</w:t>
      </w:r>
    </w:p>
    <w:p>
      <w:pPr>
        <w:keepNext/>
        <w:spacing w:before="320" w:after="120"/>
      </w:pPr>
      <w:r>
        <w:rPr>
          <w:rFonts w:ascii="PT Sans Narrow" w:hAnsi="PT Sans Narrow" w:cs="PT Sans Narrow" w:eastAsia="PT Sans Narrow"/>
          <w:b/>
          <w:i w:val="0"/>
          <w:color w:val="9C259B"/>
          <w:sz w:val="34"/>
        </w:rPr>
        <w:t>Слайд 3 — четыре шага</w:t>
      </w:r>
    </w:p>
    <w:p>
      <w:r>
        <w:rPr>
          <w:rFonts w:ascii="PT Sans" w:hAnsi="PT Sans" w:cs="PT Sans" w:eastAsia="PT Sans"/>
          <w:b w:val="0"/>
          <w:i w:val="0"/>
          <w:color w:val="17161C"/>
          <w:sz w:val="23"/>
        </w:rPr>
        <w:t>Решение — четыре простых шага.</w:t>
      </w:r>
    </w:p>
    <w:p>
      <w:r>
        <w:rPr>
          <w:rFonts w:ascii="PT Sans" w:hAnsi="PT Sans" w:cs="PT Sans" w:eastAsia="PT Sans"/>
          <w:b w:val="0"/>
          <w:i w:val="0"/>
          <w:color w:val="17161C"/>
          <w:sz w:val="23"/>
        </w:rPr>
        <w:t>Шаг первый: приют публикует потребность. Указывает категорию, количество, приоритет, адрес и часы приёма.</w:t>
      </w:r>
    </w:p>
    <w:p>
      <w:r>
        <w:rPr>
          <w:rFonts w:ascii="PT Sans" w:hAnsi="PT Sans" w:cs="PT Sans" w:eastAsia="PT Sans"/>
          <w:b w:val="0"/>
          <w:i w:val="0"/>
          <w:color w:val="17161C"/>
          <w:sz w:val="23"/>
        </w:rPr>
        <w:t>Шаг второй: посетитель заходит в каталог, выбирает приют и называет посильное количество.</w:t>
      </w:r>
    </w:p>
    <w:p>
      <w:r>
        <w:rPr>
          <w:rFonts w:ascii="PT Sans" w:hAnsi="PT Sans" w:cs="PT Sans" w:eastAsia="PT Sans"/>
          <w:b w:val="0"/>
          <w:i w:val="0"/>
          <w:color w:val="17161C"/>
          <w:sz w:val="23"/>
        </w:rPr>
        <w:t>Шаг третий: система выдаёт одноразовый секретный код. Без номера телефона, без аккаунта.</w:t>
      </w:r>
    </w:p>
    <w:p>
      <w:r>
        <w:rPr>
          <w:rFonts w:ascii="PT Sans" w:hAnsi="PT Sans" w:cs="PT Sans" w:eastAsia="PT Sans"/>
          <w:b w:val="0"/>
          <w:i w:val="0"/>
          <w:color w:val="17161C"/>
          <w:sz w:val="23"/>
        </w:rPr>
        <w:t>Шаг четвёртый: сотрудник приюта вводит этот код и указывает, сколько реально принял.</w:t>
      </w:r>
    </w:p>
    <w:p>
      <w:r>
        <w:rPr>
          <w:rFonts w:ascii="PT Sans" w:hAnsi="PT Sans" w:cs="PT Sans" w:eastAsia="PT Sans"/>
          <w:b w:val="0"/>
          <w:i w:val="0"/>
          <w:color w:val="17161C"/>
          <w:sz w:val="23"/>
        </w:rPr>
        <w:t>Посетителю не нужен ни аккаунт, ни номер телефона. Регистрация есть только у сотрудника приюта.</w:t>
      </w:r>
    </w:p>
    <w:p>
      <w:pPr>
        <w:keepNext/>
        <w:spacing w:before="320" w:after="120"/>
      </w:pPr>
      <w:r>
        <w:rPr>
          <w:rFonts w:ascii="PT Sans Narrow" w:hAnsi="PT Sans Narrow" w:cs="PT Sans Narrow" w:eastAsia="PT Sans Narrow"/>
          <w:b/>
          <w:i w:val="0"/>
          <w:color w:val="9C259B"/>
          <w:sz w:val="34"/>
        </w:rPr>
        <w:t>Слайд 4 — Интерфейс (D0 и D1)</w:t>
      </w:r>
    </w:p>
    <w:p>
      <w:r>
        <w:rPr>
          <w:rFonts w:ascii="PT Sans" w:hAnsi="PT Sans" w:cs="PT Sans" w:eastAsia="PT Sans"/>
          <w:b w:val="0"/>
          <w:i w:val="0"/>
          <w:color w:val="17161C"/>
          <w:sz w:val="23"/>
        </w:rPr>
        <w:t>Приложение работает на Digital Q.DataBase 18.2. О самой базе расскажу в конце.</w:t>
      </w:r>
    </w:p>
    <w:p>
      <w:r>
        <w:rPr>
          <w:rFonts w:ascii="PT Sans" w:hAnsi="PT Sans" w:cs="PT Sans" w:eastAsia="PT Sans"/>
          <w:b w:val="0"/>
          <w:i w:val="0"/>
          <w:color w:val="17161C"/>
          <w:sz w:val="23"/>
        </w:rPr>
        <w:t>Смотрим на левый экран — это каталог, который видит посетитель. Здесь 10 потребностей трёх приютов. У каждой потребности четыре счётчика: сколько нужно, сколько пообещали, сколько принесли, сколько осталось.</w:t>
      </w:r>
    </w:p>
    <w:p>
      <w:r>
        <w:rPr>
          <w:rFonts w:ascii="PT Sans" w:hAnsi="PT Sans" w:cs="PT Sans" w:eastAsia="PT Sans"/>
          <w:b w:val="0"/>
          <w:i w:val="0"/>
          <w:color w:val="17161C"/>
          <w:sz w:val="23"/>
        </w:rPr>
        <w:t>Важный момент: эти счётчики нигде отдельно не записаны. Они пересчитываются заново при каждом открытии страницы. Ошибиться в них нельзя.</w:t>
      </w:r>
    </w:p>
    <w:p>
      <w:r>
        <w:rPr>
          <w:rFonts w:ascii="PT Sans" w:hAnsi="PT Sans" w:cs="PT Sans" w:eastAsia="PT Sans"/>
          <w:b w:val="0"/>
          <w:i w:val="0"/>
          <w:color w:val="17161C"/>
          <w:sz w:val="23"/>
        </w:rPr>
        <w:t>Сейчас все нули: нужно 50, пообещали 0, принесли 0, свободно 50.</w:t>
      </w:r>
    </w:p>
    <w:p>
      <w:r>
        <w:rPr>
          <w:rFonts w:ascii="PT Sans" w:hAnsi="PT Sans" w:cs="PT Sans" w:eastAsia="PT Sans"/>
          <w:b w:val="0"/>
          <w:i w:val="0"/>
          <w:color w:val="17161C"/>
          <w:sz w:val="23"/>
        </w:rPr>
        <w:t>Теперь правый экран — после трёх заявок. Три посетителя выбрали разные потребности. Каждый получил одноразовый код. В базе хранится только хеш этого кода.</w:t>
      </w:r>
    </w:p>
    <w:p>
      <w:r>
        <w:rPr>
          <w:rFonts w:ascii="PT Sans" w:hAnsi="PT Sans" w:cs="PT Sans" w:eastAsia="PT Sans"/>
          <w:b w:val="0"/>
          <w:i w:val="0"/>
          <w:color w:val="17161C"/>
          <w:sz w:val="23"/>
        </w:rPr>
        <w:t>Смотрим на счётчики: пообещали 5, свободно 45. Система уже знает, что часть помощи обещана.</w:t>
      </w:r>
    </w:p>
    <w:p>
      <w:pPr>
        <w:keepNext/>
        <w:spacing w:before="320" w:after="120"/>
      </w:pPr>
      <w:r>
        <w:rPr>
          <w:rFonts w:ascii="PT Sans Narrow" w:hAnsi="PT Sans Narrow" w:cs="PT Sans Narrow" w:eastAsia="PT Sans Narrow"/>
          <w:b/>
          <w:i w:val="0"/>
          <w:color w:val="9C259B"/>
          <w:sz w:val="34"/>
        </w:rPr>
        <w:t>Слайд 5 — Интерфейс (D2)</w:t>
      </w:r>
    </w:p>
    <w:p>
      <w:r>
        <w:rPr>
          <w:rFonts w:ascii="PT Sans" w:hAnsi="PT Sans" w:cs="PT Sans" w:eastAsia="PT Sans"/>
          <w:b w:val="0"/>
          <w:i w:val="0"/>
          <w:color w:val="17161C"/>
          <w:sz w:val="23"/>
        </w:rPr>
        <w:t>Теперь показываю, как происходит приёмка. Её ведёт только представитель приюта.</w:t>
      </w:r>
    </w:p>
    <w:p>
      <w:r>
        <w:rPr>
          <w:rFonts w:ascii="PT Sans" w:hAnsi="PT Sans" w:cs="PT Sans" w:eastAsia="PT Sans"/>
          <w:b w:val="0"/>
          <w:i w:val="0"/>
          <w:color w:val="17161C"/>
          <w:sz w:val="23"/>
        </w:rPr>
        <w:t>Левый экран — вход для приютов. Вход есть только у сотрудника приюта, и он привязан к своему приюту. Чужой приют не примет чужую передачу.</w:t>
      </w:r>
    </w:p>
    <w:p>
      <w:r>
        <w:rPr>
          <w:rFonts w:ascii="PT Sans" w:hAnsi="PT Sans" w:cs="PT Sans" w:eastAsia="PT Sans"/>
          <w:b w:val="0"/>
          <w:i w:val="0"/>
          <w:color w:val="17161C"/>
          <w:sz w:val="23"/>
        </w:rPr>
        <w:t>Сотрудник входит, видит код от посетителя и указывает, сколько реально принял.</w:t>
      </w:r>
    </w:p>
    <w:p>
      <w:r>
        <w:rPr>
          <w:rFonts w:ascii="PT Sans" w:hAnsi="PT Sans" w:cs="PT Sans" w:eastAsia="PT Sans"/>
          <w:b w:val="0"/>
          <w:i w:val="0"/>
          <w:color w:val="17161C"/>
          <w:sz w:val="23"/>
        </w:rPr>
        <w:t>Правый экран — после приёмки. Сотрудник принял 3 упаковки из 5. Смотрим на счётчики: обещанное стало нулём, принесли 3, свободно 47.</w:t>
      </w:r>
    </w:p>
    <w:p>
      <w:r>
        <w:rPr>
          <w:rFonts w:ascii="PT Sans" w:hAnsi="PT Sans" w:cs="PT Sans" w:eastAsia="PT Sans"/>
          <w:b w:val="0"/>
          <w:i w:val="0"/>
          <w:color w:val="17161C"/>
          <w:sz w:val="23"/>
        </w:rPr>
        <w:t>Две непривезённые упаковки сразу вернулись в свободный остаток. Система это посчитала автоматически.</w:t>
      </w:r>
    </w:p>
    <w:p>
      <w:r>
        <w:rPr>
          <w:rFonts w:ascii="PT Sans" w:hAnsi="PT Sans" w:cs="PT Sans" w:eastAsia="PT Sans"/>
          <w:b w:val="0"/>
          <w:i w:val="0"/>
          <w:color w:val="17161C"/>
          <w:sz w:val="23"/>
        </w:rPr>
        <w:t>Вот ключевая мысль: обещанная помощь не равна полученной. И база это различает. Это и есть точность учёта.</w:t>
      </w:r>
    </w:p>
    <w:p>
      <w:pPr>
        <w:keepNext/>
        <w:spacing w:before="320" w:after="120"/>
      </w:pPr>
      <w:r>
        <w:rPr>
          <w:rFonts w:ascii="PT Sans Narrow" w:hAnsi="PT Sans Narrow" w:cs="PT Sans Narrow" w:eastAsia="PT Sans Narrow"/>
          <w:b/>
          <w:i w:val="0"/>
          <w:color w:val="9C259B"/>
          <w:sz w:val="34"/>
        </w:rPr>
        <w:t>Слайд 6 — полиглот</w:t>
      </w:r>
    </w:p>
    <w:p>
      <w:r>
        <w:rPr>
          <w:rFonts w:ascii="PT Sans" w:hAnsi="PT Sans" w:cs="PT Sans" w:eastAsia="PT Sans"/>
          <w:b w:val="0"/>
          <w:i w:val="0"/>
          <w:color w:val="17161C"/>
          <w:sz w:val="23"/>
        </w:rPr>
        <w:t>А теперь — главное, ради чего всё это затевалось.</w:t>
      </w:r>
    </w:p>
    <w:p>
      <w:r>
        <w:rPr>
          <w:rFonts w:ascii="PT Sans" w:hAnsi="PT Sans" w:cs="PT Sans" w:eastAsia="PT Sans"/>
          <w:b w:val="0"/>
          <w:i w:val="0"/>
          <w:color w:val="17161C"/>
          <w:sz w:val="23"/>
        </w:rPr>
        <w:t>Наш проект изначально был написан на PostgreSQL. Я перенесла его на Digital Q.DataBase — и не поменяла в нём ни строчки кода. Сверила результат двадцать пять раз — расхождений не нашлось. Все проверки проходят именно на новой базе.</w:t>
      </w:r>
    </w:p>
    <w:p>
      <w:r>
        <w:rPr>
          <w:rFonts w:ascii="PT Sans" w:hAnsi="PT Sans" w:cs="PT Sans" w:eastAsia="PT Sans"/>
          <w:b w:val="0"/>
          <w:i w:val="0"/>
          <w:color w:val="17161C"/>
          <w:sz w:val="23"/>
        </w:rPr>
        <w:t>Но самое интересное вот что: эта же база умеет разговаривать ещё и на языке Microsoft SQL — T-SQL.</w:t>
      </w:r>
    </w:p>
    <w:p>
      <w:r>
        <w:rPr>
          <w:rFonts w:ascii="PT Sans" w:hAnsi="PT Sans" w:cs="PT Sans" w:eastAsia="PT Sans"/>
          <w:b w:val="0"/>
          <w:i w:val="0"/>
          <w:color w:val="17161C"/>
          <w:sz w:val="23"/>
        </w:rPr>
        <w:t>Я подключилась к ней через обычную программу для Microsoft SQL, создала таблицы на их языке, записала данные, прочитала обратно. Девять проверок из девяти — всё работает.</w:t>
      </w:r>
    </w:p>
    <w:p>
      <w:r>
        <w:rPr>
          <w:rFonts w:ascii="PT Sans" w:hAnsi="PT Sans" w:cs="PT Sans" w:eastAsia="PT Sans"/>
          <w:b w:val="0"/>
          <w:i w:val="0"/>
          <w:color w:val="17161C"/>
          <w:sz w:val="23"/>
        </w:rPr>
        <w:t>Смотрите на слайд: это тот же самый подсчёт остатка, только написанный на T-SQL. База сама посчитала: 50 минус 5 минус 0 — получилось 45.</w:t>
      </w:r>
    </w:p>
    <w:p>
      <w:r>
        <w:rPr>
          <w:rFonts w:ascii="PT Sans" w:hAnsi="PT Sans" w:cs="PT Sans" w:eastAsia="PT Sans"/>
          <w:b w:val="0"/>
          <w:i w:val="0"/>
          <w:color w:val="17161C"/>
          <w:sz w:val="23"/>
        </w:rPr>
        <w:t>Одна база — два языка. Приложение, которое вы видели, работает на Digital Q.DataBase, но отвечает и по протоколу PostgreSQL, и по протоколу Microsoft SQL.</w:t>
      </w:r>
    </w:p>
    <w:p>
      <w:pPr>
        <w:keepNext/>
        <w:spacing w:before="320" w:after="120"/>
      </w:pPr>
      <w:r>
        <w:rPr>
          <w:rFonts w:ascii="PT Sans Narrow" w:hAnsi="PT Sans Narrow" w:cs="PT Sans Narrow" w:eastAsia="PT Sans Narrow"/>
          <w:b/>
          <w:i w:val="0"/>
          <w:color w:val="9C259B"/>
          <w:sz w:val="34"/>
        </w:rPr>
        <w:t>Слайд 7 — итог</w:t>
      </w:r>
    </w:p>
    <w:p>
      <w:r>
        <w:rPr>
          <w:rFonts w:ascii="PT Sans" w:hAnsi="PT Sans" w:cs="PT Sans" w:eastAsia="PT Sans"/>
          <w:b w:val="0"/>
          <w:i w:val="0"/>
          <w:color w:val="17161C"/>
          <w:sz w:val="23"/>
        </w:rPr>
        <w:t>Давайте резюмирую три ключевых момента.</w:t>
      </w:r>
    </w:p>
    <w:p>
      <w:r>
        <w:rPr>
          <w:rFonts w:ascii="PT Sans" w:hAnsi="PT Sans" w:cs="PT Sans" w:eastAsia="PT Sans"/>
          <w:b w:val="0"/>
          <w:i w:val="0"/>
          <w:color w:val="17161C"/>
          <w:sz w:val="23"/>
        </w:rPr>
        <w:t>Первое — адресность. Приют публикует потребность, посетитель отвечает на неё. Без регистрации, без телефона.</w:t>
      </w:r>
    </w:p>
    <w:p>
      <w:r>
        <w:rPr>
          <w:rFonts w:ascii="PT Sans" w:hAnsi="PT Sans" w:cs="PT Sans" w:eastAsia="PT Sans"/>
          <w:b w:val="0"/>
          <w:i w:val="0"/>
          <w:color w:val="17161C"/>
          <w:sz w:val="23"/>
        </w:rPr>
        <w:t>Второе — точность. База различает обещанное и полученное. Пять обещанных упаковок и три полученные — это разные числа. Система это видит.</w:t>
      </w:r>
    </w:p>
    <w:p>
      <w:r>
        <w:rPr>
          <w:rFonts w:ascii="PT Sans" w:hAnsi="PT Sans" w:cs="PT Sans" w:eastAsia="PT Sans"/>
          <w:b w:val="0"/>
          <w:i w:val="0"/>
          <w:color w:val="17161C"/>
          <w:sz w:val="23"/>
        </w:rPr>
        <w:t>Третье — перенос. Проект работает на Digital Q.DataBase. И эта же база понимает и PostgreSQL, и Microsoft SQL.</w:t>
      </w:r>
    </w:p>
    <w:p>
      <w:r>
        <w:rPr>
          <w:rFonts w:ascii="PT Sans" w:hAnsi="PT Sans" w:cs="PT Sans" w:eastAsia="PT Sans"/>
          <w:b w:val="0"/>
          <w:i w:val="0"/>
          <w:color w:val="17161C"/>
          <w:sz w:val="23"/>
        </w:rPr>
        <w:t>И ещё скажу честно: приюты и передачи в демонстрации вымышленные. Выводы не делались о реальной эффективности — это учебный проект. Но принцип работы — именно такой. Данная механика работает.</w:t>
      </w:r>
    </w:p>
    <w:p>
      <w:pPr>
        <w:keepNext/>
        <w:spacing w:before="320" w:after="120"/>
      </w:pPr>
      <w:r>
        <w:rPr>
          <w:rFonts w:ascii="PT Sans Narrow" w:hAnsi="PT Sans Narrow" w:cs="PT Sans Narrow" w:eastAsia="PT Sans Narrow"/>
          <w:b/>
          <w:i w:val="0"/>
          <w:color w:val="9C259B"/>
          <w:sz w:val="34"/>
        </w:rPr>
        <w:t>Слайд 8 — спасибо за внимание</w:t>
      </w:r>
    </w:p>
    <w:p>
      <w:r>
        <w:rPr>
          <w:rFonts w:ascii="PT Sans" w:hAnsi="PT Sans" w:cs="PT Sans" w:eastAsia="PT Sans"/>
          <w:b w:val="0"/>
          <w:i w:val="0"/>
          <w:color w:val="17161C"/>
          <w:sz w:val="23"/>
        </w:rPr>
        <w:t>Спасибо за внимание.</w:t>
      </w:r>
    </w:p>
    <w:p>
      <w:r>
        <w:rPr>
          <w:rFonts w:ascii="PT Sans" w:hAnsi="PT Sans" w:cs="PT Sans" w:eastAsia="PT Sans"/>
          <w:b w:val="0"/>
          <w:i w:val="0"/>
          <w:color w:val="17161C"/>
          <w:sz w:val="23"/>
        </w:rPr>
        <w:t>На экране QR-код на проект. Скачивайте, пользуйтесь. Если знаете организации, которым это приложение будет полезно, передайте им. Я буду рада, что это поможет.</w:t>
      </w:r>
    </w:p>
    <w:p>
      <w:pPr>
        <w:keepNext/>
        <w:spacing w:before="320" w:after="120"/>
      </w:pPr>
      <w:r>
        <w:rPr>
          <w:rFonts w:ascii="PT Sans Narrow" w:hAnsi="PT Sans Narrow" w:cs="PT Sans Narrow" w:eastAsia="PT Sans Narrow"/>
          <w:b/>
          <w:i w:val="0"/>
          <w:color w:val="9C259B"/>
          <w:sz w:val="34"/>
        </w:rPr>
        <w:t>Вопрос ведущего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E5DEF1"/>
          <w:left w:val="single" w:sz="4" w:color="E5DEF1"/>
          <w:bottom w:val="single" w:sz="4" w:color="E5DEF1"/>
          <w:right w:val="single" w:sz="4" w:color="E5DEF1"/>
          <w:insideH w:val="single" w:sz="4" w:color="E5DEF1"/>
          <w:insideV w:val="single" w:sz="4" w:color="E5DEF1"/>
        </w:tblBorders>
      </w:tblPr>
      <w:tblGrid>
        <w:gridCol w:w="3118"/>
        <w:gridCol w:w="6236"/>
      </w:tblGrid>
      <w:tr>
        <w:tc>
          <w:tcPr>
            <w:tcW w:type="dxa" w:w="3118"/>
            <w:shd w:val="clear" w:fill="9C259B"/>
          </w:tcPr>
          <w:p>
            <w:pPr>
              <w:spacing w:after="40" w:before="40"/>
            </w:pPr>
            <w:r/>
            <w:r>
              <w:rPr>
                <w:rFonts w:ascii="PT Sans" w:hAnsi="PT Sans" w:cs="PT Sans" w:eastAsia="PT Sans"/>
                <w:b/>
                <w:i w:val="0"/>
                <w:color w:val="FFFFFF"/>
                <w:sz w:val="19"/>
              </w:rPr>
              <w:t>Вопрос</w:t>
            </w:r>
          </w:p>
        </w:tc>
        <w:tc>
          <w:tcPr>
            <w:tcW w:type="dxa" w:w="6236"/>
            <w:shd w:val="clear" w:fill="9C259B"/>
          </w:tcPr>
          <w:p>
            <w:pPr>
              <w:spacing w:after="40" w:before="40"/>
            </w:pPr>
            <w:r/>
            <w:r>
              <w:rPr>
                <w:rFonts w:ascii="PT Sans" w:hAnsi="PT Sans" w:cs="PT Sans" w:eastAsia="PT Sans"/>
                <w:b/>
                <w:i w:val="0"/>
                <w:color w:val="FFFFFF"/>
                <w:sz w:val="19"/>
              </w:rPr>
              <w:t>Ответ</w:t>
            </w:r>
          </w:p>
        </w:tc>
      </w:tr>
      <w:tr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PT Sans" w:hAnsi="PT Sans" w:cs="PT Sans" w:eastAsia="PT Sans"/>
                <w:b w:val="0"/>
                <w:i w:val="0"/>
                <w:color w:val="17161C"/>
                <w:sz w:val="19"/>
              </w:rPr>
              <w:t>Какие были сложности с Microsoft SQL?</w:t>
            </w:r>
          </w:p>
        </w:tc>
        <w:tc>
          <w:tcPr>
            <w:tcW w:type="dxa" w:w="6236"/>
          </w:tcPr>
          <w:p>
            <w:pPr>
              <w:spacing w:after="40" w:before="40"/>
            </w:pPr>
            <w:r/>
            <w:r>
              <w:rPr>
                <w:rFonts w:ascii="PT Sans" w:hAnsi="PT Sans" w:cs="PT Sans" w:eastAsia="PT Sans"/>
                <w:b w:val="0"/>
                <w:i w:val="0"/>
                <w:color w:val="17161C"/>
                <w:sz w:val="19"/>
              </w:rPr>
              <w:t>Сложностей с самим языком не было. Основной момент — это подключение. База отвечает по протоколу Microsoft SQL, но есть нюансы. Во-первых, имя базы там не то, к которому я привыкла в PostgreSQL. Во-вторых, протокол работает только в одном режиме из трёх — в двух остальных T-SQL запросы просто не проходят. Но настраивать ничего не пришлось — нужный модуль уже был включён. Достаточно было открыть порт. А дальше всё пошло как по маслу: создала таблицы на T-SQL, записала данные, прочитала обратно, ограничения сработали. Всё прошло успешно. Так что сложность была скорее в том, чтобы разобраться с подключением, а не с самим языком.</w:t>
            </w:r>
          </w:p>
        </w:tc>
      </w:tr>
    </w:tbl>
    <w:p>
      <w:pPr>
        <w:spacing w:after="80"/>
      </w:pPr>
    </w:p>
    <w:sectPr w:rsidR="00FC693F" w:rsidRPr="0006063C" w:rsidSect="00034616">
      <w:footerReference w:type="default" r:id="rId9"/>
      <w:pgSz w:w="11906" w:h="16838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PT Sans" w:hAnsi="PT Sans" w:cs="PT Sans" w:eastAsia="PT Sans"/>
        <w:b w:val="0"/>
        <w:i w:val="0"/>
        <w:color w:val="6B2E8F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PT Sans" w:hAnsi="PT San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