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Georgia" w:hAnsi="Georgia" w:cs="Georgia" w:eastAsia="Georgia"/>
          <w:b/>
          <w:i w:val="0"/>
          <w:color w:val="283618"/>
          <w:sz w:val="48"/>
        </w:rPr>
        <w:t>Лапа рядом — текст выступления</w:t>
      </w:r>
    </w:p>
    <w:p>
      <w:pPr>
        <w:spacing w:after="40"/>
      </w:pPr>
      <w:r>
        <w:rPr>
          <w:rFonts w:ascii="Calibri" w:hAnsi="Calibri" w:cs="Calibri" w:eastAsia="Calibri"/>
          <w:b w:val="0"/>
          <w:i w:val="0"/>
          <w:color w:val="606C38"/>
          <w:sz w:val="24"/>
        </w:rPr>
        <w:t>День СУБД 2026 · 27 октября, Москва</w:t>
      </w:r>
    </w:p>
    <w:p>
      <w:pPr>
        <w:spacing w:after="280"/>
      </w:pPr>
      <w:r>
        <w:rPr>
          <w:rFonts w:ascii="Calibri" w:hAnsi="Calibri" w:cs="Calibri" w:eastAsia="Calibri"/>
          <w:b w:val="0"/>
          <w:i w:val="0"/>
          <w:color w:val="606C38"/>
          <w:sz w:val="21"/>
        </w:rPr>
        <w:t>Милана Солодовник, МТУСИ, Колледж Телекоммуникаций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Регламент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606c38"/>
          <w:left w:val="single" w:sz="4" w:color="606c38"/>
          <w:bottom w:val="single" w:sz="4" w:color="606c38"/>
          <w:right w:val="single" w:sz="4" w:color="606c38"/>
          <w:insideH w:val="single" w:sz="4" w:color="606c38"/>
          <w:insideV w:val="single" w:sz="4" w:color="606c38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Время</w:t>
            </w:r>
          </w:p>
        </w:tc>
        <w:tc>
          <w:tcPr>
            <w:tcW w:type="dxa" w:w="2339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Слайд</w:t>
            </w:r>
          </w:p>
        </w:tc>
        <w:tc>
          <w:tcPr>
            <w:tcW w:type="dxa" w:w="2339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Смысл</w:t>
            </w:r>
          </w:p>
        </w:tc>
        <w:tc>
          <w:tcPr>
            <w:tcW w:type="dxa" w:w="2339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Мин.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00:00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1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Титул, представление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0:20</w:t>
            </w:r>
          </w:p>
        </w:tc>
      </w:tr>
      <w:tr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00:20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2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Проблема: помощь есть, но не адресная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0:50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01:10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3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Четыре шага: от потребности к передаче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0:50</w:t>
            </w:r>
          </w:p>
        </w:tc>
      </w:tr>
      <w:tr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02:00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4–7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Интерфейс: каталог, заявки, вход, приёмка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2:40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04:40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8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Что делает база данных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1:10</w:t>
            </w:r>
          </w:p>
        </w:tc>
      </w:tr>
      <w:tr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05:50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9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Доказательство переноса на Digital Q.DataBase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1:10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07:00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10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Итог и следующие шаги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0:50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 1 — титул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Здравствуйте. Меня зовут Милана Солодовник, я из МТУСИ, Колледжа Телекоммуникаций. Проект называется «Лапа рядом».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Справа на слайде уже виден результат: приюту нужно 50 упаковок корма, пообещали 5, привезли 3, свободно 47. Через пару минут я покажу, как получились эти числа.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 2 — проблема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Смотрите на две стороны. Приюту нужны 50 упаковок корма. Человек готов привезти 5 — но не знает, в какой именно приют их нести.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Проблема не в нехватке вещей, а в отсутствии адресного учёта: обещания есть, а сопоставить их с конкретной потребностью нечем. Объявления в соцсетях устаревают, привезли часть — и непонятно, сколько ещё нужно.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 3 — четыре шага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Решение — четыре шага. Приют публикует потребность. Посетитель выбирает её в каталоге и называет посильное количество. Система выдаёт одноразовый код. Приют вводит этот код и указывает, сколько реально принял.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Посетителю не нужен ни аккаунт, ни телефон. Регистрация есть только у сотрудника приюта.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Слайды 4–7 — интерфейс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Четыре кадра одного и того же приложения, работающего на целевой базе Digital Q.DataBase.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606c38"/>
          <w:left w:val="single" w:sz="4" w:color="606c38"/>
          <w:bottom w:val="single" w:sz="4" w:color="606c38"/>
          <w:right w:val="single" w:sz="4" w:color="606c38"/>
          <w:insideH w:val="single" w:sz="4" w:color="606c38"/>
          <w:insideV w:val="single" w:sz="4" w:color="606c38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Слайд</w:t>
            </w:r>
          </w:p>
        </w:tc>
        <w:tc>
          <w:tcPr>
            <w:tcW w:type="dxa" w:w="3118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Что показано</w:t>
            </w:r>
          </w:p>
        </w:tc>
        <w:tc>
          <w:tcPr>
            <w:tcW w:type="dxa" w:w="3118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Что сказать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4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Каталог: требуется 50 · обещано 0 · получено 0 · свободно 50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У каждой потребности четыре счётчика: сколько нужно, сколько пообещали, сколько реально принесли и сколько осталось. Они не хранятся в базе, а считаются заново при каждом открытии страницы, поэтому разойтись с фактами они не могут.</w:t>
            </w:r>
          </w:p>
        </w:tc>
      </w:tr>
      <w:tr>
        <w:tc>
          <w:tcPr>
            <w:tcW w:type="dxa" w:w="3118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5</w:t>
            </w:r>
          </w:p>
        </w:tc>
        <w:tc>
          <w:tcPr>
            <w:tcW w:type="dxa" w:w="3118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После трёх заявок: обещано 5, свободно 45</w:t>
            </w:r>
          </w:p>
        </w:tc>
        <w:tc>
          <w:tcPr>
            <w:tcW w:type="dxa" w:w="3118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Каждый посетитель получил одноразовый код. Код показывается один раз, а в базе хранится только его хеш — восстановить коды из базы нельзя.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6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Вход для приютов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Вход есть только у сотрудника приюта, и он привязан к своему приюту. Чужой приют не сможет принять чужую передачу.</w:t>
            </w:r>
          </w:p>
        </w:tc>
      </w:tr>
      <w:tr>
        <w:tc>
          <w:tcPr>
            <w:tcW w:type="dxa" w:w="3118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7</w:t>
            </w:r>
          </w:p>
        </w:tc>
        <w:tc>
          <w:tcPr>
            <w:tcW w:type="dxa" w:w="3118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После приёмки: обещано 0, получено 3, свободно 47</w:t>
            </w:r>
          </w:p>
        </w:tc>
        <w:tc>
          <w:tcPr>
            <w:tcW w:type="dxa" w:w="3118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Сотрудник принял 3 упаковки из 5. Обещанное стало нулём, а две непривезённые упаковки сразу вернулись в свободный остаток. Пять упаковок пообещали, три привезли — и база это различает.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 8 — что делает база данных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В базе пять связанных сущностей: приюты, сотрудники, потребности, предложения и передачи.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Свободно = требуется − обещано − получено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После приёмки обещанное становится нулём: предложение больше не ждёт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Непривезённое сразу освобождается для других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Одно предложение — максимум одна передача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Обещанная помощь не равна полученной. Это и есть точность учёта.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 9 — перенос на Digital Q.DataBase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Это главное отличие проекта: он работает на целевой СУБД, а не только на PostgreSQL.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15 из 15 проб совместимости на целевой базе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25 из 25 проверок сверки после переноса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60 из 60 тестов приложения, прогнанных на Digital Q.DataBase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Ни одной правки в схеме базы — она переносится как есть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Было два отличия, которые пришлось учесть. Q.DataBase хранит время точнее — до тысячных долей секунды, а PostgreSQL до миллионных. И сообщение о повторяющемся значении приходит по-русски, поэтому сверять пришлось не по тексту сообщения, а по самому факту ошибки.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 10 — итог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Адресность: приют публикует потребность, посетитель отвечает на неё без регистрации. Точность: база различает обещанное и полученное. Перенос: проект работает на Digital Q.DataBase.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Дальше можно добавить реальные приюты вместо демонстрационных, поиск помощи поблизости и раздел для пропавших животных. Приюты и передачи в проекте вымышленные, статистики реальной помощи пока нет.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Вероятные вопросы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606c38"/>
          <w:left w:val="single" w:sz="4" w:color="606c38"/>
          <w:bottom w:val="single" w:sz="4" w:color="606c38"/>
          <w:right w:val="single" w:sz="4" w:color="606c38"/>
          <w:insideH w:val="single" w:sz="4" w:color="606c38"/>
          <w:insideV w:val="single" w:sz="4" w:color="606c38"/>
        </w:tblBorders>
      </w:tblPr>
      <w:tblGrid>
        <w:gridCol w:w="4677"/>
        <w:gridCol w:w="4677"/>
      </w:tblGrid>
      <w:tr>
        <w:tc>
          <w:tcPr>
            <w:tcW w:type="dxa" w:w="4677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Вопрос</w:t>
            </w:r>
          </w:p>
        </w:tc>
        <w:tc>
          <w:tcPr>
            <w:tcW w:type="dxa" w:w="4677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Ответ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На какой версии Q.DataBase?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18.2. На вопрос о версии она отвечает «PostgreSQL 18.2», поэтому мы опознали её по служебным возможностям, которых нет в обычном PostgreSQL.</w:t>
            </w:r>
          </w:p>
        </w:tc>
      </w:tr>
      <w:tr>
        <w:tc>
          <w:tcPr>
            <w:tcW w:type="dxa" w:w="4677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Что пришлось менять при переносе?</w:t>
            </w:r>
          </w:p>
        </w:tc>
        <w:tc>
          <w:tcPr>
            <w:tcW w:type="dxa" w:w="4677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Ничего. Ни программу, ни схему базы. Два отличия учли только при сверке: точность хранения времени и язык сообщения о повторяющемся значении.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Почему счётчики не хранятся в базе?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Они вычисляются заново при каждом чтении. Нет отдельного места, где они могли бы разойтись с фактическими данными.</w:t>
            </w:r>
          </w:p>
        </w:tc>
      </w:tr>
      <w:tr>
        <w:tc>
          <w:tcPr>
            <w:tcW w:type="dxa" w:w="4677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Что если два человека одновременно предложат последнюю упаковку?</w:t>
            </w:r>
          </w:p>
        </w:tc>
        <w:tc>
          <w:tcPr>
            <w:tcW w:type="dxa" w:w="4677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Вторая заявка просто подождёт: система обслуживает заявки на одну потребность по очереди. Есть отдельный тест — две одновременные заявки на последнюю упаковку, проходит ровно одна.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Это правда работает?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Да. Приложение запущено на Digital Q.DataBase, все 60 тестов проходят именно на ней, перенос сверен 25 проверками.</w:t>
            </w:r>
          </w:p>
        </w:tc>
      </w:tr>
      <w:tr>
        <w:tc>
          <w:tcPr>
            <w:tcW w:type="dxa" w:w="4677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Приюты настоящие?</w:t>
            </w:r>
          </w:p>
        </w:tc>
        <w:tc>
          <w:tcPr>
            <w:tcW w:type="dxa" w:w="4677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Нет, демонстрационные. Мы не строили выводов о реальной эффективности.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Сколько заняла разработка?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Неделю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i w:val="0"/>
        <w:color w:val="606C3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