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bookmarkStart w:id="0" w:name="_GoBack"/>
      <w:bookmarkEnd w:id="0"/>
      <w:r w:rsidRPr="00C00CAA">
        <w:t>hkgk</w:t>
      </w:r>
      <w:proofErr w:type="gramStart"/>
      <w:proofErr w:type="gramEnd"/>
    </w:p>
    <w:p w14:paraId="54A0F2B3" w14:textId="77777777" w:rsidR="001143E7" w:rsidRPr="001431BB" w:rsidRDefault="002C0AAD" w:rsidP="001431BB">
      <w:pPr>
        <w:pStyle w:val="Subtitle"/>
      </w:pPr>
      <w:r w:rsidRPr="001431BB">
        <w:t>gkg</w:t>
      </w:r>
      <w:proofErr w:type="gramStart"/>
      <w:proofErr w:type="gramEnd"/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hkgv</w:t>
      </w:r>
      <w:proofErr w:type="gramStart"/>
      <w:proofErr w:type="gramEnd"/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gvhk</w:t>
      </w:r>
      <w:proofErr w:type="gramStart"/>
      <w:proofErr w:type="gramEnd"/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gvk</w:t>
      </w:r>
      <w:proofErr w:type="gramStart"/>
      <w:proofErr w:type="spellStart"/>
      <w:proofErr w:type="spellEnd"/>
      <w:proofErr w:type="gramEnd"/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hk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hkgv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kghkv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ghkghk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vbghkvg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hkgv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kghkv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vbghk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ghkghk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gvhk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089457896653860475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_Toc16264408945789665386047593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089459895044960344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Пандемија ковида 19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_Toc16264408945989504496034459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089461787881479097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Мере изолације у Кини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_Toc16264408946178788147909752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089464049687345582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Провинција Хубеи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_Toc16264408946404968734558286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089467519547661545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Напредовање вируса корона у Кини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_Toc16264408946751954766154500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089469515949812956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are some test codes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_Toc16264408946951594981295665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089471523260805495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is some youtube video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_Toc16264408947152326080549566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0894734288734368873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_Toc16264408947342887343688739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089475483548548387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_Toc16264408947548354854838709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089477342408370875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_Toc16264408947734240837087559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089479364918733599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_Toc16264408947936491873359909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089481314614011444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_Toc16264408948131461401144425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08948336737280671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_Toc1626440894833673728067179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44089485353879668938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_Toc16264408948535387966893821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089487336271906378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_Toc16264408948733627190637857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089489338902911452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_Toc16264408948933890291145242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089491578787444716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_Toc16264408949157878744471688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089493697563144058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_Toc16264408949369756314405837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64408950544319384368874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_Toc16264408950544319384368874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hkgvh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gvhkgv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4408945789665386047593" w:id="1"/>
      <w:r>
        <w:rPr>
          <w:rStyle w:val=""/>
        </w:rPr>
        <w:t>Markdown5</w:t>
      </w:r>
      <w:bookmarkEnd w:id="1"/>
      <w:bookmarkEnd/>
    </w:p>
    <w:p>
      <w:pPr>
        <w:pStyle w:val="Heading2"/>
      </w:pPr>
      <w:bookmarkStart w:name="_Toc16264408945989504496034459" w:id="1"/>
      <w:r>
        <w:rPr>
          <w:rStyle w:val=""/>
        </w:rPr>
        <w:t>Пандемија ковида 19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3"/>
      </w:pPr>
      <w:bookmarkStart w:name="_Toc16264408946178788147909752" w:id="1"/>
      <w:r>
        <w:rPr>
          <w:rStyle w:val=""/>
        </w:rPr>
        <w:t>Мере изолације у Кини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4"/>
      </w:pPr>
      <w:bookmarkStart w:name="_Toc16264408946404968734558286" w:id="1"/>
      <w:r>
        <w:rPr xmlns:xsi="http://www.w3.org/2001/XMLSchema-instance">
          <w:rStyle w:val=""/>
        </w:rPr>
        <w:t>Провинција Хубеи</w:t>
      </w:r>
      <w:r>
        <w:rPr xmlns:xsi="http://www.w3.org/2001/XMLSchema-instance">
          <w:rStyle w:val=""/>
        </w:rPr>
        <w:t xml:space="preserve">
</w:t>
      </w:r>
      <w:r>
        <w:rPr xmlns:xsi="http://www.w3.org/2001/XMLSchema-instance"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Град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Датум карантина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Популација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4">
              <w:r>
                <w:rPr>
                  <w:rStyle w:val="PC_Italic"/>
                  <w:color w:val="0000FF" w:themeColor="hyperlink"/>
                  <w:u w:val="single"/>
                </w:rPr>
                <w:t>Вухан</w:t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11 081 000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w:tooltip="Хуанганг" r:id="rId15">
              <w:r>
                <w:fldChar w:fldCharType="begin"/>
              </w:r>
              <w:r>
                <w:instrText xml:space="preserve"> HYPERLINK "https://sr.wikipedia.org/wiki/%D0%A5%D1%83%D0%B0%D0%BD%D0%B3%D0%B0%D0%BD%D0%B3" \o "Хуанганг" </w:instrText>
              </w:r>
              <w:r>
                <w:fldChar w:fldCharType="separate"/>
              </w:r>
              <w:r>
                <w:rPr>
                  <w:rStyle w:val="PC_Italic"/>
                  <w:color w:val="0000FF" w:themeColor="hyperlink"/>
                  <w:u w:val="single"/>
                </w:rPr>
                <w:t>Хуанганг</w:t>
              </w:r>
              <w:r>
                <w:fldChar w:fldCharType="end"/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6 630 000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Eзхо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1 007 700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Шиби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490 900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Јингзу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5 590 200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Зиијанг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497 600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6">
              <w:r>
                <w:rPr>
                  <w:rStyle w:val="Hyperlink"/>
                </w:rPr>
                <w:t>Јичанг</w:t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4 135 900</w:t>
            </w:r>
          </w:p>
        </w:tc>
      </w:tr>
    </w:tbl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 xmlns:xsi="http://www.w3.org/2001/XMLSchema-instance"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 xmlns:xsi="http://www.w3.org/2001/XMLSchema-instance"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7">
        <w:r>
          <w:rPr>
            <w:rStyle w:val="PC_Italic"/>
            <w:color w:val="0000FF" w:themeColor="hyperlink"/>
            <w:u w:val="single"/>
          </w:rPr>
          <w:t>Вухан</w:t>
        </w:r>
      </w:hyperlink>
    </w:p>
    <w:p>
      <w:pPr>
        <w:pStyle w:val="Heading5"/>
      </w:pPr>
      <w:bookmarkStart w:name="_Toc16264408946751954766154500" w:id="1"/>
      <w:r>
        <w:rPr>
          <w:rStyle w:val=""/>
        </w:rPr>
        <w:t>Напредовање вируса корона у Кини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Хонг Конг</w:t>
      </w:r>
      <w:r>
        <w:rPr>
          <w:rStyle w:val=""/>
        </w:rPr>
        <w:t xml:space="preserve"> и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Макао</w:t>
      </w:r>
      <w:r>
        <w:rPr>
          <w:rStyle w:val=""/>
        </w:rPr>
        <w:t xml:space="preserve"> проглашавају прве случајеве 22. јануара. Почетком фебруара, број умрлих у Кини премашио је број епидемије САРС-а.</w:t>
      </w:r>
    </w:p>
    <w:p>
      <w:pPr>
        <w:pStyle w:val="Heading3"/>
      </w:pPr>
      <w:bookmarkStart w:name="_Toc16264408946951594981295665" w:id="1"/>
      <w:r>
        <w:rPr>
          <w:rStyle w:val=""/>
        </w:rPr>
        <w:t xml:space="preserve">Here are some test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codes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public class Test {</w:t>
      </w:r>
      <w:r>
        <w:rPr>
          <w:rStyle w:val=""/>
        </w:rPr>
        <w:t xml:space="preserve">
</w:t>
      </w:r>
      <w:r>
        <w:rPr>
          <w:rStyle w:val=""/>
        </w:rPr>
        <w:t xml:space="preserve">    /**</w:t>
      </w:r>
      <w:r>
        <w:rPr>
          <w:rStyle w:val=""/>
        </w:rPr>
        <w:t xml:space="preserve">
</w:t>
      </w:r>
      <w:r>
        <w:rPr>
          <w:rStyle w:val=""/>
        </w:rPr>
        <w:t xml:space="preserve">     * This method returns status of checkbox (is checkbox checked). Method finds element by checkbox text and gets class of that element, after that</w:t>
      </w:r>
      <w:r>
        <w:rPr>
          <w:rStyle w:val=""/>
        </w:rPr>
        <w:t xml:space="preserve">
</w:t>
      </w:r>
      <w:r>
        <w:rPr>
          <w:rStyle w:val=""/>
        </w:rPr>
        <w:t xml:space="preserve">     * it checks if class contains 'checkbox-checked', if class contains that text then checkbox is selected and true value is return</w:t>
      </w:r>
      <w:r>
        <w:rPr>
          <w:rStyle w:val=""/>
        </w:rPr>
        <w:t xml:space="preserve">
</w:t>
      </w:r>
      <w:r>
        <w:rPr>
          <w:rStyle w:val=""/>
        </w:rPr>
        <w:t xml:space="preserve">     * if checkbox doesn't contain that text then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</w:t>
      </w:r>
      <w:r>
        <w:rPr>
          <w:rStyle w:val=""/>
        </w:rPr>
        <w:t xml:space="preserve">
</w:t>
      </w:r>
      <w:r>
        <w:rPr>
          <w:rStyle w:val=""/>
        </w:rPr>
        <w:t xml:space="preserve">     * @param checkboxText - text of checkbox of witch you want to get status (e.g. "Read Only")</w:t>
      </w:r>
      <w:r>
        <w:rPr>
          <w:rStyle w:val=""/>
        </w:rPr>
        <w:t xml:space="preserve">
</w:t>
      </w:r>
      <w:r>
        <w:rPr>
          <w:rStyle w:val=""/>
        </w:rPr>
        <w:t xml:space="preserve">     * @return - method is returning boolean value. If checkbox class contains "checkbox-checked" then true is returned in other case</w:t>
      </w:r>
      <w:r>
        <w:rPr>
          <w:rStyle w:val=""/>
        </w:rPr>
        <w:t xml:space="preserve">
</w:t>
      </w:r>
      <w:r>
        <w:rPr>
          <w:rStyle w:val=""/>
        </w:rPr>
        <w:t xml:space="preserve">     *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*/</w:t>
      </w:r>
      <w:r>
        <w:rPr>
          <w:rStyle w:val=""/>
        </w:rPr>
        <w:t xml:space="preserve">
</w:t>
      </w:r>
      <w:r>
        <w:rPr>
          <w:rStyle w:val=""/>
        </w:rPr>
        <w:t xml:space="preserve">    private boolean getCheckboxCheckedStatusByName(String checkboxText) {</w:t>
      </w:r>
      <w:r>
        <w:rPr>
          <w:rStyle w:val=""/>
        </w:rPr>
        <w:t xml:space="preserve">
</w:t>
      </w:r>
      <w:r>
        <w:rPr>
          <w:rStyle w:val=""/>
        </w:rPr>
        <w:t xml:space="preserve">        boolean isChecked = false;</w:t>
      </w:r>
      <w:r>
        <w:rPr>
          <w:rStyle w:val=""/>
        </w:rPr>
        <w:t xml:space="preserve">
</w:t>
      </w:r>
      <w:r>
        <w:rPr>
          <w:rStyle w:val=""/>
        </w:rPr>
        <w:t xml:space="preserve">        waitForDisplayedElement(ue("getCheckboxStatusByText", checkboxText));</w:t>
      </w:r>
      <w:r>
        <w:rPr>
          <w:rStyle w:val=""/>
        </w:rPr>
        <w:t xml:space="preserve">
</w:t>
      </w:r>
      <w:r>
        <w:rPr>
          <w:rStyle w:val=""/>
        </w:rPr>
        <w:t xml:space="preserve">        String checked = getDisplayedElement(ue("getCheckboxStatusByText", checkboxText)).getAttribute("class");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  if (checked.contains("checkbox-checked")) {</w:t>
      </w:r>
      <w:r>
        <w:rPr>
          <w:rStyle w:val=""/>
        </w:rPr>
        <w:t xml:space="preserve">
</w:t>
      </w:r>
      <w:r>
        <w:rPr>
          <w:rStyle w:val=""/>
        </w:rPr>
        <w:t xml:space="preserve">            isChecked = true;</w:t>
      </w:r>
      <w:r>
        <w:rPr>
          <w:rStyle w:val=""/>
        </w:rPr>
        <w:t xml:space="preserve">
</w:t>
      </w:r>
      <w:r>
        <w:rPr>
          <w:rStyle w:val=""/>
        </w:rPr>
        <w:t xml:space="preserve">        }</w:t>
      </w:r>
      <w:r>
        <w:rPr>
          <w:rStyle w:val=""/>
        </w:rPr>
        <w:t xml:space="preserve">
</w:t>
      </w:r>
      <w:r>
        <w:rPr>
          <w:rStyle w:val=""/>
        </w:rPr>
        <w:t xml:space="preserve">        return isChecked;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&lt;div class="plainlinks"</w:t>
      </w:r>
      <w:r>
        <w:rPr>
          <w:rStyle w:val=""/>
        </w:rPr>
        <w:t xml:space="preserve">
</w:t>
      </w:r>
      <w:r>
        <w:rPr>
          <w:rStyle w:val=""/>
        </w:rPr>
        <w:t xml:space="preserve">     style="background-color: #FBEBEA; border-radius:5px; margin-top:10px; position:relative; border: 1px solid #aaa; font-family: 'Helvetica', 'Arial', sans-serif; line-height: 18px; box-shadow: 0 1px 1px rgba( 0, 0, 0, 0.15 ); overflow:hidden;"&gt;</w:t>
      </w:r>
      <w:r>
        <w:rPr>
          <w:rStyle w:val=""/>
        </w:rPr>
        <w:t xml:space="preserve">
</w:t>
      </w:r>
      <w:r>
        <w:rPr>
          <w:rStyle w:val=""/>
        </w:rPr>
        <w:t xml:space="preserve">    &lt;div style="display:block; top:4px; width:100%; text-align:center;;"&gt;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style="color:#000085; font-size:25px; line-height:25px"&gt;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style="padding-left:50px;"&gt;&lt;/div&gt;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style="padding-top:2px; color:#444; font-size:1.15em; line-height:1.5;"&gt;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style="padding-left:8px; padding-right:8px;"&gt;Учествујте у &lt;b&gt;&lt;a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href="/wiki/%D0%92%D0%B8%D0%BA%D0%B8%D0%BF%D0%B5%D0%B4%D0%B8%D1%98%D0%B0:%D0%9A%D0%B0%D0%BC%D0%BF%D0%B0%D1%9A%D0%B0_%D1%83%D1%80%D0%B5%D1%92%D0%B8%D0%B2%D0%B0%D1%9A%D0%B0_%D1%80%D0%B5%D1%84%D0%B5%D1%80%D0%B5%D0%BD%D1%86%D0%B8_1Lib1Ref_2021"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title="Википедија:Кампања уређивања референци 1Lib1Ref 2021"&gt;Кампањи уређивања референци</w:t>
      </w:r>
      <w:r>
        <w:rPr>
          <w:rStyle w:val=""/>
        </w:rPr>
        <w:t xml:space="preserve">
</w:t>
      </w:r>
      <w:r>
        <w:rPr>
          <w:rStyle w:val=""/>
        </w:rPr>
        <w:t xml:space="preserve">                „1lib1ref"&lt;/a&gt;&lt;/b&gt; од 15. јануара до 5. фебруара.</w:t>
      </w:r>
      <w:r>
        <w:rPr>
          <w:rStyle w:val=""/>
        </w:rPr>
        <w:t xml:space="preserve">
</w:t>
      </w:r>
      <w:r>
        <w:rPr>
          <w:rStyle w:val=""/>
        </w:rPr>
        <w:t xml:space="preserve">    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&lt;/div&gt;</w:t>
      </w:r>
      <w:r>
        <w:rPr>
          <w:rStyle w:val=""/>
        </w:rPr>
        <w:t xml:space="preserve">
</w:t>
      </w:r>
      <w:r>
        <w:rPr>
          <w:rStyle w:val=""/>
        </w:rPr>
        <w:t>&lt;/div&gt;</w:t>
      </w:r>
    </w:p>
    <w:p>
      <w:pPr>
        <w:pStyle w:val="Heading2"/>
      </w:pPr>
      <w:bookmarkStart w:name="_Toc16264408947152326080549566" w:id="1"/>
      <w:r>
        <w:rPr>
          <w:rStyle w:val=""/>
        </w:rPr>
        <w:t>Here is some youtube video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</w:p>
    <w:p>
      <w:pPr>
        <w:pStyle w:val="Heading1"/>
      </w:pPr>
      <w:bookmarkStart w:name="_Toc16264408947342887343688739" w:id="1"/>
      <w:r>
        <w:rPr>
          <w:rStyle w:val=""/>
        </w:rPr>
        <w:t>Markdown1</w:t>
      </w:r>
      <w:bookmarkEnd w:id="1"/>
      <w:bookmarkEnd/>
    </w:p>
    <w:p>
      <w:pPr>
        <w:pStyle w:val="Heading2"/>
      </w:pPr>
      <w:bookmarkStart w:name="_Toc16264408947548354854838709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64408947734240837087559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4408947936491873359909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4408948131461401144425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6440894833673728067179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64408948535387966893821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64408948733627190637857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64408948933890291145242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64408949157878744471688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9">
        <w:r>
          <w:rPr>
            <w:rStyle w:val="Hyperlink"/>
          </w:rPr>
          <w:drawing>
            <wp:inline distT="0" distB="0" distL="0" distR="0">
              <wp:extent cx="2438400" cy="2438400"/>
              <wp:effectExtent l="0" t="0" r="0" b="0"/>
              <wp:docPr id="100002" name="Image100002" descr="YOUTUBE VIDEO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100003" name="Image100002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64408949369756314405837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64408950544319384368874" w:id="1"/>
      <w:r>
        <w:rPr>
          <w:rStyle w:val=""/>
        </w:rPr>
        <w:t xml:space="preserve">Figure </w:t>
      </w:r>
      <w:fldSimple w:instr=" SEQ Figure \* ARABIC ">
        <w:r>
          <w:t>1</w:t>
        </w:r>
      </w:fldSimple>
      <w:r/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E6D8" w14:textId="77777777" w:rsidR="006D672F" w:rsidRDefault="006D672F" w:rsidP="006A2873">
      <w:r>
        <w:separator/>
      </w:r>
    </w:p>
  </w:endnote>
  <w:endnote w:type="continuationSeparator" w:id="0">
    <w:p w14:paraId="07C37FB0" w14:textId="77777777" w:rsidR="006D672F" w:rsidRDefault="006D672F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70000F9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5C5" w:rsidRPr="005455C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70000F9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55C5" w:rsidRPr="005455C5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1D5E" w14:textId="77777777" w:rsidR="006D672F" w:rsidRDefault="006D672F" w:rsidP="006A2873">
      <w:r>
        <w:separator/>
      </w:r>
    </w:p>
  </w:footnote>
  <w:footnote w:type="continuationSeparator" w:id="0">
    <w:p w14:paraId="2C700E18" w14:textId="77777777" w:rsidR="006D672F" w:rsidRDefault="006D672F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https://sr.wikipedia.org/wiki/%D0%92%D1%83%D1%85%D0%B0%D0%BD" TargetMode="External" Type="http://schemas.openxmlformats.org/officeDocument/2006/relationships/hyperlink"/><Relationship Id="rId15" Target="https://sr.wikipedia.org/wiki/%D0%A5%D1%83%D0%B0%D0%BD%D0%B3%D0%B0%D0%BD%D0%B3" TargetMode="External" Type="http://schemas.openxmlformats.org/officeDocument/2006/relationships/hyperlink"/><Relationship Id="rId16" Target="https://sr.wikipedia.org/wiki/%D0%88%D0%B8%D1%87%D0%B0%D0%BD%D0%B3" TargetMode="External" Type="http://schemas.openxmlformats.org/officeDocument/2006/relationships/hyperlink"/><Relationship Id="rId17" Target="https://sr.wikipedia.org/wiki/%D0%92%D1%83%D1%85%D0%B0%D0%BD" TargetMode="External" Type="http://schemas.openxmlformats.org/officeDocument/2006/relationships/hyperlink"/><Relationship Id="rId18" Target="media/image3.png" Type="http://schemas.openxmlformats.org/officeDocument/2006/relationships/image"/><Relationship Id="rId19" Target="https://media.tenor.com/images/d92add9928fcfe998db445324734b449/tenor.gif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D4ADEE-E423-4162-8F85-B193DC29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2021-07-12T18:53:00Z</dcterms:modified>
  <cp:revision>3</cp:revision>
</cp:coreProperties>
</file>