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shd w:fill="FF000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4283"/>
      </w:tblGrid>
      <w:tr>
        <w:trPr>
          <w:trHeight w:val="62" w:hRule="atLeast"/>
        </w:trPr>
        <w:tc>
          <w:tcPr>
            <w:tcW w:w="14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0000" w:val="clear"/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24"/>
                <w:szCs w:val="24"/>
                <w:lang w:val="en-US"/>
              </w:rPr>
              <w:t>GERMANY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2547"/>
        <w:gridCol w:w="2551"/>
        <w:gridCol w:w="1275"/>
        <w:gridCol w:w="1276"/>
        <w:gridCol w:w="1983"/>
        <w:gridCol w:w="2241"/>
      </w:tblGrid>
      <w:tr>
        <w:trPr>
          <w:trHeight w:val="66" w:hRule="atLeast"/>
        </w:trPr>
        <w:tc>
          <w:tcPr>
            <w:tcW w:w="14282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PRE-CONDITION FOR RELYING ON PREPARATORY ADMINISTRATIVE ACTIVITIES</w:t>
            </w:r>
          </w:p>
          <w:p>
            <w:pPr>
              <w:pStyle w:val="Normal"/>
              <w:rPr>
                <w:rFonts w:ascii="Credit Suisse Type Roman" w:hAnsi="Credit Suisse Type Roman" w:cs="Calibri"/>
                <w:sz w:val="24"/>
                <w:szCs w:val="24"/>
              </w:rPr>
            </w:pPr>
            <w:r>
              <w:rPr>
                <w:rFonts w:cs="Calibri" w:ascii="Credit Suisse Type Roman" w:hAnsi="Credit Suisse Type Roman"/>
                <w:sz w:val="24"/>
                <w:szCs w:val="24"/>
              </w:rPr>
              <w:t>Any activity below subject to “YES” shall only be conducted:</w:t>
            </w:r>
          </w:p>
          <w:p>
            <w:pPr>
              <w:pStyle w:val="Normal"/>
              <w:ind w:left="426" w:hanging="284"/>
              <w:rPr>
                <w:rFonts w:ascii="Credit Suisse Type Roman" w:hAnsi="Credit Suisse Type Roman" w:eastAsia="Calibri" w:cs="Calibri"/>
                <w:sz w:val="24"/>
                <w:szCs w:val="24"/>
              </w:rPr>
            </w:pPr>
            <w:r>
              <w:rPr>
                <w:rFonts w:cs="Calibri" w:ascii="Credit Suisse Type Roman" w:hAnsi="Credit Suisse Type Roman"/>
                <w:sz w:val="24"/>
                <w:szCs w:val="24"/>
              </w:rPr>
              <w:t xml:space="preserve">1) if the condition(s) for the marketing of the relevant service(s) is (are) met </w:t>
            </w:r>
            <w:r>
              <w:rPr>
                <w:rFonts w:cs="Calibri" w:ascii="Credit Suisse Type Roman" w:hAnsi="Credit Suisse Type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ind w:left="169" w:hanging="0"/>
              <w:rPr>
                <w:rFonts w:ascii="Credit Suisse Type Roman" w:hAnsi="Credit Suisse Type Roman" w:cs="Calibri"/>
                <w:sz w:val="24"/>
                <w:szCs w:val="24"/>
              </w:rPr>
            </w:pPr>
            <w:r>
              <w:rPr>
                <w:rFonts w:cs="Calibri" w:ascii="Credit Suisse Type Roman" w:hAnsi="Credit Suisse Type Roman"/>
                <w:sz w:val="24"/>
                <w:szCs w:val="24"/>
              </w:rPr>
              <w:t>2) when the activity is necessary to update the documents and information relating to existing clients</w:t>
            </w:r>
          </w:p>
        </w:tc>
      </w:tr>
      <w:tr>
        <w:trPr>
          <w:trHeight w:val="66" w:hRule="atLeast"/>
        </w:trPr>
        <w:tc>
          <w:tcPr>
            <w:tcW w:w="14282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PROSPECTS</w:t>
            </w:r>
          </w:p>
        </w:tc>
      </w:tr>
      <w:tr>
        <w:trPr>
          <w:trHeight w:val="66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SUBACTIVITY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Preparatory administrative activities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forms and contractual documents</w:t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Account opening contracts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 with a fiduciary company and subject to annex 1</w:t>
            </w:r>
          </w:p>
          <w:p>
            <w:pPr>
              <w:pStyle w:val="ListParagraph"/>
              <w:numPr>
                <w:ilvl w:val="0"/>
                <w:numId w:val="2"/>
              </w:numPr>
              <w:ind w:left="175" w:hanging="142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 with a fiduciary company and subject to annex 1</w:t>
            </w:r>
          </w:p>
          <w:p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Advisory and discretionary mandates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 with a fiduciary company and subject to annex 1</w:t>
            </w:r>
          </w:p>
          <w:p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 with a fiduciary company and subject to annex 1</w:t>
            </w:r>
          </w:p>
          <w:p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Loan agreements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Credit card agreements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Other contracts and forms (securities lending, wealth management services and other types of contract)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2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2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0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Explain account opening process and provide assistance for completion of documents and account opening settings</w:t>
            </w:r>
          </w:p>
          <w:p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Obtain KYC information, including subsequent updates</w:t>
            </w:r>
          </w:p>
          <w:p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Receive forms and contractual documents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03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67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67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 formality 1-3, including subsequent updates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7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 formality 4, including subsequent updates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7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</w:tbl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2547"/>
        <w:gridCol w:w="2551"/>
        <w:gridCol w:w="1275"/>
        <w:gridCol w:w="1276"/>
        <w:gridCol w:w="1983"/>
        <w:gridCol w:w="2241"/>
      </w:tblGrid>
      <w:tr>
        <w:trPr>
          <w:trHeight w:val="66" w:hRule="atLeast"/>
        </w:trPr>
        <w:tc>
          <w:tcPr>
            <w:tcW w:w="14282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PRE-CONDITION FOR RELYING ON PREPARATORY ADMINISTRATIVE ACTIVITIES</w:t>
            </w:r>
          </w:p>
          <w:p>
            <w:pPr>
              <w:pStyle w:val="Normal"/>
              <w:rPr>
                <w:rFonts w:ascii="Credit Suisse Type Roman" w:hAnsi="Credit Suisse Type Roman" w:cs="Calibri"/>
                <w:sz w:val="24"/>
                <w:szCs w:val="24"/>
              </w:rPr>
            </w:pPr>
            <w:r>
              <w:rPr>
                <w:rFonts w:cs="Calibri" w:ascii="Credit Suisse Type Roman" w:hAnsi="Credit Suisse Type Roman"/>
                <w:sz w:val="24"/>
                <w:szCs w:val="24"/>
              </w:rPr>
              <w:t>Any activity below subject to “YES” shall only be conducted:</w:t>
            </w:r>
          </w:p>
          <w:p>
            <w:pPr>
              <w:pStyle w:val="Normal"/>
              <w:ind w:left="426" w:hanging="284"/>
              <w:rPr>
                <w:rFonts w:ascii="Credit Suisse Type Roman" w:hAnsi="Credit Suisse Type Roman" w:eastAsia="Calibri" w:cs="Calibri"/>
                <w:sz w:val="24"/>
                <w:szCs w:val="24"/>
              </w:rPr>
            </w:pPr>
            <w:r>
              <w:rPr>
                <w:rFonts w:cs="Calibri" w:ascii="Credit Suisse Type Roman" w:hAnsi="Credit Suisse Type Roman"/>
                <w:sz w:val="24"/>
                <w:szCs w:val="24"/>
              </w:rPr>
              <w:t xml:space="preserve">1) if the condition(s) for the marketing of the relevant service(s) is (are) met </w:t>
            </w:r>
            <w:r>
              <w:rPr>
                <w:rFonts w:cs="Calibri" w:ascii="Credit Suisse Type Roman" w:hAnsi="Credit Suisse Type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ind w:left="169" w:hanging="0"/>
              <w:rPr>
                <w:rFonts w:ascii="Credit Suisse Type Roman" w:hAnsi="Credit Suisse Type Roman" w:cs="Calibri"/>
                <w:sz w:val="24"/>
                <w:szCs w:val="24"/>
              </w:rPr>
            </w:pPr>
            <w:r>
              <w:rPr>
                <w:rFonts w:cs="Calibri" w:ascii="Credit Suisse Type Roman" w:hAnsi="Credit Suisse Type Roman"/>
                <w:sz w:val="24"/>
                <w:szCs w:val="24"/>
              </w:rPr>
              <w:t>2) when the activity is necessary to update the documents and information relating to existing clients</w:t>
            </w:r>
          </w:p>
        </w:tc>
      </w:tr>
      <w:tr>
        <w:trPr>
          <w:trHeight w:val="66" w:hRule="atLeast"/>
        </w:trPr>
        <w:tc>
          <w:tcPr>
            <w:tcW w:w="14282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EXISTING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CLIENTS</w:t>
            </w:r>
          </w:p>
        </w:tc>
      </w:tr>
      <w:tr>
        <w:trPr>
          <w:trHeight w:val="66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SUBACTIVITY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Preparatory administrative activities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forms and contractual documents</w:t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Account opening contracts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Advisory and discretionary mandates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Loan agreements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Credit card agreements including related forms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</w:rPr>
              <w:t>Other contracts and forms (securities lending, wealth management services and other types of contract)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2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2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25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0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Explain account opening process and provide assistance for completion of documents and account opening settings</w:t>
            </w:r>
          </w:p>
          <w:p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Obtain KYC information, including subsequent updates</w:t>
            </w:r>
          </w:p>
          <w:p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Receive forms and contractual documents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03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67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67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 formality 1-3, including subsequent updates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7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 formality 4, including subsequent updates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7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5098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</w:tbl>
    <w:p>
      <w:pPr>
        <w:pStyle w:val="Normal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4" w:right="1985" w:header="0" w:top="567" w:footer="703" w:bottom="76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redit Suisse Type Light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redit Suisse Type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222A35" w:themeColor="text2" w:themeShade="80"/>
        <w:szCs w:val="20"/>
      </w:rPr>
    </w:pPr>
    <w:r>
      <w:rPr>
        <w:color w:val="222A35" w:themeColor="text2" w:themeShade="8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3" wp14:anchorId="4A0A9D2D">
              <wp:simplePos x="0" y="0"/>
              <wp:positionH relativeFrom="page">
                <wp:posOffset>9409430</wp:posOffset>
              </wp:positionH>
              <wp:positionV relativeFrom="page">
                <wp:posOffset>7952105</wp:posOffset>
              </wp:positionV>
              <wp:extent cx="541655" cy="371475"/>
              <wp:effectExtent l="0" t="0" r="3175" b="0"/>
              <wp:wrapNone/>
              <wp:docPr id="1" name="Text 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080" cy="370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/>
                          </w:pPr>
                          <w:r>
                            <w:rPr>
                              <w:color w:val="222A35" w:themeColor="text2" w:themeShade="8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Cs w:val="20"/>
                            </w:rPr>
                            <w:instrText> PAGE \* ARABIC </w:instrText>
                          </w:r>
                          <w:r>
                            <w:rPr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szCs w:val="20"/>
                            </w:rPr>
                            <w:t>3</w:t>
                          </w:r>
                          <w:r>
                            <w:rPr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anchor="ctr">
                      <a:prstTxWarp prst="textNoShape"/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rect id="shape_0" ID="Text Box 49" fillcolor="white" stroked="f" style="position:absolute;margin-left:740.9pt;margin-top:626.15pt;width:42.55pt;height:29.15pt;mso-position-horizontal-relative:page;mso-position-vertical-relative:page" wp14:anchorId="4A0A9D2D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/>
                    </w:pPr>
                    <w:r>
                      <w:rPr>
                        <w:color w:val="222A35" w:themeColor="text2" w:themeShade="80"/>
                        <w:szCs w:val="20"/>
                      </w:rPr>
                      <w:fldChar w:fldCharType="begin"/>
                    </w:r>
                    <w:r>
                      <w:rPr>
                        <w:szCs w:val="20"/>
                      </w:rPr>
                      <w:instrText> PAGE \* ARABIC </w:instrText>
                    </w:r>
                    <w:r>
                      <w:rPr>
                        <w:szCs w:val="20"/>
                      </w:rPr>
                      <w:fldChar w:fldCharType="separate"/>
                    </w:r>
                    <w:r>
                      <w:rPr>
                        <w:szCs w:val="20"/>
                      </w:rPr>
                      <w:t>3</w:t>
                    </w:r>
                    <w:r>
                      <w:rPr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4" w:semiHidden="1" w:unhideWhenUsed="1" w:qFormat="1"/>
    <w:lsdException w:name="heading 3" w:uiPriority="5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2286"/>
    <w:pPr>
      <w:widowControl/>
      <w:bidi w:val="0"/>
      <w:jc w:val="both"/>
    </w:pPr>
    <w:rPr>
      <w:rFonts w:ascii="Credit Suisse Type Light" w:hAnsi="Credit Suisse Type Light" w:eastAsia="Arial Unicode MS" w:cs="Arial Unicode MS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3"/>
    <w:qFormat/>
    <w:rsid w:val="00022286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2286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022286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22286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3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bCs/>
      <w:sz w:val="22"/>
      <w:szCs w:val="20"/>
      <w:lang w:val="en-GB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bCs/>
      <w:color w:val="A6A6A6" w:themeColor="background1" w:themeShade="a6"/>
      <w:sz w:val="22"/>
      <w:szCs w:val="20"/>
      <w:lang w:val="en-GB"/>
    </w:rPr>
  </w:style>
  <w:style w:type="character" w:styleId="Heading3Char" w:customStyle="1">
    <w:name w:val="Heading 3 Char"/>
    <w:basedOn w:val="DefaultParagraphFont"/>
    <w:link w:val="Heading3"/>
    <w:uiPriority w:val="5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bCs/>
      <w:color w:val="003868"/>
      <w:sz w:val="22"/>
      <w:szCs w:val="22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22286"/>
    <w:rPr>
      <w:rFonts w:ascii="Calibri Light" w:hAnsi="Calibri Light" w:eastAsia="" w:cs="" w:asciiTheme="majorHAnsi" w:cstheme="majorBidi" w:eastAsiaTheme="majorEastAsia" w:hAnsiTheme="majorHAnsi"/>
      <w:bCs/>
      <w:i/>
      <w:iCs/>
      <w:color w:val="4472C4" w:themeColor="accent1"/>
      <w:sz w:val="22"/>
      <w:szCs w:val="22"/>
      <w:lang w:val="en-GB"/>
    </w:rPr>
  </w:style>
  <w:style w:type="character" w:styleId="TitleChar" w:customStyle="1">
    <w:name w:val="Title Char"/>
    <w:basedOn w:val="DefaultParagraphFont"/>
    <w:link w:val="Title"/>
    <w:uiPriority w:val="1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sz w:val="28"/>
      <w:szCs w:val="52"/>
      <w:lang w:val="en-GB"/>
    </w:rPr>
  </w:style>
  <w:style w:type="character" w:styleId="Emphasis">
    <w:name w:val="Emphasis"/>
    <w:basedOn w:val="DefaultParagraphFont"/>
    <w:uiPriority w:val="6"/>
    <w:qFormat/>
    <w:rsid w:val="00022286"/>
    <w:rPr>
      <w:rFonts w:ascii="Calibri" w:hAnsi="Calibri" w:asciiTheme="minorHAnsi" w:hAnsiTheme="minorHAnsi"/>
      <w:b/>
      <w:i w:val="false"/>
      <w:iCs/>
      <w:color w:val="auto"/>
      <w:sz w:val="20"/>
    </w:rPr>
  </w:style>
  <w:style w:type="character" w:styleId="ListBulletChar" w:customStyle="1">
    <w:name w:val="List Bullet Char"/>
    <w:basedOn w:val="DefaultParagraphFont"/>
    <w:link w:val="ListBullet"/>
    <w:uiPriority w:val="7"/>
    <w:qFormat/>
    <w:rsid w:val="00022286"/>
    <w:rPr>
      <w:rFonts w:ascii="Credit Suisse Type Light" w:hAnsi="Credit Suisse Type Light" w:eastAsia="Arial Unicode MS" w:cs="Arial Unicode MS"/>
      <w:sz w:val="22"/>
      <w:szCs w:val="22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2286"/>
    <w:rPr>
      <w:rFonts w:ascii="Tahoma" w:hAnsi="Tahoma" w:eastAsia="Arial Unicode MS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022286"/>
    <w:rPr>
      <w:color w:val="808080"/>
    </w:rPr>
  </w:style>
  <w:style w:type="character" w:styleId="Annotationreference">
    <w:name w:val="annotation reference"/>
    <w:basedOn w:val="DefaultParagraphFont"/>
    <w:unhideWhenUsed/>
    <w:qFormat/>
    <w:rsid w:val="0002228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22286"/>
    <w:rPr>
      <w:rFonts w:ascii="Credit Suisse Type Light" w:hAnsi="Credit Suisse Type Light" w:eastAsia="Arial Unicode MS" w:cs="Arial Unicode MS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2286"/>
    <w:rPr>
      <w:rFonts w:ascii="Credit Suisse Type Light" w:hAnsi="Credit Suisse Type Light" w:eastAsia="Arial Unicode MS" w:cs="Arial Unicode MS"/>
      <w:b/>
      <w:bCs/>
      <w:sz w:val="20"/>
      <w:szCs w:val="20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2286"/>
    <w:rPr>
      <w:rFonts w:ascii="Credit Suisse Type Light" w:hAnsi="Credit Suisse Type Light" w:eastAsia="Arial Unicode MS" w:cs="Arial Unicode MS"/>
      <w:sz w:val="22"/>
      <w:szCs w:val="22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286"/>
    <w:rPr>
      <w:rFonts w:ascii="Credit Suisse Type Light" w:hAnsi="Credit Suisse Type Light" w:eastAsia="Arial Unicode MS" w:cs="Arial Unicode MS"/>
      <w:sz w:val="22"/>
      <w:szCs w:val="22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22286"/>
    <w:rPr>
      <w:rFonts w:ascii="Credit Suisse Type Light" w:hAnsi="Credit Suisse Type Light" w:eastAsia="Arial Unicode MS" w:cs="Arial Unicode MS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2228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Times New Roman"/>
      <w:color w:val="A6A6A6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rFonts w:cs="Times New Roman"/>
      <w:color w:val="A6A6A6"/>
    </w:rPr>
  </w:style>
  <w:style w:type="character" w:styleId="ListLabel4">
    <w:name w:val="ListLabel 4"/>
    <w:qFormat/>
    <w:rPr>
      <w:rFonts w:cs="Times New Roman"/>
      <w:color w:val="auto"/>
    </w:rPr>
  </w:style>
  <w:style w:type="character" w:styleId="ListLabel5">
    <w:name w:val="ListLabel 5"/>
    <w:qFormat/>
    <w:rPr>
      <w:rFonts w:cs="Times New Roman"/>
      <w:color w:val="A6A6A6"/>
    </w:rPr>
  </w:style>
  <w:style w:type="character" w:styleId="ListLabel6">
    <w:name w:val="ListLabel 6"/>
    <w:qFormat/>
    <w:rPr>
      <w:rFonts w:cs="Times New Roman"/>
      <w:color w:val="auto"/>
    </w:rPr>
  </w:style>
  <w:style w:type="character" w:styleId="ListLabel7">
    <w:name w:val="ListLabel 7"/>
    <w:qFormat/>
    <w:rPr>
      <w:rFonts w:cs="Times New Roman"/>
      <w:color w:val="A6A6A6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  <w:color w:val="A6A6A6"/>
    </w:rPr>
  </w:style>
  <w:style w:type="character" w:styleId="ListLabel10">
    <w:name w:val="ListLabel 10"/>
    <w:qFormat/>
    <w:rPr>
      <w:rFonts w:cs="Credit Suisse Type Light"/>
      <w:color w:val="A6A6A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Times New Roman"/>
      <w:color w:val="A6A6A6"/>
    </w:rPr>
  </w:style>
  <w:style w:type="character" w:styleId="ListLabel15">
    <w:name w:val="ListLabel 15"/>
    <w:qFormat/>
    <w:rPr>
      <w:rFonts w:cs="Times New Roman"/>
      <w:color w:val="auto"/>
    </w:rPr>
  </w:style>
  <w:style w:type="character" w:styleId="ListLabel16">
    <w:name w:val="ListLabel 16"/>
    <w:qFormat/>
    <w:rPr>
      <w:rFonts w:cs="Times New Roman"/>
      <w:color w:val="A6A6A6"/>
    </w:rPr>
  </w:style>
  <w:style w:type="character" w:styleId="ListLabel17">
    <w:name w:val="ListLabel 17"/>
    <w:qFormat/>
    <w:rPr>
      <w:rFonts w:cs="Times New Roman"/>
      <w:color w:val="auto"/>
    </w:rPr>
  </w:style>
  <w:style w:type="character" w:styleId="ListLabel18">
    <w:name w:val="ListLabel 18"/>
    <w:qFormat/>
    <w:rPr>
      <w:rFonts w:cs="Times New Roman"/>
      <w:color w:val="A6A6A6"/>
    </w:rPr>
  </w:style>
  <w:style w:type="character" w:styleId="ListLabel19">
    <w:name w:val="ListLabel 19"/>
    <w:qFormat/>
    <w:rPr>
      <w:rFonts w:cs="Times New Roman"/>
      <w:color w:val="auto"/>
    </w:rPr>
  </w:style>
  <w:style w:type="character" w:styleId="ListLabel20">
    <w:name w:val="ListLabel 20"/>
    <w:qFormat/>
    <w:rPr>
      <w:rFonts w:cs="Times New Roman"/>
      <w:color w:val="A6A6A6"/>
    </w:rPr>
  </w:style>
  <w:style w:type="character" w:styleId="ListLabel21">
    <w:name w:val="ListLabel 21"/>
    <w:qFormat/>
    <w:rPr>
      <w:rFonts w:cs="Times New Roman"/>
      <w:color w:val="auto"/>
    </w:rPr>
  </w:style>
  <w:style w:type="character" w:styleId="ListLabel22">
    <w:name w:val="ListLabel 22"/>
    <w:qFormat/>
    <w:rPr>
      <w:rFonts w:cs="Times New Roman"/>
      <w:color w:val="A6A6A6"/>
    </w:rPr>
  </w:style>
  <w:style w:type="character" w:styleId="ListLabel23">
    <w:name w:val="ListLabel 23"/>
    <w:qFormat/>
    <w:rPr>
      <w:rFonts w:cs="Times New Roman"/>
      <w:color w:val="A6A6A6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ListLabel25">
    <w:name w:val="ListLabel 25"/>
    <w:qFormat/>
    <w:rPr>
      <w:rFonts w:cs="Times New Roman"/>
      <w:color w:val="A6A6A6"/>
    </w:rPr>
  </w:style>
  <w:style w:type="character" w:styleId="ListLabel26">
    <w:name w:val="ListLabel 26"/>
    <w:qFormat/>
    <w:rPr>
      <w:rFonts w:cs="Times New Roman"/>
      <w:color w:val="auto"/>
    </w:rPr>
  </w:style>
  <w:style w:type="character" w:styleId="ListLabel27">
    <w:name w:val="ListLabel 27"/>
    <w:qFormat/>
    <w:rPr>
      <w:rFonts w:cs="Times New Roman"/>
      <w:color w:val="A6A6A6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6A6A6"/>
    </w:rPr>
  </w:style>
  <w:style w:type="character" w:styleId="ListLabel30">
    <w:name w:val="ListLabel 30"/>
    <w:qFormat/>
    <w:rPr>
      <w:rFonts w:cs="Times New Roman"/>
      <w:color w:val="auto"/>
    </w:rPr>
  </w:style>
  <w:style w:type="character" w:styleId="ListLabel31">
    <w:name w:val="ListLabel 31"/>
    <w:qFormat/>
    <w:rPr>
      <w:rFonts w:cs="Times New Roman"/>
      <w:color w:val="A6A6A6"/>
    </w:rPr>
  </w:style>
  <w:style w:type="character" w:styleId="ListLabel32">
    <w:name w:val="ListLabel 32"/>
    <w:qFormat/>
    <w:rPr>
      <w:rFonts w:cs="Times New Roman"/>
      <w:color w:val="A6A6A6"/>
    </w:rPr>
  </w:style>
  <w:style w:type="character" w:styleId="ListLabel33">
    <w:name w:val="ListLabel 33"/>
    <w:qFormat/>
    <w:rPr>
      <w:rFonts w:cs="Times New Roman"/>
      <w:color w:val="auto"/>
    </w:rPr>
  </w:style>
  <w:style w:type="character" w:styleId="ListLabel34">
    <w:name w:val="ListLabel 34"/>
    <w:qFormat/>
    <w:rPr>
      <w:rFonts w:cs="Times New Roman"/>
      <w:color w:val="A6A6A6"/>
    </w:rPr>
  </w:style>
  <w:style w:type="character" w:styleId="ListLabel35">
    <w:name w:val="ListLabel 35"/>
    <w:qFormat/>
    <w:rPr>
      <w:rFonts w:cs="Times New Roman"/>
      <w:color w:val="auto"/>
    </w:rPr>
  </w:style>
  <w:style w:type="character" w:styleId="ListLabel36">
    <w:name w:val="ListLabel 36"/>
    <w:qFormat/>
    <w:rPr>
      <w:rFonts w:cs="Times New Roman"/>
      <w:color w:val="A6A6A6"/>
    </w:rPr>
  </w:style>
  <w:style w:type="character" w:styleId="ListLabel37">
    <w:name w:val="ListLabel 37"/>
    <w:qFormat/>
    <w:rPr>
      <w:rFonts w:cs="Times New Roman"/>
      <w:color w:val="auto"/>
    </w:rPr>
  </w:style>
  <w:style w:type="character" w:styleId="ListLabel38">
    <w:name w:val="ListLabel 38"/>
    <w:qFormat/>
    <w:rPr>
      <w:rFonts w:cs="Times New Roman"/>
      <w:color w:val="A6A6A6"/>
    </w:rPr>
  </w:style>
  <w:style w:type="character" w:styleId="ListLabel39">
    <w:name w:val="ListLabel 39"/>
    <w:qFormat/>
    <w:rPr>
      <w:rFonts w:cs="Times New Roman"/>
      <w:color w:val="auto"/>
    </w:rPr>
  </w:style>
  <w:style w:type="character" w:styleId="ListLabel40">
    <w:name w:val="ListLabel 40"/>
    <w:qFormat/>
    <w:rPr>
      <w:rFonts w:cs="Times New Roman"/>
      <w:color w:val="A6A6A6"/>
    </w:rPr>
  </w:style>
  <w:style w:type="character" w:styleId="ListLabel41">
    <w:name w:val="ListLabel 41"/>
    <w:qFormat/>
    <w:rPr>
      <w:rFonts w:cs="Times New Roman"/>
      <w:color w:val="A6A6A6"/>
    </w:rPr>
  </w:style>
  <w:style w:type="character" w:styleId="ListLabel42">
    <w:name w:val="ListLabel 42"/>
    <w:qFormat/>
    <w:rPr>
      <w:rFonts w:cs="Times New Roman"/>
      <w:color w:val="auto"/>
    </w:rPr>
  </w:style>
  <w:style w:type="character" w:styleId="ListLabel43">
    <w:name w:val="ListLabel 43"/>
    <w:qFormat/>
    <w:rPr>
      <w:rFonts w:cs="Times New Roman"/>
      <w:color w:val="A6A6A6"/>
    </w:rPr>
  </w:style>
  <w:style w:type="character" w:styleId="ListLabel44">
    <w:name w:val="ListLabel 44"/>
    <w:qFormat/>
    <w:rPr>
      <w:rFonts w:cs="Times New Roman"/>
      <w:color w:val="auto"/>
    </w:rPr>
  </w:style>
  <w:style w:type="character" w:styleId="ListLabel45">
    <w:name w:val="ListLabel 45"/>
    <w:qFormat/>
    <w:rPr>
      <w:rFonts w:cs="Times New Roman"/>
      <w:color w:val="A6A6A6"/>
    </w:rPr>
  </w:style>
  <w:style w:type="character" w:styleId="ListLabel46">
    <w:name w:val="ListLabel 46"/>
    <w:qFormat/>
    <w:rPr>
      <w:rFonts w:cs="Times New Roman"/>
      <w:color w:val="auto"/>
    </w:rPr>
  </w:style>
  <w:style w:type="character" w:styleId="ListLabel47">
    <w:name w:val="ListLabel 47"/>
    <w:qFormat/>
    <w:rPr>
      <w:rFonts w:cs="Times New Roman"/>
      <w:color w:val="A6A6A6"/>
    </w:rPr>
  </w:style>
  <w:style w:type="character" w:styleId="ListLabel48">
    <w:name w:val="ListLabel 48"/>
    <w:qFormat/>
    <w:rPr>
      <w:rFonts w:cs="Times New Roman"/>
      <w:color w:val="auto"/>
    </w:rPr>
  </w:style>
  <w:style w:type="character" w:styleId="ListLabel49">
    <w:name w:val="ListLabel 49"/>
    <w:qFormat/>
    <w:rPr>
      <w:rFonts w:cs="Times New Roman"/>
      <w:color w:val="A6A6A6"/>
    </w:rPr>
  </w:style>
  <w:style w:type="character" w:styleId="ListLabel50">
    <w:name w:val="ListLabel 50"/>
    <w:qFormat/>
    <w:rPr>
      <w:rFonts w:cs="Times New Roman"/>
      <w:color w:val="A6A6A6"/>
    </w:rPr>
  </w:style>
  <w:style w:type="character" w:styleId="ListLabel51">
    <w:name w:val="ListLabel 51"/>
    <w:qFormat/>
    <w:rPr>
      <w:rFonts w:cs="Times New Roman"/>
      <w:color w:val="auto"/>
    </w:rPr>
  </w:style>
  <w:style w:type="character" w:styleId="ListLabel52">
    <w:name w:val="ListLabel 52"/>
    <w:qFormat/>
    <w:rPr>
      <w:rFonts w:cs="Times New Roman"/>
      <w:color w:val="A6A6A6"/>
    </w:rPr>
  </w:style>
  <w:style w:type="character" w:styleId="ListLabel53">
    <w:name w:val="ListLabel 53"/>
    <w:qFormat/>
    <w:rPr>
      <w:rFonts w:cs="Times New Roman"/>
      <w:color w:val="auto"/>
    </w:rPr>
  </w:style>
  <w:style w:type="character" w:styleId="ListLabel54">
    <w:name w:val="ListLabel 54"/>
    <w:qFormat/>
    <w:rPr>
      <w:rFonts w:cs="Times New Roman"/>
      <w:color w:val="A6A6A6"/>
    </w:rPr>
  </w:style>
  <w:style w:type="character" w:styleId="ListLabel55">
    <w:name w:val="ListLabel 55"/>
    <w:qFormat/>
    <w:rPr>
      <w:rFonts w:cs="Times New Roman"/>
      <w:color w:val="auto"/>
    </w:rPr>
  </w:style>
  <w:style w:type="character" w:styleId="ListLabel56">
    <w:name w:val="ListLabel 56"/>
    <w:qFormat/>
    <w:rPr>
      <w:rFonts w:cs="Times New Roman"/>
      <w:color w:val="A6A6A6"/>
    </w:rPr>
  </w:style>
  <w:style w:type="character" w:styleId="ListLabel57">
    <w:name w:val="ListLabel 57"/>
    <w:qFormat/>
    <w:rPr>
      <w:rFonts w:cs="Times New Roman"/>
      <w:color w:val="auto"/>
    </w:rPr>
  </w:style>
  <w:style w:type="character" w:styleId="ListLabel58">
    <w:name w:val="ListLabel 58"/>
    <w:qFormat/>
    <w:rPr>
      <w:rFonts w:cs="Times New Roman"/>
      <w:color w:val="A6A6A6"/>
    </w:rPr>
  </w:style>
  <w:style w:type="character" w:styleId="ListLabel59">
    <w:name w:val="ListLabel 59"/>
    <w:qFormat/>
    <w:rPr>
      <w:rFonts w:eastAsia="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22286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link w:val="ListBulletChar"/>
    <w:uiPriority w:val="7"/>
    <w:qFormat/>
    <w:rsid w:val="00022286"/>
    <w:pPr>
      <w:spacing w:before="0" w:after="0"/>
      <w:contextualSpacing/>
    </w:pPr>
    <w:rPr/>
  </w:style>
  <w:style w:type="paragraph" w:styleId="ListBullet2">
    <w:name w:val="List Bullet 2"/>
    <w:basedOn w:val="Normal"/>
    <w:uiPriority w:val="8"/>
    <w:qFormat/>
    <w:rsid w:val="00022286"/>
    <w:pPr>
      <w:spacing w:before="0" w:after="0"/>
      <w:contextualSpacing/>
    </w:pPr>
    <w:rPr/>
  </w:style>
  <w:style w:type="paragraph" w:styleId="Title">
    <w:name w:val="Title"/>
    <w:basedOn w:val="Normal"/>
    <w:next w:val="Normal"/>
    <w:link w:val="TitleChar"/>
    <w:uiPriority w:val="1"/>
    <w:qFormat/>
    <w:rsid w:val="00022286"/>
    <w:pPr>
      <w:spacing w:lineRule="exact" w:line="43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2286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286"/>
    <w:pPr>
      <w:spacing w:lineRule="auto" w:line="276"/>
    </w:pPr>
    <w:rPr>
      <w:color w:val="2F5496" w:themeColor="accent1" w:themeShade="bf"/>
      <w:sz w:val="28"/>
      <w:szCs w:val="28"/>
      <w:lang w:eastAsia="ja-JP"/>
    </w:rPr>
  </w:style>
  <w:style w:type="paragraph" w:styleId="Annotationtext">
    <w:name w:val="annotation text"/>
    <w:basedOn w:val="Normal"/>
    <w:link w:val="CommentTextChar"/>
    <w:unhideWhenUsed/>
    <w:qFormat/>
    <w:rsid w:val="0002228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22286"/>
    <w:pPr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228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2228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022286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CS" w:customStyle="1">
    <w:name w:val="List CS"/>
    <w:uiPriority w:val="99"/>
    <w:qFormat/>
    <w:rsid w:val="000222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22286"/>
    <w:rPr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Neat_Office/6.2.8.2$Windows_x86 LibreOffice_project/</Application>
  <Pages>3</Pages>
  <Words>638</Words>
  <Characters>3538</Characters>
  <CharactersWithSpaces>3892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2021-05-19T21:20:00Z</dcterms:created>
  <dc:creator>Olivier Dreyfuss</dc:creator>
  <dc:description/>
  <dc:language>en-US</dc:language>
  <cp:lastModifiedBy/>
  <dcterms:modified xsi:type="dcterms:W3CDTF">2021-06-06T19:55:30Z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