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AA7" w:rsidRDefault="00953AA7" w:rsidP="00953AA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53AA7" w:rsidRDefault="00953AA7" w:rsidP="00953AA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tbl>
      <w:tblPr>
        <w:tblpPr w:leftFromText="180" w:rightFromText="180" w:vertAnchor="page" w:horzAnchor="margin" w:tblpY="241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53AA7" w:rsidRPr="00EC7A29" w:rsidTr="00AB6C4D">
        <w:trPr>
          <w:cantSplit/>
          <w:tblHeader/>
        </w:trPr>
        <w:tc>
          <w:tcPr>
            <w:tcW w:w="4508" w:type="dxa"/>
          </w:tcPr>
          <w:p w:rsidR="00953AA7" w:rsidRPr="00EC7A29" w:rsidRDefault="00953AA7" w:rsidP="00AB6C4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53AA7" w:rsidRPr="00EC7A29" w:rsidRDefault="00953AA7" w:rsidP="00AB6C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10-10</w:t>
            </w:r>
            <w:r w:rsidRPr="00EC7A29">
              <w:rPr>
                <w:rFonts w:ascii="Calibri" w:eastAsia="Calibri" w:hAnsi="Calibri" w:cs="Calibri"/>
              </w:rPr>
              <w:t>-2025</w:t>
            </w:r>
          </w:p>
        </w:tc>
      </w:tr>
      <w:tr w:rsidR="00953AA7" w:rsidRPr="00EC7A29" w:rsidTr="00AB6C4D">
        <w:trPr>
          <w:cantSplit/>
          <w:tblHeader/>
        </w:trPr>
        <w:tc>
          <w:tcPr>
            <w:tcW w:w="4508" w:type="dxa"/>
          </w:tcPr>
          <w:p w:rsidR="00953AA7" w:rsidRPr="00EC7A29" w:rsidRDefault="00953AA7" w:rsidP="00AB6C4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53AA7" w:rsidRPr="00EC7A29" w:rsidRDefault="00953AA7" w:rsidP="00AB6C4D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6"/>
                <w:szCs w:val="26"/>
              </w:rPr>
            </w:pPr>
            <w:r w:rsidRPr="00EC7A29">
              <w:rPr>
                <w:rFonts w:ascii="Calibri" w:eastAsia="Calibri" w:hAnsi="Calibri" w:cs="Calibri"/>
              </w:rPr>
              <w:t>SWUID20250199287</w:t>
            </w:r>
          </w:p>
        </w:tc>
      </w:tr>
      <w:tr w:rsidR="00953AA7" w:rsidRPr="00EC7A29" w:rsidTr="00AB6C4D">
        <w:trPr>
          <w:cantSplit/>
          <w:tblHeader/>
        </w:trPr>
        <w:tc>
          <w:tcPr>
            <w:tcW w:w="4508" w:type="dxa"/>
          </w:tcPr>
          <w:p w:rsidR="00953AA7" w:rsidRPr="00EC7A29" w:rsidRDefault="00953AA7" w:rsidP="00AB6C4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53AA7" w:rsidRPr="00EC7A29" w:rsidRDefault="00953AA7" w:rsidP="00AB6C4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Social Media App</w:t>
            </w:r>
          </w:p>
        </w:tc>
      </w:tr>
    </w:tbl>
    <w:p w:rsidR="008C0D77" w:rsidRDefault="00953AA7"/>
    <w:p w:rsidR="00953AA7" w:rsidRPr="00953AA7" w:rsidRDefault="00953AA7" w:rsidP="00953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AA7">
        <w:rPr>
          <w:rFonts w:ascii="Times New Roman" w:eastAsia="Times New Roman" w:hAnsi="Times New Roman" w:cs="Times New Roman"/>
          <w:b/>
          <w:bCs/>
          <w:sz w:val="36"/>
          <w:szCs w:val="36"/>
        </w:rPr>
        <w:t>Proposed Solution for Social Media App</w:t>
      </w:r>
    </w:p>
    <w:tbl>
      <w:tblPr>
        <w:tblStyle w:val="TableGrid"/>
        <w:tblW w:w="0" w:type="auto"/>
        <w:tblLook w:val="04A0"/>
      </w:tblPr>
      <w:tblGrid>
        <w:gridCol w:w="612"/>
        <w:gridCol w:w="1830"/>
        <w:gridCol w:w="7134"/>
      </w:tblGrid>
      <w:tr w:rsidR="00953AA7" w:rsidRPr="00953AA7" w:rsidTr="00953AA7">
        <w:tc>
          <w:tcPr>
            <w:tcW w:w="0" w:type="auto"/>
            <w:hideMark/>
          </w:tcPr>
          <w:p w:rsidR="00953AA7" w:rsidRPr="00953AA7" w:rsidRDefault="00953AA7" w:rsidP="00953A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53AA7" w:rsidRPr="00953AA7" w:rsidTr="00953AA7"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Many users face challenges in connecting with friends, sharing content, discovering relevant posts, and engaging in real-time communication. Fragmented tools, poor personalization, and lack of centralized media management lead to low engagement and user dissatisfaction.</w:t>
            </w:r>
          </w:p>
        </w:tc>
      </w:tr>
      <w:tr w:rsidR="00953AA7" w:rsidRPr="00953AA7" w:rsidTr="00953AA7"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Idea / Solution Description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The Social Media App is a full-stack web application (React frontend + Node.js backend) that enables users to create and share posts, interact via likes, comments, and shares, and communicate through real-time messaging. Personalized feeds, notifications, and media management enhance engagement, while admin tools ensure moderation and community standards.</w:t>
            </w:r>
          </w:p>
        </w:tc>
      </w:tr>
      <w:tr w:rsidR="00953AA7" w:rsidRPr="00953AA7" w:rsidTr="00953AA7"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Novelty / Uniqueness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Personalized feed with smart content recommendations based on behavior and interests</w:t>
            </w: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Integrated </w:t>
            </w:r>
            <w:proofErr w:type="spellStart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messaging and notifications</w:t>
            </w: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Centralized media handling (images, videos, stories)</w:t>
            </w: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Advanced search and </w:t>
            </w:r>
            <w:proofErr w:type="spellStart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hashtagbased</w:t>
            </w:r>
            <w:proofErr w:type="spellEnd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content discovery</w:t>
            </w: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Admin moderation and reporting system</w:t>
            </w:r>
          </w:p>
        </w:tc>
      </w:tr>
      <w:tr w:rsidR="00953AA7" w:rsidRPr="00953AA7" w:rsidTr="00953AA7"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Connects users globally and fosters online communities</w:t>
            </w: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Enables creative expression through posts, media, and stories</w:t>
            </w: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Enhances engagement with </w:t>
            </w:r>
            <w:proofErr w:type="spellStart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communication and notifications</w:t>
            </w: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Ensures safety, trust, and content moderation for a positive experience</w:t>
            </w:r>
          </w:p>
        </w:tc>
      </w:tr>
      <w:tr w:rsidR="00953AA7" w:rsidRPr="00953AA7" w:rsidTr="00953AA7"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Model (Revenue Model)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Freemium</w:t>
            </w:r>
            <w:proofErr w:type="spellEnd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access with optional premium features (analytics, </w:t>
            </w:r>
            <w:proofErr w:type="spellStart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adfree</w:t>
            </w:r>
            <w:proofErr w:type="spellEnd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experience, profile boosts)</w:t>
            </w: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proofErr w:type="spellStart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Inapp</w:t>
            </w:r>
            <w:proofErr w:type="spellEnd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advertising and sponsored content</w:t>
            </w: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Enterprise/community plans for brands and organizations</w:t>
            </w:r>
          </w:p>
        </w:tc>
      </w:tr>
      <w:tr w:rsidR="00953AA7" w:rsidRPr="00953AA7" w:rsidTr="00953AA7"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 of the Solution</w:t>
            </w:r>
          </w:p>
        </w:tc>
        <w:tc>
          <w:tcPr>
            <w:tcW w:w="0" w:type="auto"/>
            <w:hideMark/>
          </w:tcPr>
          <w:p w:rsidR="00953AA7" w:rsidRPr="00953AA7" w:rsidRDefault="00953AA7" w:rsidP="00953A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Expandable to global markets with </w:t>
            </w:r>
            <w:proofErr w:type="spellStart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multilanguage</w:t>
            </w:r>
            <w:proofErr w:type="spellEnd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</w:t>
            </w: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proofErr w:type="spellStart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>Mobilefirst</w:t>
            </w:r>
            <w:proofErr w:type="spellEnd"/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with future support via React Native</w:t>
            </w:r>
            <w:r w:rsidRPr="00953A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Modular architecture for integration of features like live streaming, AI content recommendations, and enhanced media tools</w:t>
            </w:r>
          </w:p>
        </w:tc>
      </w:tr>
    </w:tbl>
    <w:p w:rsidR="00953AA7" w:rsidRDefault="00953AA7"/>
    <w:sectPr w:rsidR="00953AA7" w:rsidSect="00E21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AA7"/>
    <w:rsid w:val="000E7322"/>
    <w:rsid w:val="005D3564"/>
    <w:rsid w:val="00953AA7"/>
    <w:rsid w:val="00E21FF9"/>
    <w:rsid w:val="00F05796"/>
    <w:rsid w:val="00F4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AA7"/>
  </w:style>
  <w:style w:type="paragraph" w:styleId="Heading2">
    <w:name w:val="heading 2"/>
    <w:basedOn w:val="Normal"/>
    <w:link w:val="Heading2Char"/>
    <w:uiPriority w:val="9"/>
    <w:qFormat/>
    <w:rsid w:val="00953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53AA7"/>
    <w:pPr>
      <w:spacing w:after="0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953AA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953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2025-10-14T14:36:00Z</dcterms:created>
  <dcterms:modified xsi:type="dcterms:W3CDTF">2025-10-14T14:39:00Z</dcterms:modified>
</cp:coreProperties>
</file>