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Test Strategy for Ecommerce Website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 The objective is to test the end-to-end functionality, usability and performance of the e-commerce website and ensure it meets the business and technical requirements.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customer workflows - search, browse, add to cart, checkout, payments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registration and management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management and tracking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payment gateways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module and workflows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and mobile site Out of scope: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fulfillment of orders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party integrations not related to the core functionality </w:t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rtl w:val="0"/>
        </w:rPr>
        <w:t xml:space="preserve">Focus Areas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correctness of flows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UI/navigation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Load, stress, and scalability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- vulnerabilities, encryption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browsers, devices, OS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- ease of use, accessibility </w:t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rtl w:val="0"/>
        </w:rPr>
        <w:t xml:space="preserve">Approach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box and white box testing techniques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 cases using Selenium and Appium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testing for key workflows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 with JMeter for at least 1000 concurrent users - Security testing for OWASP Top 10 vulnerabilities.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Cross-browser compatibility testing on IE, Chrome, and Firefox - Ease of use evaluation with at least 10 end users.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rtl w:val="0"/>
        </w:rPr>
        <w:t xml:space="preserve">Deliverables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 cases and reports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 scripts and results - Security vulnerabilities report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acceptance testing report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coverage and defect reports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Automation regression suite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rtl w:val="0"/>
        </w:rPr>
        <w:t xml:space="preserve">Team &amp; Schedule Testing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 of 5 members is needed for 4 months of testing effort Proposed schedule: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April: Functional and security testing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May: Load/performance testing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June: Compatibility testing, UAT - July: Regression testing </w:t>
      </w:r>
    </w:p>
    <w:p w:rsidR="00000000" w:rsidDel="00000000" w:rsidP="00000000" w:rsidRDefault="00000000" w:rsidRPr="00000000" w14:paraId="0000002B">
      <w:pPr>
        <w:pStyle w:val="Heading3"/>
        <w:rPr>
          <w:b w:val="1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tested, it must meet the defined 'Ready for Testing' criteria.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</w:p>
    <w:p w:rsidR="00000000" w:rsidDel="00000000" w:rsidP="00000000" w:rsidRDefault="00000000" w:rsidRPr="00000000" w14:paraId="0000002E">
      <w:pPr>
        <w:pStyle w:val="Heading3"/>
        <w:rPr>
          <w:b w:val="1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Risk</w:t>
      </w:r>
      <w:r w:rsidDel="00000000" w:rsidR="00000000" w:rsidRPr="00000000">
        <w:rPr>
          <w:b w:val="1"/>
          <w:rtl w:val="0"/>
        </w:rPr>
        <w:t xml:space="preserve">s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access to third-party payment systems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workflows may require more time and resources</w:t>
      </w:r>
    </w:p>
    <w:sectPr>
      <w:headerReference r:id="rId7" w:type="default"/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pict>
        <v:shape id="PowerPlusWaterMarkObject1" style="position:absolute;width:539.4444824626356pt;height:98.7555780627726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ilap Panchal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+AHfpgq0lYN1ZFfpwfl3wOeCA==">CgMxLjAyCGguZ2pkZ3hzMgloLjMwajB6bGwyCWguM3pueXNoNzIJaC4yZXQ5MnAwMghoLnR5amN3dDIJaC4zZHk2dmttMgloLjF0M2g1c2YyCWguNGQzNG9nODgAciExYjZpWUN1MmVUMHpERlVUczZrWl92WEZiNXJ3N1NPWDg=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