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8yo9s5ouuta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705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610"/>
        <w:gridCol w:w="7095"/>
        <w:tblGridChange w:id="0">
          <w:tblGrid>
            <w:gridCol w:w="14610"/>
            <w:gridCol w:w="709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рівень: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Яке твердження щодо діаграми переходу станів і таблиці з тест-кейсами є вірним?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w:drawing>
                <wp:inline distB="114300" distT="114300" distL="114300" distR="114300">
                  <wp:extent cx="4619625" cy="1707761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17077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38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10"/>
              <w:gridCol w:w="1058.75"/>
              <w:gridCol w:w="1058.75"/>
              <w:gridCol w:w="1058.75"/>
              <w:gridCol w:w="1058.75"/>
              <w:gridCol w:w="1058.75"/>
              <w:gridCol w:w="1058.75"/>
              <w:gridCol w:w="1058.75"/>
              <w:gridCol w:w="1058.75"/>
              <w:gridCol w:w="1058.75"/>
              <w:gridCol w:w="1058.75"/>
              <w:gridCol w:w="1058.75"/>
              <w:gridCol w:w="1058.75"/>
              <w:tblGridChange w:id="0">
                <w:tblGrid>
                  <w:gridCol w:w="1110"/>
                  <w:gridCol w:w="1058.75"/>
                  <w:gridCol w:w="1058.75"/>
                  <w:gridCol w:w="1058.75"/>
                  <w:gridCol w:w="1058.75"/>
                  <w:gridCol w:w="1058.75"/>
                  <w:gridCol w:w="1058.75"/>
                  <w:gridCol w:w="1058.75"/>
                  <w:gridCol w:w="1058.75"/>
                  <w:gridCol w:w="1058.75"/>
                  <w:gridCol w:w="1058.75"/>
                  <w:gridCol w:w="1058.75"/>
                  <w:gridCol w:w="1058.75"/>
                </w:tblGrid>
              </w:tblGridChange>
            </w:tblGrid>
            <w:tr>
              <w:trPr>
                <w:cantSplit w:val="0"/>
                <w:trHeight w:val="228.2400000000002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Тест-кейс</w:t>
                  </w:r>
                </w:p>
              </w:tc>
              <w:tc>
                <w:tcPr/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1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1а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1b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1c</w:t>
                  </w:r>
                </w:p>
              </w:tc>
              <w:tc>
                <w:tcPr/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2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2a</w:t>
                  </w:r>
                </w:p>
              </w:tc>
              <w:tc>
                <w:tcPr/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3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3a</w:t>
                  </w:r>
                </w:p>
              </w:tc>
              <w:tc>
                <w:tcPr/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4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4a</w:t>
                  </w:r>
                </w:p>
              </w:tc>
              <w:tc>
                <w:tcPr/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5</w:t>
                  </w:r>
                </w:p>
              </w:tc>
              <w:tc>
                <w:tcPr/>
                <w:p w:rsidR="00000000" w:rsidDel="00000000" w:rsidP="00000000" w:rsidRDefault="00000000" w:rsidRPr="00000000" w14:paraId="00000014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5a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Стан початку</w:t>
                  </w:r>
                </w:p>
              </w:tc>
              <w:tc>
                <w:tcPr/>
                <w:p w:rsidR="00000000" w:rsidDel="00000000" w:rsidP="00000000" w:rsidRDefault="00000000" w:rsidRPr="00000000" w14:paraId="00000016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S1 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S1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S1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S1</w:t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S2 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S2 </w:t>
                  </w:r>
                </w:p>
              </w:tc>
              <w:tc>
                <w:tcPr/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S2</w:t>
                  </w:r>
                </w:p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S2</w:t>
                  </w:r>
                </w:p>
              </w:tc>
              <w:tc>
                <w:tcPr/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 S3 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 S3 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S3</w:t>
                  </w:r>
                </w:p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S3</w:t>
                  </w:r>
                </w:p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Живлення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Power On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Power Off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RC On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RC Off</w:t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Power Off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Power On</w:t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RC On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RC Off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RC Off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RC On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Power Off</w:t>
                  </w:r>
                </w:p>
              </w:tc>
              <w:tc>
                <w:tcPr/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Power 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Стан завершення</w:t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S2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S1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S1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S1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S1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S2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S3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S2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S2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S3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S1</w:t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6"/>
                      <w:szCs w:val="16"/>
                      <w:rtl w:val="0"/>
                    </w:rPr>
                    <w:t xml:space="preserve">S3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Дані тест-кейси покривають валідні і невалідні переходи на діаграмі.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shd w:fill="fff2cc" w:val="clear"/>
              </w:rPr>
            </w:pPr>
            <w:commentRangeStart w:id="0"/>
            <w:commentRangeStart w:id="1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shd w:fill="fff2cc" w:val="clear"/>
                <w:rtl w:val="0"/>
              </w:rPr>
              <w:t xml:space="preserve">Дані тест-кейси показують всі можливі валідні переходи на діаграмі.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Дані тест-кейси покривають деякі валідні переходи на діаграмі.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Дані тест-кейси покривають пари переходів на діаграмі.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Співробітникам компанії виплачують бонуси за умови, що вони пропрацювати більше ніж рік та виконали заздалегідь поставлені цілі.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Ці умови можна подати у вигляді таблиці рішень: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4416.101532567049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36.3984674329503"/>
              <w:gridCol w:w="929.7030651340997"/>
              <w:gridCol w:w="2550"/>
              <w:gridCol w:w="2550"/>
              <w:gridCol w:w="2550"/>
              <w:gridCol w:w="2550"/>
              <w:gridCol w:w="2550"/>
              <w:tblGridChange w:id="0">
                <w:tblGrid>
                  <w:gridCol w:w="736.3984674329503"/>
                  <w:gridCol w:w="929.7030651340997"/>
                  <w:gridCol w:w="2550"/>
                  <w:gridCol w:w="2550"/>
                  <w:gridCol w:w="2550"/>
                  <w:gridCol w:w="2550"/>
                  <w:gridCol w:w="25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Тест</w:t>
                  </w:r>
                </w:p>
              </w:tc>
              <w:tc>
                <w:tcPr/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Т1</w:t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Т2</w:t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Т3 </w:t>
                  </w:r>
                </w:p>
              </w:tc>
              <w:tc>
                <w:tcPr/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Т4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Умова 1: </w:t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Стаж більше року?</w:t>
                  </w:r>
                </w:p>
              </w:tc>
              <w:tc>
                <w:tcPr/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Так</w:t>
                  </w:r>
                </w:p>
              </w:tc>
              <w:tc>
                <w:tcPr/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  <w:tc>
                <w:tcPr/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  <w:tc>
                <w:tcPr/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Умова 2</w:t>
                  </w:r>
                </w:p>
              </w:tc>
              <w:tc>
                <w:tcPr/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Ціль поставлена?</w:t>
                  </w:r>
                </w:p>
              </w:tc>
              <w:tc>
                <w:tcPr/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  <w:tc>
                <w:tcPr/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  <w:tc>
                <w:tcPr/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Так</w:t>
                  </w:r>
                </w:p>
              </w:tc>
              <w:tc>
                <w:tcPr/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Так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Умова 3</w:t>
                  </w:r>
                </w:p>
              </w:tc>
              <w:tc>
                <w:tcPr/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Ціль досягнута?</w:t>
                  </w:r>
                </w:p>
              </w:tc>
              <w:tc>
                <w:tcPr/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  <w:tc>
                <w:tcPr/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  <w:tc>
                <w:tcPr/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Так</w:t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Дія</w:t>
                  </w:r>
                </w:p>
              </w:tc>
              <w:tc>
                <w:tcPr/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Виплата бонуса</w:t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  <w:tc>
                <w:tcPr/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  <w:tc>
                <w:tcPr/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fff2cc" w:val="clear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18"/>
                      <w:szCs w:val="18"/>
                      <w:rtl w:val="0"/>
                    </w:rPr>
                    <w:t xml:space="preserve">Ні</w:t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сценарій, що є ймовірним в реальному житті, пропущений в таблиці?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rtl w:val="0"/>
              </w:rPr>
              <w:t xml:space="preserve">Умова 1 = ТАК, Умова 2 = НІ, Умова 3 = ТАК, Дія = НІ - не валідне для стану переходів 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rtl w:val="0"/>
              </w:rPr>
              <w:t xml:space="preserve">Умова 1 = ТАК, Умова 2 = ТАК, Умова 3 = НІ, Дія = ТАК - можливе в реальному житті 🙂, але не валідне для стану переходів 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rtl w:val="0"/>
              </w:rPr>
              <w:t xml:space="preserve">Умова 1 = НІ, Умова 2 = НІ, Умова 3 = ТАК, Дія = НІ - не валідне для стану переходів 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hd w:fill="fff2cc" w:val="clear"/>
              </w:rPr>
            </w:pPr>
            <w:commentRangeStart w:id="2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hd w:fill="fff2cc" w:val="clear"/>
                <w:rtl w:val="0"/>
              </w:rPr>
              <w:t xml:space="preserve">Умова 1 = НІ, Умова 2 = ТАК, Умова 3 = НІ, Дія = НІ - пропущено в таблиці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rPr>
          <w:rFonts w:ascii="Nunito Sans" w:cs="Nunito Sans" w:eastAsia="Nunito Sans" w:hAnsi="Nunito Sans"/>
        </w:rPr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unito Sans" w:cs="Nunito Sans" w:eastAsia="Nunito Sans" w:hAnsi="Nunito Sans"/>
        </w:rPr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o6q9ertngcv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  <w:t xml:space="preserve">Середній рівень: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1. Виконай завдання попереднього рівня.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/>
      </w:pPr>
      <w:commentRangeStart w:id="3"/>
      <w:r w:rsidDel="00000000" w:rsidR="00000000" w:rsidRPr="00000000">
        <w:rPr>
          <w:rtl w:val="0"/>
        </w:rPr>
        <w:t xml:space="preserve">2. Склади діаграму станів і переходів для тестування відеогри: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Після запуску гри ти опиняєшся в «Замку загадок», у кімнаті з двома коридорами — направо і наліво.</w:t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  <w:t xml:space="preserve">Якщо піти направо — потрапляєш до дракона. Дракон загадує тобі загадку. Якщо відповідь правильна — виходиш із замку та виграєш. Якщо неправильна — дракон загадує ще одну загадку. Якщо ти вдруге відповідаєш неправильно — дракон тебе з'їдає і ти програєш.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  <w:t xml:space="preserve">Якщо піти наліво — потрапиш до відьми. Відьма загадує загадку, якщо відповідь правильна — виходиш із замку і виграєш. Якщо відповідь неправильна — відьма переносить тебе до дракона.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  <w:t xml:space="preserve">3. Скільки тест-кейсів, відповідно до складеної діаграми, буде достатньо, щоб протестувати цю гру?</w:t>
      </w:r>
    </w:p>
    <w:p w:rsidR="00000000" w:rsidDel="00000000" w:rsidP="00000000" w:rsidRDefault="00000000" w:rsidRPr="00000000" w14:paraId="00000080">
      <w:pPr>
        <w:spacing w:line="360" w:lineRule="auto"/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7 тест кейсів щоб пройти по кожному зі сценаріїв</w:t>
      </w:r>
    </w:p>
    <w:p w:rsidR="00000000" w:rsidDel="00000000" w:rsidP="00000000" w:rsidRDefault="00000000" w:rsidRPr="00000000" w14:paraId="00000081">
      <w:pPr>
        <w:spacing w:line="360" w:lineRule="auto"/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Лівий ➔ Відьма (Правильна) ➔ Перемога</w:t>
      </w:r>
    </w:p>
    <w:p w:rsidR="00000000" w:rsidDel="00000000" w:rsidP="00000000" w:rsidRDefault="00000000" w:rsidRPr="00000000" w14:paraId="00000082">
      <w:pPr>
        <w:spacing w:line="360" w:lineRule="auto"/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Лівий ➔ Відьма (Не правильна) ➔ Дракон (Правильна) ➔ Перемога</w:t>
      </w:r>
    </w:p>
    <w:p w:rsidR="00000000" w:rsidDel="00000000" w:rsidP="00000000" w:rsidRDefault="00000000" w:rsidRPr="00000000" w14:paraId="00000083">
      <w:pPr>
        <w:spacing w:line="360" w:lineRule="auto"/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Лівий ➔ Відьма (Не правильна) ➔ Дракон (Не правильна) ➔ Ще одна загадка (Правильна) ➔ Перемога</w:t>
      </w:r>
    </w:p>
    <w:p w:rsidR="00000000" w:rsidDel="00000000" w:rsidP="00000000" w:rsidRDefault="00000000" w:rsidRPr="00000000" w14:paraId="00000084">
      <w:pPr>
        <w:spacing w:line="360" w:lineRule="auto"/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Лівий ➔ Відьма (Не правильна) ➔ Дракон (Не правильна) ➔ Ще одна загадка (Не правильна) ➔ Програш</w:t>
      </w:r>
    </w:p>
    <w:p w:rsidR="00000000" w:rsidDel="00000000" w:rsidP="00000000" w:rsidRDefault="00000000" w:rsidRPr="00000000" w14:paraId="00000085">
      <w:pPr>
        <w:spacing w:line="360" w:lineRule="auto"/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Правий ➔ Дракон (Правильна) ➔ Перемога</w:t>
      </w:r>
    </w:p>
    <w:p w:rsidR="00000000" w:rsidDel="00000000" w:rsidP="00000000" w:rsidRDefault="00000000" w:rsidRPr="00000000" w14:paraId="00000086">
      <w:pPr>
        <w:spacing w:line="360" w:lineRule="auto"/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Правий ➔ Дракон (Не правильна) ➔ Ще одна загадка (Правильна) ➔ Перемога</w:t>
      </w:r>
    </w:p>
    <w:p w:rsidR="00000000" w:rsidDel="00000000" w:rsidP="00000000" w:rsidRDefault="00000000" w:rsidRPr="00000000" w14:paraId="00000087">
      <w:pPr>
        <w:spacing w:line="360" w:lineRule="auto"/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Правий ➔ Дракон (Не правильна) ➔ Ще одна загадка (Не правильна) ➔ Програш</w:t>
      </w:r>
    </w:p>
    <w:p w:rsidR="00000000" w:rsidDel="00000000" w:rsidP="00000000" w:rsidRDefault="00000000" w:rsidRPr="00000000" w14:paraId="00000088">
      <w:pPr>
        <w:spacing w:line="360" w:lineRule="auto"/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hd w:fill="fff2cc" w:val="clear"/>
        </w:rPr>
        <w:drawing>
          <wp:inline distB="114300" distT="114300" distL="114300" distR="114300">
            <wp:extent cx="5243513" cy="642939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6429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ej6srkuki3s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61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610"/>
        <w:tblGridChange w:id="0">
          <w:tblGrid>
            <w:gridCol w:w="14610"/>
          </w:tblGrid>
        </w:tblGridChange>
      </w:tblGrid>
      <w:tr>
        <w:trPr>
          <w:cantSplit w:val="0"/>
          <w:trHeight w:val="539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двох попередніх рівнів.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а. Напиши 5 use-кейсів для типової поведінки користувача твого застосунку. 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б. Намалюй схему переходу станів на основі написаних користувацьких сценаріїв та склади таблицю рішень для одного з варіантів.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iudmyla Papaianakis" w:id="0" w:date="2026-08-03T15:24:49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 невалідні ТК для власного розуміння. Отже ваідні зміщують систему з одного стану в інший, а не валідні коли дія не має переходу з поточного стану, тому стан системи не змінюється</w:t>
      </w:r>
    </w:p>
  </w:comment>
  <w:comment w:author="Nadiia Ovsiannikova" w:id="1" w:date="2026-08-07T13:27:57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правильно!</w:t>
      </w:r>
    </w:p>
  </w:comment>
  <w:comment w:author="Nadiia Ovsiannikova" w:id="2" w:date="2026-08-07T13:28:15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 :)</w:t>
      </w:r>
    </w:p>
  </w:comment>
  <w:comment w:author="Nadiia Ovsiannikova" w:id="3" w:date="2026-08-07T13:29:02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Діаграма і всі 7 перелічених тест-кейсів повністю коректні й покривають кожен сценарій гри від початку до кінця (включно з правильною відповіддю на другу загадку дракона, яку часто забувають). Це підхід «усі можливі шляхи» (All Paths Coverage) - він вичерпніший!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eader" Target="header3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