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a2czqz6ft9hl"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Beet Seed</w:t>
      </w:r>
      <w:r w:rsidDel="00000000" w:rsidR="00000000" w:rsidRPr="00000000">
        <w:rPr>
          <w:rtl w:val="0"/>
        </w:rPr>
      </w:r>
    </w:p>
    <w:p w:rsidR="00000000" w:rsidDel="00000000" w:rsidP="00000000" w:rsidRDefault="00000000" w:rsidRPr="00000000" w14:paraId="00000002">
      <w:pPr>
        <w:rPr/>
      </w:pPr>
      <w:commentRangeStart w:id="0"/>
      <w:r w:rsidDel="00000000" w:rsidR="00000000" w:rsidRPr="00000000">
        <w:rPr>
          <w:rtl w:val="0"/>
        </w:rPr>
        <w:t xml:space="preserve">In the bug-tracking system (Jira), describe 3 bugs that you find on the websitehttps://www.headhunterhairstyling.com/</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sectPr>
          <w:type w:val="nextPage"/>
          <w:pgSz w:h="16834" w:w="11909" w:orient="portrait"/>
          <w:pgMar w:bottom="1440" w:top="1440" w:left="1440" w:right="1440" w:header="720" w:footer="720"/>
          <w:pgNumType w:start="1"/>
        </w:sectPr>
      </w:pPr>
      <w:r w:rsidDel="00000000" w:rsidR="00000000" w:rsidRPr="00000000">
        <w:rPr>
          <w:rtl w:val="0"/>
        </w:rPr>
        <w:t xml:space="preserve">Result in </w:t>
      </w:r>
      <w:hyperlink r:id="rId7">
        <w:r w:rsidDel="00000000" w:rsidR="00000000" w:rsidRPr="00000000">
          <w:rPr>
            <w:color w:val="1155cc"/>
            <w:u w:val="single"/>
            <w:rtl w:val="0"/>
          </w:rPr>
          <w:t xml:space="preserve">Jira Space</w:t>
        </w:r>
      </w:hyperlink>
      <w:r w:rsidDel="00000000" w:rsidR="00000000" w:rsidRPr="00000000">
        <w:rPr>
          <w:rtl w:val="0"/>
        </w:rPr>
        <w:t xml:space="preserve"> </w:t>
      </w:r>
    </w:p>
    <w:p w:rsidR="00000000" w:rsidDel="00000000" w:rsidP="00000000" w:rsidRDefault="00000000" w:rsidRPr="00000000" w14:paraId="0000000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5gp87g1qc3ck"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Beet Sprout</w:t>
      </w:r>
      <w:r w:rsidDel="00000000" w:rsidR="00000000" w:rsidRPr="00000000">
        <w:rPr>
          <w:rtl w:val="0"/>
        </w:rPr>
      </w:r>
    </w:p>
    <w:p w:rsidR="00000000" w:rsidDel="00000000" w:rsidP="00000000" w:rsidRDefault="00000000" w:rsidRPr="00000000" w14:paraId="00000006">
      <w:pPr>
        <w:pStyle w:val="Heading1"/>
        <w:rPr/>
      </w:pPr>
      <w:bookmarkStart w:colFirst="0" w:colLast="0" w:name="_sgn3yb59ovi0" w:id="2"/>
      <w:bookmarkEnd w:id="2"/>
      <w:commentRangeStart w:id="1"/>
      <w:r w:rsidDel="00000000" w:rsidR="00000000" w:rsidRPr="00000000">
        <w:rPr>
          <w:rtl w:val="0"/>
        </w:rPr>
        <w:t xml:space="preserve">Combination 1: Severity - Critical / Priority - Low</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7">
      <w:pPr>
        <w:pStyle w:val="Heading3"/>
        <w:rPr/>
      </w:pPr>
      <w:bookmarkStart w:colFirst="0" w:colLast="0" w:name="_6xtk9tf3p3ft" w:id="3"/>
      <w:bookmarkEnd w:id="3"/>
      <w:r w:rsidDel="00000000" w:rsidR="00000000" w:rsidRPr="00000000">
        <w:rPr>
          <w:rtl w:val="0"/>
        </w:rPr>
        <w:t xml:space="preserve">Example 1: A broken button on a legal policy page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When a user scrolls to the bottom of the eBay homepage and clicks on the global footer link labeled "Policies," the entire web browser window instantly freezes. The mouse cursor turns into a loading spinner, the page becomes completely unresponsive to any clicks or scrolls, and nothing happens. The user is forced to close the tab or restart their browser.</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Severity is Critical</w:t>
      </w:r>
    </w:p>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numPr>
          <w:ilvl w:val="0"/>
          <w:numId w:val="2"/>
        </w:numPr>
        <w:ind w:left="720" w:hanging="360"/>
      </w:pPr>
      <w:r w:rsidDel="00000000" w:rsidR="00000000" w:rsidRPr="00000000">
        <w:rPr>
          <w:u w:val="single"/>
          <w:rtl w:val="0"/>
        </w:rPr>
        <w:t xml:space="preserve">System Breakdown:</w:t>
      </w:r>
      <w:r w:rsidDel="00000000" w:rsidR="00000000" w:rsidRPr="00000000">
        <w:rPr>
          <w:rtl w:val="0"/>
        </w:rPr>
        <w:t xml:space="preserve"> The bug causes a complete application freeze and lockup, which is a major technical failure.</w:t>
      </w:r>
    </w:p>
    <w:p w:rsidR="00000000" w:rsidDel="00000000" w:rsidP="00000000" w:rsidRDefault="00000000" w:rsidRPr="00000000" w14:paraId="0000000E">
      <w:pPr>
        <w:numPr>
          <w:ilvl w:val="0"/>
          <w:numId w:val="2"/>
        </w:numPr>
        <w:ind w:left="720" w:hanging="360"/>
      </w:pPr>
      <w:r w:rsidDel="00000000" w:rsidR="00000000" w:rsidRPr="00000000">
        <w:rPr>
          <w:rtl w:val="0"/>
        </w:rPr>
        <w:t xml:space="preserve">Legal Compliance Issue: This link is supposed to host critical documents like the </w:t>
      </w:r>
      <w:r w:rsidDel="00000000" w:rsidR="00000000" w:rsidRPr="00000000">
        <w:rPr>
          <w:u w:val="single"/>
          <w:rtl w:val="0"/>
        </w:rPr>
        <w:t xml:space="preserve">User Agreement, Privacy Policy, and Return Policies</w:t>
      </w:r>
      <w:r w:rsidDel="00000000" w:rsidR="00000000" w:rsidRPr="00000000">
        <w:rPr>
          <w:rtl w:val="0"/>
        </w:rPr>
        <w:t xml:space="preserve">. If a company hides or blocks access to its legal terms due to a technical error, it can face serious legal penalties, compliance fines, or regulatory investigations.</w:t>
      </w:r>
    </w:p>
    <w:p w:rsidR="00000000" w:rsidDel="00000000" w:rsidP="00000000" w:rsidRDefault="00000000" w:rsidRPr="00000000" w14:paraId="0000000F">
      <w:pPr>
        <w:ind w:left="720" w:firstLine="0"/>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b w:val="1"/>
          <w:bCs w:val="1"/>
          <w:rtl w:val="0"/>
        </w:rPr>
        <w:t xml:space="preserve">Priority is Low</w:t>
      </w:r>
    </w:p>
    <w:p w:rsidR="00000000" w:rsidDel="00000000" w:rsidP="00000000" w:rsidRDefault="00000000" w:rsidRPr="00000000" w14:paraId="00000011">
      <w:pPr>
        <w:numPr>
          <w:ilvl w:val="0"/>
          <w:numId w:val="1"/>
        </w:numPr>
        <w:ind w:left="720" w:hanging="360"/>
      </w:pPr>
      <w:r w:rsidDel="00000000" w:rsidR="00000000" w:rsidRPr="00000000">
        <w:rPr>
          <w:u w:val="single"/>
          <w:rtl w:val="0"/>
        </w:rPr>
        <w:t xml:space="preserve">Low Commercial Impact:</w:t>
      </w:r>
      <w:r w:rsidDel="00000000" w:rsidR="00000000" w:rsidRPr="00000000">
        <w:rPr>
          <w:rtl w:val="0"/>
        </w:rPr>
        <w:t xml:space="preserve"> While this bug does not disrupt core buying or selling workflows (meaning daily revenue is unaffected it presents) a risk to overall brand quality. </w:t>
      </w:r>
    </w:p>
    <w:p w:rsidR="00000000" w:rsidDel="00000000" w:rsidP="00000000" w:rsidRDefault="00000000" w:rsidRPr="00000000" w14:paraId="00000012">
      <w:pPr>
        <w:numPr>
          <w:ilvl w:val="0"/>
          <w:numId w:val="1"/>
        </w:numPr>
        <w:ind w:left="720" w:hanging="360"/>
      </w:pPr>
      <w:r w:rsidDel="00000000" w:rsidR="00000000" w:rsidRPr="00000000">
        <w:rPr>
          <w:u w:val="single"/>
          <w:rtl w:val="0"/>
        </w:rPr>
        <w:t xml:space="preserve">Manageable Workaround</w:t>
      </w:r>
      <w:r w:rsidDel="00000000" w:rsidR="00000000" w:rsidRPr="00000000">
        <w:rPr>
          <w:rtl w:val="0"/>
        </w:rPr>
        <w:t xml:space="preserve">: If a customer or a legal authority urgently needs to see a specific policy, eBay's customer support team can easily email the text files to them manually.</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3"/>
        <w:rPr/>
      </w:pPr>
      <w:bookmarkStart w:colFirst="0" w:colLast="0" w:name="_rdni9f5foosn" w:id="4"/>
      <w:bookmarkEnd w:id="4"/>
      <w:r w:rsidDel="00000000" w:rsidR="00000000" w:rsidRPr="00000000">
        <w:rPr>
          <w:rtl w:val="0"/>
        </w:rPr>
        <w:t xml:space="preserve">Example 2: Checkout Server Crash via Outdated Regional Currency (Bulgaria)</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If a user in Bulgaria goes to checkout, and their account preference or the specific seller’s listing still references the old Bulgarian currency data (BGN), clicking the "Confirm and Pay" button fails completely. The backend system fails to process the transition, crashes the checkout session, and throws a standard 500 Internal Server Error blank page. The transaction cannot be completed.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b w:val="1"/>
          <w:bCs w:val="1"/>
          <w:rtl w:val="0"/>
        </w:rPr>
        <w:t xml:space="preserve">Severity is Critical</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numPr>
          <w:ilvl w:val="0"/>
          <w:numId w:val="3"/>
        </w:numPr>
        <w:ind w:left="720" w:hanging="360"/>
      </w:pPr>
      <w:r w:rsidDel="00000000" w:rsidR="00000000" w:rsidRPr="00000000">
        <w:rPr>
          <w:u w:val="single"/>
          <w:rtl w:val="0"/>
        </w:rPr>
        <w:t xml:space="preserve">Total Functional Block</w:t>
      </w:r>
      <w:r w:rsidDel="00000000" w:rsidR="00000000" w:rsidRPr="00000000">
        <w:rPr>
          <w:rtl w:val="0"/>
        </w:rPr>
        <w:t xml:space="preserve">: The user is completely blocked from completing a purchase, resulting in a direct failure of the checkout engine.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numPr>
          <w:ilvl w:val="0"/>
          <w:numId w:val="3"/>
        </w:numPr>
        <w:ind w:left="720" w:hanging="360"/>
      </w:pPr>
      <w:r w:rsidDel="00000000" w:rsidR="00000000" w:rsidRPr="00000000">
        <w:rPr>
          <w:u w:val="single"/>
          <w:rtl w:val="0"/>
        </w:rPr>
        <w:t xml:space="preserve">Data Mismatch</w:t>
      </w:r>
      <w:r w:rsidDel="00000000" w:rsidR="00000000" w:rsidRPr="00000000">
        <w:rPr>
          <w:rtl w:val="0"/>
        </w:rPr>
        <w:t xml:space="preserve">: The code is completely broken because it cannot properly reconcile or translate the old currency data into the active payment processing system</w:t>
      </w:r>
    </w:p>
    <w:p w:rsidR="00000000" w:rsidDel="00000000" w:rsidP="00000000" w:rsidRDefault="00000000" w:rsidRPr="00000000" w14:paraId="0000001D">
      <w:pPr>
        <w:rPr>
          <w:b w:val="1"/>
          <w:bCs w:val="1"/>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b w:val="1"/>
          <w:bCs w:val="1"/>
          <w:rtl w:val="0"/>
        </w:rPr>
        <w:t xml:space="preserve">Priority is Low</w:t>
      </w:r>
    </w:p>
    <w:p w:rsidR="00000000" w:rsidDel="00000000" w:rsidP="00000000" w:rsidRDefault="00000000" w:rsidRPr="00000000" w14:paraId="0000001F">
      <w:pPr>
        <w:rPr>
          <w:b w:val="1"/>
          <w:bCs w:val="1"/>
        </w:rPr>
      </w:pPr>
      <w:r w:rsidDel="00000000" w:rsidR="00000000" w:rsidRPr="00000000">
        <w:rPr>
          <w:rtl w:val="0"/>
        </w:rPr>
      </w:r>
    </w:p>
    <w:p w:rsidR="00000000" w:rsidDel="00000000" w:rsidP="00000000" w:rsidRDefault="00000000" w:rsidRPr="00000000" w14:paraId="00000020">
      <w:pPr>
        <w:numPr>
          <w:ilvl w:val="0"/>
          <w:numId w:val="3"/>
        </w:numPr>
        <w:ind w:left="720" w:hanging="360"/>
      </w:pPr>
      <w:r w:rsidDel="00000000" w:rsidR="00000000" w:rsidRPr="00000000">
        <w:rPr>
          <w:u w:val="single"/>
          <w:rtl w:val="0"/>
        </w:rPr>
        <w:t xml:space="preserve">Extremely Small Market &amp; Low Traffic: </w:t>
      </w:r>
      <w:r w:rsidDel="00000000" w:rsidR="00000000" w:rsidRPr="00000000">
        <w:rPr>
          <w:rtl w:val="0"/>
        </w:rPr>
        <w:t xml:space="preserve">The Bulgarian market is a very minor region for eBay, with incredibly low daily buying and selling routines compared to major active zones. The drop in global daily revenue is practically unnoticeable.</w:t>
      </w:r>
    </w:p>
    <w:p w:rsidR="00000000" w:rsidDel="00000000" w:rsidP="00000000" w:rsidRDefault="00000000" w:rsidRPr="00000000" w14:paraId="00000021">
      <w:pPr>
        <w:ind w:left="720" w:firstLine="0"/>
        <w:rPr/>
      </w:pPr>
      <w:r w:rsidDel="00000000" w:rsidR="00000000" w:rsidRPr="00000000">
        <w:rPr>
          <w:rtl w:val="0"/>
        </w:rPr>
      </w:r>
    </w:p>
    <w:p w:rsidR="00000000" w:rsidDel="00000000" w:rsidP="00000000" w:rsidRDefault="00000000" w:rsidRPr="00000000" w14:paraId="00000022">
      <w:pPr>
        <w:numPr>
          <w:ilvl w:val="0"/>
          <w:numId w:val="3"/>
        </w:numPr>
        <w:ind w:left="720" w:hanging="360"/>
      </w:pPr>
      <w:r w:rsidDel="00000000" w:rsidR="00000000" w:rsidRPr="00000000">
        <w:rPr>
          <w:u w:val="single"/>
          <w:rtl w:val="0"/>
        </w:rPr>
        <w:t xml:space="preserve">Natural Workaround Exists: </w:t>
      </w:r>
      <w:r w:rsidDel="00000000" w:rsidR="00000000" w:rsidRPr="00000000">
        <w:rPr>
          <w:rtl w:val="0"/>
        </w:rPr>
        <w:t xml:space="preserve">Because Bulgaria is part of the broader European Union market, affected users can easily bypass the local error by manually switching their region/currency settings to standard Euro (EUR) or using a global eBay portal (like eBay Germany or UK).</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1"/>
        <w:rPr/>
      </w:pPr>
      <w:bookmarkStart w:colFirst="0" w:colLast="0" w:name="_mrm75ayzdcfh" w:id="5"/>
      <w:bookmarkEnd w:id="5"/>
      <w:r w:rsidDel="00000000" w:rsidR="00000000" w:rsidRPr="00000000">
        <w:rPr>
          <w:rtl w:val="0"/>
        </w:rPr>
        <w:t xml:space="preserve">Combination 2: Severity - Minor / Priority - Highest</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3"/>
        <w:rPr/>
      </w:pPr>
      <w:bookmarkStart w:colFirst="0" w:colLast="0" w:name="_e3sifd1zqes1" w:id="6"/>
      <w:bookmarkEnd w:id="6"/>
      <w:r w:rsidDel="00000000" w:rsidR="00000000" w:rsidRPr="00000000">
        <w:rPr>
          <w:rtl w:val="0"/>
        </w:rPr>
        <w:t xml:space="preserve">Example 1: Global Header Logo Overlaps the Search Bar on Tablets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When the eBay site is viewed on a standard tablet width of exactly 768 px, the classic eBay logo fails to scale properly and directly overlaps the search bar, hiding the first few characters a user types.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rtl w:val="0"/>
        </w:rPr>
        <w:t xml:space="preserve">Severity is Minor:</w:t>
      </w:r>
      <w:r w:rsidDel="00000000" w:rsidR="00000000" w:rsidRPr="00000000">
        <w:rPr>
          <w:rtl w:val="0"/>
        </w:rPr>
        <w:t xml:space="preserve"> It is a cosmetic layout responsiveness issue; the search input field still works, and pressing Enter successfully runs the search query.</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rtl w:val="0"/>
        </w:rPr>
        <w:t xml:space="preserve">Priority is Highest</w:t>
      </w:r>
      <w:r w:rsidDel="00000000" w:rsidR="00000000" w:rsidRPr="00000000">
        <w:rPr>
          <w:rtl w:val="0"/>
        </w:rPr>
        <w:t xml:space="preserve">: The search bar is the primary tool used to find products, and 768 px is a highly popular viewport width used by millions of daily tablet buyers, making a broken layout unacceptable.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3"/>
        <w:rPr/>
      </w:pPr>
      <w:bookmarkStart w:colFirst="0" w:colLast="0" w:name="_ex2mo6o66u5e" w:id="7"/>
      <w:bookmarkEnd w:id="7"/>
      <w:r w:rsidDel="00000000" w:rsidR="00000000" w:rsidRPr="00000000">
        <w:rPr>
          <w:rtl w:val="0"/>
        </w:rPr>
        <w:t xml:space="preserve">Example 2: Promotional Headline Typo on the Homepage During Black Friday</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During a major shopping event  Black Friday, the main promotional banner text on the eBay homepage contains a glaring spelling mistake in the main title  "Welcome to eBae's Biggest Sell" instead of "eBay's Biggest Sale"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b w:val="1"/>
          <w:bCs w:val="1"/>
          <w:rtl w:val="0"/>
        </w:rPr>
        <w:t xml:space="preserve">Severity is Minor</w:t>
      </w:r>
      <w:r w:rsidDel="00000000" w:rsidR="00000000" w:rsidRPr="00000000">
        <w:rPr>
          <w:rtl w:val="0"/>
        </w:rPr>
        <w:t xml:space="preserve">: It is purely a text typo that does not stop users from clicking links, browsing items, or completing purchases.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sectPr>
          <w:type w:val="nextPage"/>
          <w:pgSz w:h="16834" w:w="11909" w:orient="portrait"/>
          <w:pgMar w:bottom="1440" w:top="1440" w:left="1440" w:right="1440" w:header="720" w:footer="720"/>
          <w:pgNumType w:start="1"/>
        </w:sectPr>
      </w:pPr>
      <w:r w:rsidDel="00000000" w:rsidR="00000000" w:rsidRPr="00000000">
        <w:rPr>
          <w:b w:val="1"/>
          <w:bCs w:val="1"/>
          <w:rtl w:val="0"/>
        </w:rPr>
        <w:t xml:space="preserve">Priority is Highest</w:t>
      </w:r>
      <w:r w:rsidDel="00000000" w:rsidR="00000000" w:rsidRPr="00000000">
        <w:rPr>
          <w:rtl w:val="0"/>
        </w:rPr>
        <w:t xml:space="preserve">: The error sits on the absolute most visible section of the platform during the highest-traffic day of the year, causing immediate embarrassment to the brand's public reputation.</w:t>
      </w:r>
    </w:p>
    <w:p w:rsidR="00000000" w:rsidDel="00000000" w:rsidP="00000000" w:rsidRDefault="00000000" w:rsidRPr="00000000" w14:paraId="0000003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bgsjffdm62bg"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Mighty Beet</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adiia Ovsiannikova" w:id="1" w:date="2026-07-19T22:13:44Z">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an excellent set of examples — you didn't just label Severity and Priority, you broke the reasoning into distinct sub-points (technical impact vs. business impact), which makes the logic fully transparent. The Critical/Low examples are both strong: the frozen "Policies" page pairs a full browser lockup with a low-traffic legal page that has a manual workaround, and the Bulgarian-currency checkout crash pairs a total functional block with an extremely small, low-revenue market that has an easy regional workaround — both show real command of how severity and priority pull in different directions. The Minor/Highest examples are equally solid: the overlapping logo on tablets and the "eBae's Biggest Sell" Black Friday typo both correctly identify a cosmetic-only defect that becomes urgent purely because of visibility and timing</w:t>
      </w:r>
    </w:p>
  </w:comment>
  <w:comment w:author="Nadiia Ovsiannikova" w:id="0" w:date="2026-07-19T22:11:36Z">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You've built a genuine hierarchy in Jira — three Epics ("Navigation &amp; Header Component," "UI &amp; Layout Responsiveness," "UI/UX Improvements") with detailed bug reports underneath (TSBLP-17, 18, 21, 23), each including Environment details, Steps to Reproduce, Expected/Actual Result, Severity and Priority, plus screen recordings attached as evidence — a level of organization well beyond what's required at this stage. TSBLP-17 and TSBLP-18 both describe the same underlying defect (the logo isn't clickable) from two angles — hover state and click behavior — and you correctly linked them via "Relates," though Severity is still blank on TSBLP-18 and should be filled in for consistency. One more small fix: the Steps to Reproduce on TSBLP-21 still reference the placeholder "https://example.com/" instead of the real headhunterhairstyling.com URL.</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total reaction</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Liudmyla Papaianakis reacted with ➕ at 2026-07-22 1:49 pm UTC</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qahelvetas7.atlassian.net/jira/software/projects/TSBLP/boards/68/backlog?epics=visib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