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D6AA4" w:rsidRDefault="00305F7C" w:rsidP="00305F7C">
      <w:pPr>
        <w:jc w:val="center"/>
        <w:rPr>
          <w:b/>
        </w:rPr>
      </w:pPr>
      <w:r w:rsidRPr="00305F7C">
        <w:rPr>
          <w:b/>
        </w:rPr>
        <w:t>Assignment 2</w:t>
      </w:r>
    </w:p>
    <w:p w:rsidR="00305F7C" w:rsidRDefault="00305F7C" w:rsidP="00305F7C">
      <w:pPr>
        <w:rPr>
          <w:b/>
        </w:rPr>
      </w:pPr>
      <w:r>
        <w:rPr>
          <w:b/>
        </w:rPr>
        <w:t xml:space="preserve">Data governance at stake in Kenya. With reference to the key policy documents and case studies in </w:t>
      </w:r>
      <w:proofErr w:type="spellStart"/>
      <w:r>
        <w:rPr>
          <w:b/>
        </w:rPr>
        <w:t>Kenya</w:t>
      </w:r>
      <w:proofErr w:type="gramStart"/>
      <w:r>
        <w:rPr>
          <w:b/>
        </w:rPr>
        <w:t>,discuss</w:t>
      </w:r>
      <w:proofErr w:type="spellEnd"/>
      <w:proofErr w:type="gramEnd"/>
      <w:r>
        <w:rPr>
          <w:b/>
        </w:rPr>
        <w:t xml:space="preserve"> and justify the validity of the statement.</w:t>
      </w:r>
      <w:bookmarkStart w:id="0" w:name="_GoBack"/>
      <w:bookmarkEnd w:id="0"/>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b/>
          <w:bCs/>
          <w:sz w:val="24"/>
          <w:szCs w:val="24"/>
        </w:rPr>
        <w:t>Title:</w:t>
      </w:r>
      <w:r w:rsidRPr="006E6987">
        <w:rPr>
          <w:rFonts w:ascii="Times New Roman" w:eastAsia="Times New Roman" w:hAnsi="Times New Roman" w:cs="Times New Roman"/>
          <w:sz w:val="24"/>
          <w:szCs w:val="24"/>
        </w:rPr>
        <w:t xml:space="preserve"> Data Governance at Stake in Kenya: Policy Frameworks, Case Studies and the Validity of the Claim</w:t>
      </w:r>
    </w:p>
    <w:p w:rsidR="006E6987" w:rsidRPr="006E6987" w:rsidRDefault="006E6987" w:rsidP="006E6987">
      <w:pPr>
        <w:spacing w:before="100" w:beforeAutospacing="1" w:after="100" w:afterAutospacing="1" w:line="240" w:lineRule="auto"/>
        <w:outlineLvl w:val="1"/>
        <w:rPr>
          <w:rFonts w:ascii="Times New Roman" w:eastAsia="Times New Roman" w:hAnsi="Times New Roman" w:cs="Times New Roman"/>
          <w:b/>
          <w:bCs/>
          <w:sz w:val="36"/>
          <w:szCs w:val="36"/>
        </w:rPr>
      </w:pPr>
      <w:r w:rsidRPr="006E6987">
        <w:rPr>
          <w:rFonts w:ascii="Times New Roman" w:eastAsia="Times New Roman" w:hAnsi="Times New Roman" w:cs="Times New Roman"/>
          <w:b/>
          <w:bCs/>
          <w:sz w:val="36"/>
          <w:szCs w:val="36"/>
        </w:rPr>
        <w:t>Abstract</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 xml:space="preserve">This paper examines the claim that “data governance is at stake in Kenya” by </w:t>
      </w:r>
      <w:proofErr w:type="spellStart"/>
      <w:r w:rsidRPr="006E6987">
        <w:rPr>
          <w:rFonts w:ascii="Times New Roman" w:eastAsia="Times New Roman" w:hAnsi="Times New Roman" w:cs="Times New Roman"/>
          <w:sz w:val="24"/>
          <w:szCs w:val="24"/>
        </w:rPr>
        <w:t>analysing</w:t>
      </w:r>
      <w:proofErr w:type="spellEnd"/>
      <w:r w:rsidRPr="006E6987">
        <w:rPr>
          <w:rFonts w:ascii="Times New Roman" w:eastAsia="Times New Roman" w:hAnsi="Times New Roman" w:cs="Times New Roman"/>
          <w:sz w:val="24"/>
          <w:szCs w:val="24"/>
        </w:rPr>
        <w:t xml:space="preserve"> Kenya’s principal legal and policy instruments, institutional arrangements, and representative case studies. The analysis shows that while Kenya has developed a strong legal architecture (including the Data Protection Act, 2019, and an operational Office of the Data Protection Commissioner), implementation gaps, competing legislation, large-scale digital identity programs, and private-sector incidents create substantive risks to effective data governance. The paper concludes that the statement is valid: Kenya’s data governance is under contestation and at risk unless policy coherence, enforcement capacity, and accountability mechanisms </w:t>
      </w:r>
      <w:proofErr w:type="gramStart"/>
      <w:r w:rsidRPr="006E6987">
        <w:rPr>
          <w:rFonts w:ascii="Times New Roman" w:eastAsia="Times New Roman" w:hAnsi="Times New Roman" w:cs="Times New Roman"/>
          <w:sz w:val="24"/>
          <w:szCs w:val="24"/>
        </w:rPr>
        <w:t>are strengthened</w:t>
      </w:r>
      <w:proofErr w:type="gramEnd"/>
      <w:r w:rsidRPr="006E6987">
        <w:rPr>
          <w:rFonts w:ascii="Times New Roman" w:eastAsia="Times New Roman" w:hAnsi="Times New Roman" w:cs="Times New Roman"/>
          <w:sz w:val="24"/>
          <w:szCs w:val="24"/>
        </w:rPr>
        <w:t>.</w:t>
      </w:r>
    </w:p>
    <w:p w:rsidR="006E6987" w:rsidRPr="006E6987" w:rsidRDefault="006E6987" w:rsidP="006E6987">
      <w:pPr>
        <w:spacing w:before="100" w:beforeAutospacing="1" w:after="100" w:afterAutospacing="1" w:line="240" w:lineRule="auto"/>
        <w:outlineLvl w:val="1"/>
        <w:rPr>
          <w:rFonts w:ascii="Times New Roman" w:eastAsia="Times New Roman" w:hAnsi="Times New Roman" w:cs="Times New Roman"/>
          <w:b/>
          <w:bCs/>
          <w:sz w:val="36"/>
          <w:szCs w:val="36"/>
        </w:rPr>
      </w:pPr>
      <w:r w:rsidRPr="006E6987">
        <w:rPr>
          <w:rFonts w:ascii="Times New Roman" w:eastAsia="Times New Roman" w:hAnsi="Times New Roman" w:cs="Times New Roman"/>
          <w:b/>
          <w:bCs/>
          <w:sz w:val="36"/>
          <w:szCs w:val="36"/>
        </w:rPr>
        <w:t>Introduction</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Data governance—rules, institutions, and practices that determine how personal and organizational data are collected, processed, stored and shared—has major social, economic and political implications. Kenya has pursued a digital transformation agenda that raises complex governance questions. This paper evaluates whether data governance is “at stake” in Kenya by reviewing key policy documents, institutional actors and case studies that reveal tensions between ambition and governance capacity.</w:t>
      </w:r>
    </w:p>
    <w:p w:rsidR="006E6987" w:rsidRPr="006E6987" w:rsidRDefault="006E6987" w:rsidP="006E6987">
      <w:pPr>
        <w:spacing w:before="100" w:beforeAutospacing="1" w:after="100" w:afterAutospacing="1" w:line="240" w:lineRule="auto"/>
        <w:outlineLvl w:val="1"/>
        <w:rPr>
          <w:rFonts w:ascii="Times New Roman" w:eastAsia="Times New Roman" w:hAnsi="Times New Roman" w:cs="Times New Roman"/>
          <w:b/>
          <w:bCs/>
          <w:sz w:val="36"/>
          <w:szCs w:val="36"/>
        </w:rPr>
      </w:pPr>
      <w:r w:rsidRPr="006E6987">
        <w:rPr>
          <w:rFonts w:ascii="Times New Roman" w:eastAsia="Times New Roman" w:hAnsi="Times New Roman" w:cs="Times New Roman"/>
          <w:b/>
          <w:bCs/>
          <w:sz w:val="36"/>
          <w:szCs w:val="36"/>
        </w:rPr>
        <w:t>Legal and Policy Foundations</w:t>
      </w:r>
    </w:p>
    <w:p w:rsidR="006E6987" w:rsidRPr="006E6987" w:rsidRDefault="006E6987" w:rsidP="006E6987">
      <w:pPr>
        <w:spacing w:before="100" w:beforeAutospacing="1" w:after="100" w:afterAutospacing="1" w:line="240" w:lineRule="auto"/>
        <w:outlineLvl w:val="2"/>
        <w:rPr>
          <w:rFonts w:ascii="Times New Roman" w:eastAsia="Times New Roman" w:hAnsi="Times New Roman" w:cs="Times New Roman"/>
          <w:b/>
          <w:bCs/>
          <w:sz w:val="27"/>
          <w:szCs w:val="27"/>
        </w:rPr>
      </w:pPr>
      <w:r w:rsidRPr="006E6987">
        <w:rPr>
          <w:rFonts w:ascii="Times New Roman" w:eastAsia="Times New Roman" w:hAnsi="Times New Roman" w:cs="Times New Roman"/>
          <w:b/>
          <w:bCs/>
          <w:sz w:val="27"/>
          <w:szCs w:val="27"/>
        </w:rPr>
        <w:t>Constitutional and statutory framework</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 xml:space="preserve">The Constitution of Kenya guarantees the right to privacy, which sets a constitutional foundation for data protection. This was operationalized by the Data Protection Act (No. 24 of 2019), which defines obligations for data controllers and processors, establishes rights for data subjects (e.g., access, correction, deletion), and creates the Office of the Data Protection Commissioner (ODPC) to oversee compliance. The Act also sets rules for cross-border transfers, breach notification and penalties. </w:t>
      </w:r>
      <w:hyperlink r:id="rId5" w:tgtFrame="_blank" w:history="1">
        <w:r w:rsidRPr="006E6987">
          <w:rPr>
            <w:rFonts w:ascii="Times New Roman" w:eastAsia="Times New Roman" w:hAnsi="Times New Roman" w:cs="Times New Roman"/>
            <w:color w:val="0000FF"/>
            <w:sz w:val="24"/>
            <w:szCs w:val="24"/>
          </w:rPr>
          <w:t>KenTrade</w:t>
        </w:r>
        <w:r w:rsidRPr="006E6987">
          <w:rPr>
            <w:rFonts w:ascii="Times New Roman" w:eastAsia="Times New Roman" w:hAnsi="Times New Roman" w:cs="Times New Roman"/>
            <w:color w:val="0000FF"/>
            <w:sz w:val="24"/>
            <w:szCs w:val="24"/>
            <w:u w:val="single"/>
          </w:rPr>
          <w:t>+</w:t>
        </w:r>
        <w:proofErr w:type="gramStart"/>
        <w:r w:rsidRPr="006E6987">
          <w:rPr>
            <w:rFonts w:ascii="Times New Roman" w:eastAsia="Times New Roman" w:hAnsi="Times New Roman" w:cs="Times New Roman"/>
            <w:color w:val="0000FF"/>
            <w:sz w:val="24"/>
            <w:szCs w:val="24"/>
            <w:u w:val="single"/>
          </w:rPr>
          <w:t>1</w:t>
        </w:r>
        <w:proofErr w:type="gramEnd"/>
      </w:hyperlink>
    </w:p>
    <w:p w:rsidR="006E6987" w:rsidRPr="006E6987" w:rsidRDefault="006E6987" w:rsidP="006E6987">
      <w:pPr>
        <w:spacing w:before="100" w:beforeAutospacing="1" w:after="100" w:afterAutospacing="1" w:line="240" w:lineRule="auto"/>
        <w:outlineLvl w:val="2"/>
        <w:rPr>
          <w:rFonts w:ascii="Times New Roman" w:eastAsia="Times New Roman" w:hAnsi="Times New Roman" w:cs="Times New Roman"/>
          <w:b/>
          <w:bCs/>
          <w:sz w:val="27"/>
          <w:szCs w:val="27"/>
        </w:rPr>
      </w:pPr>
      <w:r w:rsidRPr="006E6987">
        <w:rPr>
          <w:rFonts w:ascii="Times New Roman" w:eastAsia="Times New Roman" w:hAnsi="Times New Roman" w:cs="Times New Roman"/>
          <w:b/>
          <w:bCs/>
          <w:sz w:val="27"/>
          <w:szCs w:val="27"/>
        </w:rPr>
        <w:t>Complementary ICT and cybercrime laws</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 xml:space="preserve">Kenya’s National ICT Policy (2019) articulates a vision for digital infrastructure, services and governance, but it focuses more on development than regulatory safeguards. The Computer Misuse and Cybercrimes Act (2018) criminalizes harmful conduct in cyberspace and creates </w:t>
      </w:r>
      <w:r w:rsidRPr="006E6987">
        <w:rPr>
          <w:rFonts w:ascii="Times New Roman" w:eastAsia="Times New Roman" w:hAnsi="Times New Roman" w:cs="Times New Roman"/>
          <w:sz w:val="24"/>
          <w:szCs w:val="24"/>
        </w:rPr>
        <w:lastRenderedPageBreak/>
        <w:t xml:space="preserve">enforcement mechanisms; however, some provisions </w:t>
      </w:r>
      <w:proofErr w:type="gramStart"/>
      <w:r w:rsidRPr="006E6987">
        <w:rPr>
          <w:rFonts w:ascii="Times New Roman" w:eastAsia="Times New Roman" w:hAnsi="Times New Roman" w:cs="Times New Roman"/>
          <w:sz w:val="24"/>
          <w:szCs w:val="24"/>
        </w:rPr>
        <w:t>have been criticized</w:t>
      </w:r>
      <w:proofErr w:type="gramEnd"/>
      <w:r w:rsidRPr="006E6987">
        <w:rPr>
          <w:rFonts w:ascii="Times New Roman" w:eastAsia="Times New Roman" w:hAnsi="Times New Roman" w:cs="Times New Roman"/>
          <w:sz w:val="24"/>
          <w:szCs w:val="24"/>
        </w:rPr>
        <w:t xml:space="preserve"> for potential overreach that could undermine privacy or free expression if used to justify intrusive surveillance. </w:t>
      </w:r>
      <w:hyperlink r:id="rId6" w:tgtFrame="_blank" w:history="1">
        <w:proofErr w:type="gramStart"/>
        <w:r w:rsidRPr="006E6987">
          <w:rPr>
            <w:rFonts w:ascii="Times New Roman" w:eastAsia="Times New Roman" w:hAnsi="Times New Roman" w:cs="Times New Roman"/>
            <w:color w:val="0000FF"/>
            <w:sz w:val="24"/>
            <w:szCs w:val="24"/>
          </w:rPr>
          <w:t>ke-cirt.go.ke</w:t>
        </w:r>
        <w:r w:rsidRPr="006E6987">
          <w:rPr>
            <w:rFonts w:ascii="Times New Roman" w:eastAsia="Times New Roman" w:hAnsi="Times New Roman" w:cs="Times New Roman"/>
            <w:color w:val="0000FF"/>
            <w:sz w:val="24"/>
            <w:szCs w:val="24"/>
            <w:u w:val="single"/>
          </w:rPr>
          <w:t>+</w:t>
        </w:r>
        <w:proofErr w:type="gramEnd"/>
        <w:r w:rsidRPr="006E6987">
          <w:rPr>
            <w:rFonts w:ascii="Times New Roman" w:eastAsia="Times New Roman" w:hAnsi="Times New Roman" w:cs="Times New Roman"/>
            <w:color w:val="0000FF"/>
            <w:sz w:val="24"/>
            <w:szCs w:val="24"/>
            <w:u w:val="single"/>
          </w:rPr>
          <w:t>1</w:t>
        </w:r>
      </w:hyperlink>
    </w:p>
    <w:p w:rsidR="006E6987" w:rsidRPr="006E6987" w:rsidRDefault="006E6987" w:rsidP="006E6987">
      <w:pPr>
        <w:spacing w:before="100" w:beforeAutospacing="1" w:after="100" w:afterAutospacing="1" w:line="240" w:lineRule="auto"/>
        <w:outlineLvl w:val="2"/>
        <w:rPr>
          <w:rFonts w:ascii="Times New Roman" w:eastAsia="Times New Roman" w:hAnsi="Times New Roman" w:cs="Times New Roman"/>
          <w:b/>
          <w:bCs/>
          <w:sz w:val="27"/>
          <w:szCs w:val="27"/>
        </w:rPr>
      </w:pPr>
      <w:r w:rsidRPr="006E6987">
        <w:rPr>
          <w:rFonts w:ascii="Times New Roman" w:eastAsia="Times New Roman" w:hAnsi="Times New Roman" w:cs="Times New Roman"/>
          <w:b/>
          <w:bCs/>
          <w:sz w:val="27"/>
          <w:szCs w:val="27"/>
        </w:rPr>
        <w:t>Institutional landscape</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 xml:space="preserve">The ODPC is the central regulatory authority charged with enforcement, awareness, guidance and sanctions. </w:t>
      </w:r>
      <w:proofErr w:type="gramStart"/>
      <w:r w:rsidRPr="006E6987">
        <w:rPr>
          <w:rFonts w:ascii="Times New Roman" w:eastAsia="Times New Roman" w:hAnsi="Times New Roman" w:cs="Times New Roman"/>
          <w:sz w:val="24"/>
          <w:szCs w:val="24"/>
        </w:rPr>
        <w:t>The ODPC has issued guidance and is operational,</w:t>
      </w:r>
      <w:proofErr w:type="gramEnd"/>
      <w:r w:rsidRPr="006E6987">
        <w:rPr>
          <w:rFonts w:ascii="Times New Roman" w:eastAsia="Times New Roman" w:hAnsi="Times New Roman" w:cs="Times New Roman"/>
          <w:sz w:val="24"/>
          <w:szCs w:val="24"/>
        </w:rPr>
        <w:t xml:space="preserve"> but the regulator’s capacity is still maturing relative to the scale of data flows in the public and private sectors. </w:t>
      </w:r>
      <w:hyperlink r:id="rId7" w:tgtFrame="_blank" w:history="1">
        <w:r w:rsidRPr="006E6987">
          <w:rPr>
            <w:rFonts w:ascii="Times New Roman" w:eastAsia="Times New Roman" w:hAnsi="Times New Roman" w:cs="Times New Roman"/>
            <w:color w:val="0000FF"/>
            <w:sz w:val="24"/>
            <w:szCs w:val="24"/>
          </w:rPr>
          <w:t>Odpc</w:t>
        </w:r>
        <w:r w:rsidRPr="006E6987">
          <w:rPr>
            <w:rFonts w:ascii="Times New Roman" w:eastAsia="Times New Roman" w:hAnsi="Times New Roman" w:cs="Times New Roman"/>
            <w:color w:val="0000FF"/>
            <w:sz w:val="24"/>
            <w:szCs w:val="24"/>
            <w:u w:val="single"/>
          </w:rPr>
          <w:t>+</w:t>
        </w:r>
        <w:proofErr w:type="gramStart"/>
        <w:r w:rsidRPr="006E6987">
          <w:rPr>
            <w:rFonts w:ascii="Times New Roman" w:eastAsia="Times New Roman" w:hAnsi="Times New Roman" w:cs="Times New Roman"/>
            <w:color w:val="0000FF"/>
            <w:sz w:val="24"/>
            <w:szCs w:val="24"/>
            <w:u w:val="single"/>
          </w:rPr>
          <w:t>1</w:t>
        </w:r>
        <w:proofErr w:type="gramEnd"/>
      </w:hyperlink>
    </w:p>
    <w:p w:rsidR="006E6987" w:rsidRPr="006E6987" w:rsidRDefault="006E6987" w:rsidP="006E6987">
      <w:pPr>
        <w:spacing w:before="100" w:beforeAutospacing="1" w:after="100" w:afterAutospacing="1" w:line="240" w:lineRule="auto"/>
        <w:outlineLvl w:val="1"/>
        <w:rPr>
          <w:rFonts w:ascii="Times New Roman" w:eastAsia="Times New Roman" w:hAnsi="Times New Roman" w:cs="Times New Roman"/>
          <w:b/>
          <w:bCs/>
          <w:sz w:val="36"/>
          <w:szCs w:val="36"/>
        </w:rPr>
      </w:pPr>
      <w:r w:rsidRPr="006E6987">
        <w:rPr>
          <w:rFonts w:ascii="Times New Roman" w:eastAsia="Times New Roman" w:hAnsi="Times New Roman" w:cs="Times New Roman"/>
          <w:b/>
          <w:bCs/>
          <w:sz w:val="36"/>
          <w:szCs w:val="36"/>
        </w:rPr>
        <w:t>Case Studies: Evidence that Governance is at Risk</w:t>
      </w:r>
    </w:p>
    <w:p w:rsidR="006E6987" w:rsidRPr="006E6987" w:rsidRDefault="006E6987" w:rsidP="006E6987">
      <w:pPr>
        <w:spacing w:before="100" w:beforeAutospacing="1" w:after="100" w:afterAutospacing="1" w:line="240" w:lineRule="auto"/>
        <w:outlineLvl w:val="2"/>
        <w:rPr>
          <w:rFonts w:ascii="Times New Roman" w:eastAsia="Times New Roman" w:hAnsi="Times New Roman" w:cs="Times New Roman"/>
          <w:b/>
          <w:bCs/>
          <w:sz w:val="27"/>
          <w:szCs w:val="27"/>
        </w:rPr>
      </w:pPr>
      <w:r w:rsidRPr="006E6987">
        <w:rPr>
          <w:rFonts w:ascii="Times New Roman" w:eastAsia="Times New Roman" w:hAnsi="Times New Roman" w:cs="Times New Roman"/>
          <w:b/>
          <w:bCs/>
          <w:sz w:val="27"/>
          <w:szCs w:val="27"/>
        </w:rPr>
        <w:t xml:space="preserve">1. </w:t>
      </w:r>
      <w:proofErr w:type="spellStart"/>
      <w:r w:rsidRPr="006E6987">
        <w:rPr>
          <w:rFonts w:ascii="Times New Roman" w:eastAsia="Times New Roman" w:hAnsi="Times New Roman" w:cs="Times New Roman"/>
          <w:b/>
          <w:bCs/>
          <w:sz w:val="27"/>
          <w:szCs w:val="27"/>
        </w:rPr>
        <w:t>Huduma</w:t>
      </w:r>
      <w:proofErr w:type="spellEnd"/>
      <w:r w:rsidRPr="006E6987">
        <w:rPr>
          <w:rFonts w:ascii="Times New Roman" w:eastAsia="Times New Roman" w:hAnsi="Times New Roman" w:cs="Times New Roman"/>
          <w:b/>
          <w:bCs/>
          <w:sz w:val="27"/>
          <w:szCs w:val="27"/>
        </w:rPr>
        <w:t xml:space="preserve"> </w:t>
      </w:r>
      <w:proofErr w:type="spellStart"/>
      <w:r w:rsidRPr="006E6987">
        <w:rPr>
          <w:rFonts w:ascii="Times New Roman" w:eastAsia="Times New Roman" w:hAnsi="Times New Roman" w:cs="Times New Roman"/>
          <w:b/>
          <w:bCs/>
          <w:sz w:val="27"/>
          <w:szCs w:val="27"/>
        </w:rPr>
        <w:t>Namba</w:t>
      </w:r>
      <w:proofErr w:type="spellEnd"/>
      <w:r w:rsidRPr="006E6987">
        <w:rPr>
          <w:rFonts w:ascii="Times New Roman" w:eastAsia="Times New Roman" w:hAnsi="Times New Roman" w:cs="Times New Roman"/>
          <w:b/>
          <w:bCs/>
          <w:sz w:val="27"/>
          <w:szCs w:val="27"/>
        </w:rPr>
        <w:t xml:space="preserve"> / NIIMS (National Integrated Identity Management System)</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 xml:space="preserve">The National Integrated Identity Management System (NIIMS), popularly called </w:t>
      </w:r>
      <w:proofErr w:type="spellStart"/>
      <w:r w:rsidRPr="006E6987">
        <w:rPr>
          <w:rFonts w:ascii="Times New Roman" w:eastAsia="Times New Roman" w:hAnsi="Times New Roman" w:cs="Times New Roman"/>
          <w:sz w:val="24"/>
          <w:szCs w:val="24"/>
        </w:rPr>
        <w:t>Huduma</w:t>
      </w:r>
      <w:proofErr w:type="spellEnd"/>
      <w:r w:rsidRPr="006E6987">
        <w:rPr>
          <w:rFonts w:ascii="Times New Roman" w:eastAsia="Times New Roman" w:hAnsi="Times New Roman" w:cs="Times New Roman"/>
          <w:sz w:val="24"/>
          <w:szCs w:val="24"/>
        </w:rPr>
        <w:t xml:space="preserve"> </w:t>
      </w:r>
      <w:proofErr w:type="spellStart"/>
      <w:r w:rsidRPr="006E6987">
        <w:rPr>
          <w:rFonts w:ascii="Times New Roman" w:eastAsia="Times New Roman" w:hAnsi="Times New Roman" w:cs="Times New Roman"/>
          <w:sz w:val="24"/>
          <w:szCs w:val="24"/>
        </w:rPr>
        <w:t>Namba</w:t>
      </w:r>
      <w:proofErr w:type="spellEnd"/>
      <w:r w:rsidRPr="006E6987">
        <w:rPr>
          <w:rFonts w:ascii="Times New Roman" w:eastAsia="Times New Roman" w:hAnsi="Times New Roman" w:cs="Times New Roman"/>
          <w:sz w:val="24"/>
          <w:szCs w:val="24"/>
        </w:rPr>
        <w:t xml:space="preserve">, </w:t>
      </w:r>
      <w:proofErr w:type="gramStart"/>
      <w:r w:rsidRPr="006E6987">
        <w:rPr>
          <w:rFonts w:ascii="Times New Roman" w:eastAsia="Times New Roman" w:hAnsi="Times New Roman" w:cs="Times New Roman"/>
          <w:sz w:val="24"/>
          <w:szCs w:val="24"/>
        </w:rPr>
        <w:t>was designed</w:t>
      </w:r>
      <w:proofErr w:type="gramEnd"/>
      <w:r w:rsidRPr="006E6987">
        <w:rPr>
          <w:rFonts w:ascii="Times New Roman" w:eastAsia="Times New Roman" w:hAnsi="Times New Roman" w:cs="Times New Roman"/>
          <w:sz w:val="24"/>
          <w:szCs w:val="24"/>
        </w:rPr>
        <w:t xml:space="preserve"> as a centralized biometric population register. The program triggered widespread legal challenges on grounds of privacy, procedural defects and potential exclusion. The High Court and subsequent judicial commentary highlighted serious concerns about legal and procedural compliance and risks to the right to privacy—underscoring weaknesses in project design, legal alignment and public trust. These judicial findings demonstrate how large national digital ID projects can place data governance at stake if legal safeguards and transparency are lacking. </w:t>
      </w:r>
      <w:hyperlink r:id="rId8" w:tgtFrame="_blank" w:history="1">
        <w:r w:rsidRPr="006E6987">
          <w:rPr>
            <w:rFonts w:ascii="Times New Roman" w:eastAsia="Times New Roman" w:hAnsi="Times New Roman" w:cs="Times New Roman"/>
            <w:color w:val="0000FF"/>
            <w:sz w:val="24"/>
            <w:szCs w:val="24"/>
          </w:rPr>
          <w:t>Kenya Human Rights Commission (KHRC</w:t>
        </w:r>
        <w:proofErr w:type="gramStart"/>
        <w:r w:rsidRPr="006E6987">
          <w:rPr>
            <w:rFonts w:ascii="Times New Roman" w:eastAsia="Times New Roman" w:hAnsi="Times New Roman" w:cs="Times New Roman"/>
            <w:color w:val="0000FF"/>
            <w:sz w:val="24"/>
            <w:szCs w:val="24"/>
          </w:rPr>
          <w:t>)</w:t>
        </w:r>
        <w:r w:rsidRPr="006E6987">
          <w:rPr>
            <w:rFonts w:ascii="Times New Roman" w:eastAsia="Times New Roman" w:hAnsi="Times New Roman" w:cs="Times New Roman"/>
            <w:color w:val="0000FF"/>
            <w:sz w:val="24"/>
            <w:szCs w:val="24"/>
            <w:u w:val="single"/>
          </w:rPr>
          <w:t>+</w:t>
        </w:r>
        <w:proofErr w:type="gramEnd"/>
        <w:r w:rsidRPr="006E6987">
          <w:rPr>
            <w:rFonts w:ascii="Times New Roman" w:eastAsia="Times New Roman" w:hAnsi="Times New Roman" w:cs="Times New Roman"/>
            <w:color w:val="0000FF"/>
            <w:sz w:val="24"/>
            <w:szCs w:val="24"/>
            <w:u w:val="single"/>
          </w:rPr>
          <w:t>2</w:t>
        </w:r>
        <w:r w:rsidRPr="006E6987">
          <w:rPr>
            <w:rFonts w:ascii="Times New Roman" w:eastAsia="Times New Roman" w:hAnsi="Times New Roman" w:cs="Times New Roman"/>
            <w:color w:val="0000FF"/>
            <w:sz w:val="24"/>
            <w:szCs w:val="24"/>
          </w:rPr>
          <w:t>Privacy International</w:t>
        </w:r>
        <w:r w:rsidRPr="006E6987">
          <w:rPr>
            <w:rFonts w:ascii="Times New Roman" w:eastAsia="Times New Roman" w:hAnsi="Times New Roman" w:cs="Times New Roman"/>
            <w:color w:val="0000FF"/>
            <w:sz w:val="24"/>
            <w:szCs w:val="24"/>
            <w:u w:val="single"/>
          </w:rPr>
          <w:t>+2</w:t>
        </w:r>
      </w:hyperlink>
    </w:p>
    <w:p w:rsidR="006E6987" w:rsidRPr="006E6987" w:rsidRDefault="006E6987" w:rsidP="006E6987">
      <w:pPr>
        <w:spacing w:before="100" w:beforeAutospacing="1" w:after="100" w:afterAutospacing="1" w:line="240" w:lineRule="auto"/>
        <w:outlineLvl w:val="2"/>
        <w:rPr>
          <w:rFonts w:ascii="Times New Roman" w:eastAsia="Times New Roman" w:hAnsi="Times New Roman" w:cs="Times New Roman"/>
          <w:b/>
          <w:bCs/>
          <w:sz w:val="27"/>
          <w:szCs w:val="27"/>
        </w:rPr>
      </w:pPr>
      <w:r w:rsidRPr="006E6987">
        <w:rPr>
          <w:rFonts w:ascii="Times New Roman" w:eastAsia="Times New Roman" w:hAnsi="Times New Roman" w:cs="Times New Roman"/>
          <w:b/>
          <w:bCs/>
          <w:sz w:val="27"/>
          <w:szCs w:val="27"/>
        </w:rPr>
        <w:t>2. Public-health and emergency data use during COVID-19</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 xml:space="preserve">During the COVID-19 pandemic, </w:t>
      </w:r>
      <w:proofErr w:type="gramStart"/>
      <w:r w:rsidRPr="006E6987">
        <w:rPr>
          <w:rFonts w:ascii="Times New Roman" w:eastAsia="Times New Roman" w:hAnsi="Times New Roman" w:cs="Times New Roman"/>
          <w:sz w:val="24"/>
          <w:szCs w:val="24"/>
        </w:rPr>
        <w:t>governments</w:t>
      </w:r>
      <w:proofErr w:type="gramEnd"/>
      <w:r w:rsidRPr="006E6987">
        <w:rPr>
          <w:rFonts w:ascii="Times New Roman" w:eastAsia="Times New Roman" w:hAnsi="Times New Roman" w:cs="Times New Roman"/>
          <w:sz w:val="24"/>
          <w:szCs w:val="24"/>
        </w:rPr>
        <w:t xml:space="preserve"> worldwide (including Kenya) relied on mobile and health data for contact tracing and surveillance. Kenyan studies documented data governance challenges: unclear legal bases for some data processing, inadequate safeguards for sensitive health data, and limited transparency about retention and secondary uses. Emergency use amplified existing governance gaps and showed how fast-moving crises can stress data protection frameworks. </w:t>
      </w:r>
      <w:hyperlink r:id="rId9" w:tgtFrame="_blank" w:history="1">
        <w:r w:rsidRPr="006E6987">
          <w:rPr>
            <w:rFonts w:ascii="Times New Roman" w:eastAsia="Times New Roman" w:hAnsi="Times New Roman" w:cs="Times New Roman"/>
            <w:color w:val="0000FF"/>
            <w:sz w:val="24"/>
            <w:szCs w:val="24"/>
          </w:rPr>
          <w:t>CIPESA</w:t>
        </w:r>
      </w:hyperlink>
    </w:p>
    <w:p w:rsidR="006E6987" w:rsidRPr="006E6987" w:rsidRDefault="006E6987" w:rsidP="006E6987">
      <w:pPr>
        <w:spacing w:before="100" w:beforeAutospacing="1" w:after="100" w:afterAutospacing="1" w:line="240" w:lineRule="auto"/>
        <w:outlineLvl w:val="2"/>
        <w:rPr>
          <w:rFonts w:ascii="Times New Roman" w:eastAsia="Times New Roman" w:hAnsi="Times New Roman" w:cs="Times New Roman"/>
          <w:b/>
          <w:bCs/>
          <w:sz w:val="27"/>
          <w:szCs w:val="27"/>
        </w:rPr>
      </w:pPr>
      <w:r w:rsidRPr="006E6987">
        <w:rPr>
          <w:rFonts w:ascii="Times New Roman" w:eastAsia="Times New Roman" w:hAnsi="Times New Roman" w:cs="Times New Roman"/>
          <w:b/>
          <w:bCs/>
          <w:sz w:val="27"/>
          <w:szCs w:val="27"/>
        </w:rPr>
        <w:t>3. Private-sector breaches and enforcement cases</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Large service providers handle vast amounts of personal data in Kenya. Complaints and legal claims (for example, users and firms alleging unauthorized access to M-</w:t>
      </w:r>
      <w:proofErr w:type="spellStart"/>
      <w:r w:rsidRPr="006E6987">
        <w:rPr>
          <w:rFonts w:ascii="Times New Roman" w:eastAsia="Times New Roman" w:hAnsi="Times New Roman" w:cs="Times New Roman"/>
          <w:sz w:val="24"/>
          <w:szCs w:val="24"/>
        </w:rPr>
        <w:t>Pesa</w:t>
      </w:r>
      <w:proofErr w:type="spellEnd"/>
      <w:r w:rsidRPr="006E6987">
        <w:rPr>
          <w:rFonts w:ascii="Times New Roman" w:eastAsia="Times New Roman" w:hAnsi="Times New Roman" w:cs="Times New Roman"/>
          <w:sz w:val="24"/>
          <w:szCs w:val="24"/>
        </w:rPr>
        <w:t xml:space="preserve"> statements and other personal data) indicate practical risks: internal misuse, weak access controls, and the need for stronger accountability. Recent litigation and ODPC complaints against telecom and service providers point to both concrete harms and evolving enforcement practice. </w:t>
      </w:r>
      <w:hyperlink r:id="rId10" w:tgtFrame="_blank" w:history="1">
        <w:r w:rsidRPr="006E6987">
          <w:rPr>
            <w:rFonts w:ascii="Times New Roman" w:eastAsia="Times New Roman" w:hAnsi="Times New Roman" w:cs="Times New Roman"/>
            <w:color w:val="0000FF"/>
            <w:sz w:val="24"/>
            <w:szCs w:val="24"/>
          </w:rPr>
          <w:t>Odpc</w:t>
        </w:r>
        <w:r w:rsidRPr="006E6987">
          <w:rPr>
            <w:rFonts w:ascii="Times New Roman" w:eastAsia="Times New Roman" w:hAnsi="Times New Roman" w:cs="Times New Roman"/>
            <w:color w:val="0000FF"/>
            <w:sz w:val="24"/>
            <w:szCs w:val="24"/>
            <w:u w:val="single"/>
          </w:rPr>
          <w:t>+</w:t>
        </w:r>
        <w:proofErr w:type="gramStart"/>
        <w:r w:rsidRPr="006E6987">
          <w:rPr>
            <w:rFonts w:ascii="Times New Roman" w:eastAsia="Times New Roman" w:hAnsi="Times New Roman" w:cs="Times New Roman"/>
            <w:color w:val="0000FF"/>
            <w:sz w:val="24"/>
            <w:szCs w:val="24"/>
            <w:u w:val="single"/>
          </w:rPr>
          <w:t>1</w:t>
        </w:r>
        <w:proofErr w:type="gramEnd"/>
      </w:hyperlink>
    </w:p>
    <w:p w:rsidR="006E6987" w:rsidRPr="006E6987" w:rsidRDefault="006E6987" w:rsidP="006E6987">
      <w:pPr>
        <w:spacing w:before="100" w:beforeAutospacing="1" w:after="100" w:afterAutospacing="1" w:line="240" w:lineRule="auto"/>
        <w:outlineLvl w:val="1"/>
        <w:rPr>
          <w:rFonts w:ascii="Times New Roman" w:eastAsia="Times New Roman" w:hAnsi="Times New Roman" w:cs="Times New Roman"/>
          <w:b/>
          <w:bCs/>
          <w:sz w:val="36"/>
          <w:szCs w:val="36"/>
        </w:rPr>
      </w:pPr>
      <w:r w:rsidRPr="006E6987">
        <w:rPr>
          <w:rFonts w:ascii="Times New Roman" w:eastAsia="Times New Roman" w:hAnsi="Times New Roman" w:cs="Times New Roman"/>
          <w:b/>
          <w:bCs/>
          <w:sz w:val="36"/>
          <w:szCs w:val="36"/>
        </w:rPr>
        <w:t>Drivers of Risk and Governance Gaps</w:t>
      </w:r>
    </w:p>
    <w:p w:rsidR="006E6987" w:rsidRPr="006E6987" w:rsidRDefault="006E6987" w:rsidP="006E698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b/>
          <w:bCs/>
          <w:sz w:val="24"/>
          <w:szCs w:val="24"/>
        </w:rPr>
        <w:t>Policy fragmentation and regulatory overlap.</w:t>
      </w:r>
      <w:r w:rsidRPr="006E6987">
        <w:rPr>
          <w:rFonts w:ascii="Times New Roman" w:eastAsia="Times New Roman" w:hAnsi="Times New Roman" w:cs="Times New Roman"/>
          <w:sz w:val="24"/>
          <w:szCs w:val="24"/>
        </w:rPr>
        <w:t xml:space="preserve"> Multiple laws (data protection, cybercrime, national security) with ambiguous boundaries can produce conflicts about lawful processing and oversight. </w:t>
      </w:r>
      <w:hyperlink r:id="rId11" w:tgtFrame="_blank" w:history="1">
        <w:r w:rsidRPr="006E6987">
          <w:rPr>
            <w:rFonts w:ascii="Times New Roman" w:eastAsia="Times New Roman" w:hAnsi="Times New Roman" w:cs="Times New Roman"/>
            <w:color w:val="0000FF"/>
            <w:sz w:val="24"/>
            <w:szCs w:val="24"/>
          </w:rPr>
          <w:t>Kenya Law</w:t>
        </w:r>
        <w:r w:rsidRPr="006E6987">
          <w:rPr>
            <w:rFonts w:ascii="Times New Roman" w:eastAsia="Times New Roman" w:hAnsi="Times New Roman" w:cs="Times New Roman"/>
            <w:color w:val="0000FF"/>
            <w:sz w:val="24"/>
            <w:szCs w:val="24"/>
            <w:u w:val="single"/>
          </w:rPr>
          <w:t>+1</w:t>
        </w:r>
      </w:hyperlink>
    </w:p>
    <w:p w:rsidR="006E6987" w:rsidRPr="006E6987" w:rsidRDefault="006E6987" w:rsidP="006E698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b/>
          <w:bCs/>
          <w:sz w:val="24"/>
          <w:szCs w:val="24"/>
        </w:rPr>
        <w:lastRenderedPageBreak/>
        <w:t>Implementation capacity.</w:t>
      </w:r>
      <w:r w:rsidRPr="006E6987">
        <w:rPr>
          <w:rFonts w:ascii="Times New Roman" w:eastAsia="Times New Roman" w:hAnsi="Times New Roman" w:cs="Times New Roman"/>
          <w:sz w:val="24"/>
          <w:szCs w:val="24"/>
        </w:rPr>
        <w:t xml:space="preserve"> The ODPC and other agencies are relatively new and face resource limits for audits, technical oversight and public education. </w:t>
      </w:r>
      <w:hyperlink r:id="rId12" w:tgtFrame="_blank" w:history="1">
        <w:proofErr w:type="spellStart"/>
        <w:r w:rsidRPr="006E6987">
          <w:rPr>
            <w:rFonts w:ascii="Times New Roman" w:eastAsia="Times New Roman" w:hAnsi="Times New Roman" w:cs="Times New Roman"/>
            <w:color w:val="0000FF"/>
            <w:sz w:val="24"/>
            <w:szCs w:val="24"/>
          </w:rPr>
          <w:t>Odpc</w:t>
        </w:r>
        <w:proofErr w:type="spellEnd"/>
      </w:hyperlink>
    </w:p>
    <w:p w:rsidR="006E6987" w:rsidRPr="006E6987" w:rsidRDefault="006E6987" w:rsidP="006E698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b/>
          <w:bCs/>
          <w:sz w:val="24"/>
          <w:szCs w:val="24"/>
        </w:rPr>
        <w:t>Large-scale government projects.</w:t>
      </w:r>
      <w:r w:rsidRPr="006E6987">
        <w:rPr>
          <w:rFonts w:ascii="Times New Roman" w:eastAsia="Times New Roman" w:hAnsi="Times New Roman" w:cs="Times New Roman"/>
          <w:sz w:val="24"/>
          <w:szCs w:val="24"/>
        </w:rPr>
        <w:t xml:space="preserve"> Centralized ID systems and integrated databases concentrate sensitive data and magnify potential harm when safeguards are weak. Judicial scrutiny of NIIMS highlighted risks from design and process shortcomings. </w:t>
      </w:r>
      <w:hyperlink r:id="rId13" w:tgtFrame="_blank" w:history="1">
        <w:r w:rsidRPr="006E6987">
          <w:rPr>
            <w:rFonts w:ascii="Times New Roman" w:eastAsia="Times New Roman" w:hAnsi="Times New Roman" w:cs="Times New Roman"/>
            <w:color w:val="0000FF"/>
            <w:sz w:val="24"/>
            <w:szCs w:val="24"/>
          </w:rPr>
          <w:t>Kenya Human Rights Commission (KHRC)</w:t>
        </w:r>
        <w:r w:rsidRPr="006E6987">
          <w:rPr>
            <w:rFonts w:ascii="Times New Roman" w:eastAsia="Times New Roman" w:hAnsi="Times New Roman" w:cs="Times New Roman"/>
            <w:color w:val="0000FF"/>
            <w:sz w:val="24"/>
            <w:szCs w:val="24"/>
            <w:u w:val="single"/>
          </w:rPr>
          <w:t>+1</w:t>
        </w:r>
      </w:hyperlink>
    </w:p>
    <w:p w:rsidR="006E6987" w:rsidRPr="006E6987" w:rsidRDefault="006E6987" w:rsidP="006E698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b/>
          <w:bCs/>
          <w:sz w:val="24"/>
          <w:szCs w:val="24"/>
        </w:rPr>
        <w:t>Private-sector data flows and commercial incentives.</w:t>
      </w:r>
      <w:r w:rsidRPr="006E6987">
        <w:rPr>
          <w:rFonts w:ascii="Times New Roman" w:eastAsia="Times New Roman" w:hAnsi="Times New Roman" w:cs="Times New Roman"/>
          <w:sz w:val="24"/>
          <w:szCs w:val="24"/>
        </w:rPr>
        <w:t xml:space="preserve"> Telecoms, </w:t>
      </w:r>
      <w:proofErr w:type="spellStart"/>
      <w:r w:rsidRPr="006E6987">
        <w:rPr>
          <w:rFonts w:ascii="Times New Roman" w:eastAsia="Times New Roman" w:hAnsi="Times New Roman" w:cs="Times New Roman"/>
          <w:sz w:val="24"/>
          <w:szCs w:val="24"/>
        </w:rPr>
        <w:t>fintech</w:t>
      </w:r>
      <w:proofErr w:type="spellEnd"/>
      <w:r w:rsidRPr="006E6987">
        <w:rPr>
          <w:rFonts w:ascii="Times New Roman" w:eastAsia="Times New Roman" w:hAnsi="Times New Roman" w:cs="Times New Roman"/>
          <w:sz w:val="24"/>
          <w:szCs w:val="24"/>
        </w:rPr>
        <w:t xml:space="preserve"> and platform companies process extensive personal information; operational breaches or misuse can harm rights and undermine trust. </w:t>
      </w:r>
      <w:hyperlink r:id="rId14" w:tgtFrame="_blank" w:history="1">
        <w:r w:rsidRPr="006E6987">
          <w:rPr>
            <w:rFonts w:ascii="Times New Roman" w:eastAsia="Times New Roman" w:hAnsi="Times New Roman" w:cs="Times New Roman"/>
            <w:color w:val="0000FF"/>
            <w:sz w:val="24"/>
            <w:szCs w:val="24"/>
          </w:rPr>
          <w:t>Safaricom</w:t>
        </w:r>
        <w:r w:rsidRPr="006E6987">
          <w:rPr>
            <w:rFonts w:ascii="Times New Roman" w:eastAsia="Times New Roman" w:hAnsi="Times New Roman" w:cs="Times New Roman"/>
            <w:color w:val="0000FF"/>
            <w:sz w:val="24"/>
            <w:szCs w:val="24"/>
            <w:u w:val="single"/>
          </w:rPr>
          <w:t>+1</w:t>
        </w:r>
      </w:hyperlink>
    </w:p>
    <w:p w:rsidR="006E6987" w:rsidRPr="006E6987" w:rsidRDefault="006E6987" w:rsidP="006E6987">
      <w:pPr>
        <w:spacing w:before="100" w:beforeAutospacing="1" w:after="100" w:afterAutospacing="1" w:line="240" w:lineRule="auto"/>
        <w:outlineLvl w:val="1"/>
        <w:rPr>
          <w:rFonts w:ascii="Times New Roman" w:eastAsia="Times New Roman" w:hAnsi="Times New Roman" w:cs="Times New Roman"/>
          <w:b/>
          <w:bCs/>
          <w:sz w:val="36"/>
          <w:szCs w:val="36"/>
        </w:rPr>
      </w:pPr>
      <w:r w:rsidRPr="006E6987">
        <w:rPr>
          <w:rFonts w:ascii="Times New Roman" w:eastAsia="Times New Roman" w:hAnsi="Times New Roman" w:cs="Times New Roman"/>
          <w:b/>
          <w:bCs/>
          <w:sz w:val="36"/>
          <w:szCs w:val="36"/>
        </w:rPr>
        <w:t>Assessment: Is Data Governance at Stake?</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 xml:space="preserve">The claim is valid. Kenya has made important strides—legislation, a regulator, policies and public debate—but multiple pressures place governance at risk: contested large-scale projects, gaps in institutional capacity, overlapping statutes, and real-world incidents showing enforcement challenges. The country faces a transition: legal frameworks are present but their effective </w:t>
      </w:r>
      <w:proofErr w:type="gramStart"/>
      <w:r w:rsidRPr="006E6987">
        <w:rPr>
          <w:rFonts w:ascii="Times New Roman" w:eastAsia="Times New Roman" w:hAnsi="Times New Roman" w:cs="Times New Roman"/>
          <w:sz w:val="24"/>
          <w:szCs w:val="24"/>
        </w:rPr>
        <w:t>operationalization,</w:t>
      </w:r>
      <w:proofErr w:type="gramEnd"/>
      <w:r w:rsidRPr="006E6987">
        <w:rPr>
          <w:rFonts w:ascii="Times New Roman" w:eastAsia="Times New Roman" w:hAnsi="Times New Roman" w:cs="Times New Roman"/>
          <w:sz w:val="24"/>
          <w:szCs w:val="24"/>
        </w:rPr>
        <w:t xml:space="preserve"> inter-agency coordination and public trust are not yet fully secured. Judicial decisions and civil society interventions have played a corrective role, but they also signal ongoing contestation. </w:t>
      </w:r>
      <w:hyperlink r:id="rId15" w:tgtFrame="_blank" w:history="1">
        <w:r w:rsidRPr="006E6987">
          <w:rPr>
            <w:rFonts w:ascii="Times New Roman" w:eastAsia="Times New Roman" w:hAnsi="Times New Roman" w:cs="Times New Roman"/>
            <w:color w:val="0000FF"/>
            <w:sz w:val="24"/>
            <w:szCs w:val="24"/>
          </w:rPr>
          <w:t>KenTrade</w:t>
        </w:r>
        <w:r w:rsidRPr="006E6987">
          <w:rPr>
            <w:rFonts w:ascii="Times New Roman" w:eastAsia="Times New Roman" w:hAnsi="Times New Roman" w:cs="Times New Roman"/>
            <w:color w:val="0000FF"/>
            <w:sz w:val="24"/>
            <w:szCs w:val="24"/>
            <w:u w:val="single"/>
          </w:rPr>
          <w:t>+2</w:t>
        </w:r>
        <w:r w:rsidRPr="006E6987">
          <w:rPr>
            <w:rFonts w:ascii="Times New Roman" w:eastAsia="Times New Roman" w:hAnsi="Times New Roman" w:cs="Times New Roman"/>
            <w:color w:val="0000FF"/>
            <w:sz w:val="24"/>
            <w:szCs w:val="24"/>
          </w:rPr>
          <w:t>Kenya Human Rights Commission (KHRC</w:t>
        </w:r>
        <w:proofErr w:type="gramStart"/>
        <w:r w:rsidRPr="006E6987">
          <w:rPr>
            <w:rFonts w:ascii="Times New Roman" w:eastAsia="Times New Roman" w:hAnsi="Times New Roman" w:cs="Times New Roman"/>
            <w:color w:val="0000FF"/>
            <w:sz w:val="24"/>
            <w:szCs w:val="24"/>
          </w:rPr>
          <w:t>)</w:t>
        </w:r>
        <w:r w:rsidRPr="006E6987">
          <w:rPr>
            <w:rFonts w:ascii="Times New Roman" w:eastAsia="Times New Roman" w:hAnsi="Times New Roman" w:cs="Times New Roman"/>
            <w:color w:val="0000FF"/>
            <w:sz w:val="24"/>
            <w:szCs w:val="24"/>
            <w:u w:val="single"/>
          </w:rPr>
          <w:t>+</w:t>
        </w:r>
        <w:proofErr w:type="gramEnd"/>
        <w:r w:rsidRPr="006E6987">
          <w:rPr>
            <w:rFonts w:ascii="Times New Roman" w:eastAsia="Times New Roman" w:hAnsi="Times New Roman" w:cs="Times New Roman"/>
            <w:color w:val="0000FF"/>
            <w:sz w:val="24"/>
            <w:szCs w:val="24"/>
            <w:u w:val="single"/>
          </w:rPr>
          <w:t>2</w:t>
        </w:r>
      </w:hyperlink>
    </w:p>
    <w:p w:rsidR="006E6987" w:rsidRPr="006E6987" w:rsidRDefault="006E6987" w:rsidP="006E6987">
      <w:pPr>
        <w:spacing w:before="100" w:beforeAutospacing="1" w:after="100" w:afterAutospacing="1" w:line="240" w:lineRule="auto"/>
        <w:outlineLvl w:val="1"/>
        <w:rPr>
          <w:rFonts w:ascii="Times New Roman" w:eastAsia="Times New Roman" w:hAnsi="Times New Roman" w:cs="Times New Roman"/>
          <w:b/>
          <w:bCs/>
          <w:sz w:val="36"/>
          <w:szCs w:val="36"/>
        </w:rPr>
      </w:pPr>
      <w:r w:rsidRPr="006E6987">
        <w:rPr>
          <w:rFonts w:ascii="Times New Roman" w:eastAsia="Times New Roman" w:hAnsi="Times New Roman" w:cs="Times New Roman"/>
          <w:b/>
          <w:bCs/>
          <w:sz w:val="36"/>
          <w:szCs w:val="36"/>
        </w:rPr>
        <w:t>Policy Recommendations</w:t>
      </w:r>
    </w:p>
    <w:p w:rsidR="006E6987" w:rsidRPr="006E6987" w:rsidRDefault="006E6987" w:rsidP="006E698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b/>
          <w:bCs/>
          <w:sz w:val="24"/>
          <w:szCs w:val="24"/>
        </w:rPr>
        <w:t>Clarify legal alignment and limits.</w:t>
      </w:r>
      <w:r w:rsidRPr="006E6987">
        <w:rPr>
          <w:rFonts w:ascii="Times New Roman" w:eastAsia="Times New Roman" w:hAnsi="Times New Roman" w:cs="Times New Roman"/>
          <w:sz w:val="24"/>
          <w:szCs w:val="24"/>
        </w:rPr>
        <w:t xml:space="preserve"> Review and harmonize the Data Protection Act, Computer Misuse Act and national security law instruments to minimize contradictory obligations and protect privacy. </w:t>
      </w:r>
      <w:hyperlink r:id="rId16" w:tgtFrame="_blank" w:history="1">
        <w:r w:rsidRPr="006E6987">
          <w:rPr>
            <w:rFonts w:ascii="Times New Roman" w:eastAsia="Times New Roman" w:hAnsi="Times New Roman" w:cs="Times New Roman"/>
            <w:color w:val="0000FF"/>
            <w:sz w:val="24"/>
            <w:szCs w:val="24"/>
          </w:rPr>
          <w:t>Kenya Law</w:t>
        </w:r>
        <w:r w:rsidRPr="006E6987">
          <w:rPr>
            <w:rFonts w:ascii="Times New Roman" w:eastAsia="Times New Roman" w:hAnsi="Times New Roman" w:cs="Times New Roman"/>
            <w:color w:val="0000FF"/>
            <w:sz w:val="24"/>
            <w:szCs w:val="24"/>
            <w:u w:val="single"/>
          </w:rPr>
          <w:t>+1</w:t>
        </w:r>
      </w:hyperlink>
    </w:p>
    <w:p w:rsidR="006E6987" w:rsidRPr="006E6987" w:rsidRDefault="006E6987" w:rsidP="006E698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b/>
          <w:bCs/>
          <w:sz w:val="24"/>
          <w:szCs w:val="24"/>
        </w:rPr>
        <w:t>Strengthen ODPC capacity.</w:t>
      </w:r>
      <w:r w:rsidRPr="006E6987">
        <w:rPr>
          <w:rFonts w:ascii="Times New Roman" w:eastAsia="Times New Roman" w:hAnsi="Times New Roman" w:cs="Times New Roman"/>
          <w:sz w:val="24"/>
          <w:szCs w:val="24"/>
        </w:rPr>
        <w:t xml:space="preserve"> Provide resources, technical staff, and investigative powers for proactive audits and enforcement. </w:t>
      </w:r>
      <w:hyperlink r:id="rId17" w:tgtFrame="_blank" w:history="1">
        <w:proofErr w:type="spellStart"/>
        <w:r w:rsidRPr="006E6987">
          <w:rPr>
            <w:rFonts w:ascii="Times New Roman" w:eastAsia="Times New Roman" w:hAnsi="Times New Roman" w:cs="Times New Roman"/>
            <w:color w:val="0000FF"/>
            <w:sz w:val="24"/>
            <w:szCs w:val="24"/>
          </w:rPr>
          <w:t>Odpc</w:t>
        </w:r>
        <w:proofErr w:type="spellEnd"/>
      </w:hyperlink>
    </w:p>
    <w:p w:rsidR="006E6987" w:rsidRPr="006E6987" w:rsidRDefault="006E6987" w:rsidP="006E698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b/>
          <w:bCs/>
          <w:sz w:val="24"/>
          <w:szCs w:val="24"/>
        </w:rPr>
        <w:t>Project-level safeguards.</w:t>
      </w:r>
      <w:r w:rsidRPr="006E6987">
        <w:rPr>
          <w:rFonts w:ascii="Times New Roman" w:eastAsia="Times New Roman" w:hAnsi="Times New Roman" w:cs="Times New Roman"/>
          <w:sz w:val="24"/>
          <w:szCs w:val="24"/>
        </w:rPr>
        <w:t xml:space="preserve"> Large public registers (e.g., national ID systems) should be subject to privacy impact assessments, parliamentary oversight, and public consultation before </w:t>
      </w:r>
      <w:proofErr w:type="gramStart"/>
      <w:r w:rsidRPr="006E6987">
        <w:rPr>
          <w:rFonts w:ascii="Times New Roman" w:eastAsia="Times New Roman" w:hAnsi="Times New Roman" w:cs="Times New Roman"/>
          <w:sz w:val="24"/>
          <w:szCs w:val="24"/>
        </w:rPr>
        <w:t>roll-out</w:t>
      </w:r>
      <w:proofErr w:type="gramEnd"/>
      <w:r w:rsidRPr="006E6987">
        <w:rPr>
          <w:rFonts w:ascii="Times New Roman" w:eastAsia="Times New Roman" w:hAnsi="Times New Roman" w:cs="Times New Roman"/>
          <w:sz w:val="24"/>
          <w:szCs w:val="24"/>
        </w:rPr>
        <w:t xml:space="preserve">. </w:t>
      </w:r>
      <w:hyperlink r:id="rId18" w:tgtFrame="_blank" w:history="1">
        <w:r w:rsidRPr="006E6987">
          <w:rPr>
            <w:rFonts w:ascii="Times New Roman" w:eastAsia="Times New Roman" w:hAnsi="Times New Roman" w:cs="Times New Roman"/>
            <w:color w:val="0000FF"/>
            <w:sz w:val="24"/>
            <w:szCs w:val="24"/>
          </w:rPr>
          <w:t>CIPIT</w:t>
        </w:r>
      </w:hyperlink>
    </w:p>
    <w:p w:rsidR="006E6987" w:rsidRPr="006E6987" w:rsidRDefault="006E6987" w:rsidP="006E698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b/>
          <w:bCs/>
          <w:sz w:val="24"/>
          <w:szCs w:val="24"/>
        </w:rPr>
        <w:t>Private-sector compliance and accountability.</w:t>
      </w:r>
      <w:r w:rsidRPr="006E6987">
        <w:rPr>
          <w:rFonts w:ascii="Times New Roman" w:eastAsia="Times New Roman" w:hAnsi="Times New Roman" w:cs="Times New Roman"/>
          <w:sz w:val="24"/>
          <w:szCs w:val="24"/>
        </w:rPr>
        <w:t xml:space="preserve"> Promote mandatory breach notification, DPO requirements, sector-specific standards (finance, health), and accessible remedies for victims. </w:t>
      </w:r>
      <w:hyperlink r:id="rId19" w:tgtFrame="_blank" w:history="1">
        <w:r w:rsidRPr="006E6987">
          <w:rPr>
            <w:rFonts w:ascii="Times New Roman" w:eastAsia="Times New Roman" w:hAnsi="Times New Roman" w:cs="Times New Roman"/>
            <w:color w:val="0000FF"/>
            <w:sz w:val="24"/>
            <w:szCs w:val="24"/>
          </w:rPr>
          <w:t>KenTrade</w:t>
        </w:r>
        <w:r w:rsidRPr="006E6987">
          <w:rPr>
            <w:rFonts w:ascii="Times New Roman" w:eastAsia="Times New Roman" w:hAnsi="Times New Roman" w:cs="Times New Roman"/>
            <w:color w:val="0000FF"/>
            <w:sz w:val="24"/>
            <w:szCs w:val="24"/>
            <w:u w:val="single"/>
          </w:rPr>
          <w:t>+1</w:t>
        </w:r>
      </w:hyperlink>
    </w:p>
    <w:p w:rsidR="006E6987" w:rsidRPr="006E6987" w:rsidRDefault="006E6987" w:rsidP="006E6987">
      <w:pPr>
        <w:spacing w:before="100" w:beforeAutospacing="1" w:after="100" w:afterAutospacing="1" w:line="240" w:lineRule="auto"/>
        <w:outlineLvl w:val="1"/>
        <w:rPr>
          <w:rFonts w:ascii="Times New Roman" w:eastAsia="Times New Roman" w:hAnsi="Times New Roman" w:cs="Times New Roman"/>
          <w:b/>
          <w:bCs/>
          <w:sz w:val="36"/>
          <w:szCs w:val="36"/>
        </w:rPr>
      </w:pPr>
      <w:r w:rsidRPr="006E6987">
        <w:rPr>
          <w:rFonts w:ascii="Times New Roman" w:eastAsia="Times New Roman" w:hAnsi="Times New Roman" w:cs="Times New Roman"/>
          <w:b/>
          <w:bCs/>
          <w:sz w:val="36"/>
          <w:szCs w:val="36"/>
        </w:rPr>
        <w:t>Conclusion</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Kenya stands at a crossroads: it has an advanced legal basis for data protection and an emergent regulator, but practical governance is contested and imperfect. The assertion that “data governance is at stake in Kenya” is justified by legal tensions, high-impact projects, implementation deficits and concrete incidents. Addressing these vulnerabilities requires policy coherence, institutional strengthening and sustained public engagement.</w:t>
      </w:r>
    </w:p>
    <w:p w:rsidR="006E6987" w:rsidRPr="006E6987" w:rsidRDefault="006E6987" w:rsidP="006E6987">
      <w:pPr>
        <w:spacing w:after="0"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pict>
          <v:rect id="_x0000_i1025" style="width:0;height:1.5pt" o:hralign="center" o:hrstd="t" o:hr="t" fillcolor="#a0a0a0" stroked="f"/>
        </w:pict>
      </w:r>
    </w:p>
    <w:p w:rsidR="006E6987" w:rsidRPr="006E6987" w:rsidRDefault="006E6987" w:rsidP="006E698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E6987">
        <w:rPr>
          <w:rFonts w:ascii="Times New Roman" w:eastAsia="Times New Roman" w:hAnsi="Times New Roman" w:cs="Times New Roman"/>
          <w:b/>
          <w:bCs/>
          <w:kern w:val="36"/>
          <w:sz w:val="48"/>
          <w:szCs w:val="48"/>
        </w:rPr>
        <w:lastRenderedPageBreak/>
        <w:t>References (Term Paper 1) — APA 7</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 xml:space="preserve">Data Protection Act, 2019. Act No. 24 of 2019. National Council for Law Reporting. </w:t>
      </w:r>
      <w:hyperlink r:id="rId20" w:tgtFrame="_blank" w:history="1">
        <w:r w:rsidRPr="006E6987">
          <w:rPr>
            <w:rFonts w:ascii="Times New Roman" w:eastAsia="Times New Roman" w:hAnsi="Times New Roman" w:cs="Times New Roman"/>
            <w:color w:val="0000FF"/>
            <w:sz w:val="24"/>
            <w:szCs w:val="24"/>
          </w:rPr>
          <w:t>KenTrade</w:t>
        </w:r>
        <w:r w:rsidRPr="006E6987">
          <w:rPr>
            <w:rFonts w:ascii="Times New Roman" w:eastAsia="Times New Roman" w:hAnsi="Times New Roman" w:cs="Times New Roman"/>
            <w:color w:val="0000FF"/>
            <w:sz w:val="24"/>
            <w:szCs w:val="24"/>
            <w:u w:val="single"/>
          </w:rPr>
          <w:t>+</w:t>
        </w:r>
        <w:proofErr w:type="gramStart"/>
        <w:r w:rsidRPr="006E6987">
          <w:rPr>
            <w:rFonts w:ascii="Times New Roman" w:eastAsia="Times New Roman" w:hAnsi="Times New Roman" w:cs="Times New Roman"/>
            <w:color w:val="0000FF"/>
            <w:sz w:val="24"/>
            <w:szCs w:val="24"/>
            <w:u w:val="single"/>
          </w:rPr>
          <w:t>1</w:t>
        </w:r>
        <w:proofErr w:type="gramEnd"/>
      </w:hyperlink>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 xml:space="preserve">National ICT Policy 2019. Communications Authority / Government of Kenya. </w:t>
      </w:r>
      <w:hyperlink r:id="rId21" w:tgtFrame="_blank" w:history="1">
        <w:proofErr w:type="gramStart"/>
        <w:r w:rsidRPr="006E6987">
          <w:rPr>
            <w:rFonts w:ascii="Times New Roman" w:eastAsia="Times New Roman" w:hAnsi="Times New Roman" w:cs="Times New Roman"/>
            <w:color w:val="0000FF"/>
            <w:sz w:val="24"/>
            <w:szCs w:val="24"/>
          </w:rPr>
          <w:t>ke-cirt.go.ke</w:t>
        </w:r>
        <w:r w:rsidRPr="006E6987">
          <w:rPr>
            <w:rFonts w:ascii="Times New Roman" w:eastAsia="Times New Roman" w:hAnsi="Times New Roman" w:cs="Times New Roman"/>
            <w:color w:val="0000FF"/>
            <w:sz w:val="24"/>
            <w:szCs w:val="24"/>
            <w:u w:val="single"/>
          </w:rPr>
          <w:t>+</w:t>
        </w:r>
        <w:proofErr w:type="gramEnd"/>
        <w:r w:rsidRPr="006E6987">
          <w:rPr>
            <w:rFonts w:ascii="Times New Roman" w:eastAsia="Times New Roman" w:hAnsi="Times New Roman" w:cs="Times New Roman"/>
            <w:color w:val="0000FF"/>
            <w:sz w:val="24"/>
            <w:szCs w:val="24"/>
            <w:u w:val="single"/>
          </w:rPr>
          <w:t>1</w:t>
        </w:r>
      </w:hyperlink>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 xml:space="preserve">Computer Misuse and Cybercrimes Act, 2018. Kenya Law Reports. </w:t>
      </w:r>
      <w:hyperlink r:id="rId22" w:tgtFrame="_blank" w:history="1">
        <w:r w:rsidRPr="006E6987">
          <w:rPr>
            <w:rFonts w:ascii="Times New Roman" w:eastAsia="Times New Roman" w:hAnsi="Times New Roman" w:cs="Times New Roman"/>
            <w:color w:val="0000FF"/>
            <w:sz w:val="24"/>
            <w:szCs w:val="24"/>
          </w:rPr>
          <w:t>Kenya Law</w:t>
        </w:r>
      </w:hyperlink>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Office of the Data Protection Commissioner. (</w:t>
      </w:r>
      <w:proofErr w:type="spellStart"/>
      <w:r w:rsidRPr="006E6987">
        <w:rPr>
          <w:rFonts w:ascii="Times New Roman" w:eastAsia="Times New Roman" w:hAnsi="Times New Roman" w:cs="Times New Roman"/>
          <w:sz w:val="24"/>
          <w:szCs w:val="24"/>
        </w:rPr>
        <w:t>n.d.</w:t>
      </w:r>
      <w:proofErr w:type="spellEnd"/>
      <w:r w:rsidRPr="006E6987">
        <w:rPr>
          <w:rFonts w:ascii="Times New Roman" w:eastAsia="Times New Roman" w:hAnsi="Times New Roman" w:cs="Times New Roman"/>
          <w:sz w:val="24"/>
          <w:szCs w:val="24"/>
        </w:rPr>
        <w:t xml:space="preserve">). ODPC Kenya. </w:t>
      </w:r>
      <w:hyperlink r:id="rId23" w:tgtFrame="_blank" w:history="1">
        <w:r w:rsidRPr="006E6987">
          <w:rPr>
            <w:rFonts w:ascii="Times New Roman" w:eastAsia="Times New Roman" w:hAnsi="Times New Roman" w:cs="Times New Roman"/>
            <w:color w:val="0000FF"/>
            <w:sz w:val="24"/>
            <w:szCs w:val="24"/>
          </w:rPr>
          <w:t>Odpc</w:t>
        </w:r>
        <w:r w:rsidRPr="006E6987">
          <w:rPr>
            <w:rFonts w:ascii="Times New Roman" w:eastAsia="Times New Roman" w:hAnsi="Times New Roman" w:cs="Times New Roman"/>
            <w:color w:val="0000FF"/>
            <w:sz w:val="24"/>
            <w:szCs w:val="24"/>
            <w:u w:val="single"/>
          </w:rPr>
          <w:t>+</w:t>
        </w:r>
        <w:proofErr w:type="gramStart"/>
        <w:r w:rsidRPr="006E6987">
          <w:rPr>
            <w:rFonts w:ascii="Times New Roman" w:eastAsia="Times New Roman" w:hAnsi="Times New Roman" w:cs="Times New Roman"/>
            <w:color w:val="0000FF"/>
            <w:sz w:val="24"/>
            <w:szCs w:val="24"/>
            <w:u w:val="single"/>
          </w:rPr>
          <w:t>1</w:t>
        </w:r>
        <w:proofErr w:type="gramEnd"/>
      </w:hyperlink>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 xml:space="preserve">Privacy International. (2020, Feb 24). Kenyan Court Ruling on </w:t>
      </w:r>
      <w:proofErr w:type="spellStart"/>
      <w:r w:rsidRPr="006E6987">
        <w:rPr>
          <w:rFonts w:ascii="Times New Roman" w:eastAsia="Times New Roman" w:hAnsi="Times New Roman" w:cs="Times New Roman"/>
          <w:sz w:val="24"/>
          <w:szCs w:val="24"/>
        </w:rPr>
        <w:t>Huduma</w:t>
      </w:r>
      <w:proofErr w:type="spellEnd"/>
      <w:r w:rsidRPr="006E6987">
        <w:rPr>
          <w:rFonts w:ascii="Times New Roman" w:eastAsia="Times New Roman" w:hAnsi="Times New Roman" w:cs="Times New Roman"/>
          <w:sz w:val="24"/>
          <w:szCs w:val="24"/>
        </w:rPr>
        <w:t xml:space="preserve"> </w:t>
      </w:r>
      <w:proofErr w:type="spellStart"/>
      <w:r w:rsidRPr="006E6987">
        <w:rPr>
          <w:rFonts w:ascii="Times New Roman" w:eastAsia="Times New Roman" w:hAnsi="Times New Roman" w:cs="Times New Roman"/>
          <w:sz w:val="24"/>
          <w:szCs w:val="24"/>
        </w:rPr>
        <w:t>Namba</w:t>
      </w:r>
      <w:proofErr w:type="spellEnd"/>
      <w:r w:rsidRPr="006E6987">
        <w:rPr>
          <w:rFonts w:ascii="Times New Roman" w:eastAsia="Times New Roman" w:hAnsi="Times New Roman" w:cs="Times New Roman"/>
          <w:sz w:val="24"/>
          <w:szCs w:val="24"/>
        </w:rPr>
        <w:t xml:space="preserve"> Identity System: Good, bad and lessons. </w:t>
      </w:r>
      <w:hyperlink r:id="rId24" w:tgtFrame="_blank" w:history="1">
        <w:r w:rsidRPr="006E6987">
          <w:rPr>
            <w:rFonts w:ascii="Times New Roman" w:eastAsia="Times New Roman" w:hAnsi="Times New Roman" w:cs="Times New Roman"/>
            <w:color w:val="0000FF"/>
            <w:sz w:val="24"/>
            <w:szCs w:val="24"/>
          </w:rPr>
          <w:t>Privacy International</w:t>
        </w:r>
      </w:hyperlink>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 xml:space="preserve">CIPIT (Strathmore). (2020). </w:t>
      </w:r>
      <w:proofErr w:type="spellStart"/>
      <w:r w:rsidRPr="006E6987">
        <w:rPr>
          <w:rFonts w:ascii="Times New Roman" w:eastAsia="Times New Roman" w:hAnsi="Times New Roman" w:cs="Times New Roman"/>
          <w:sz w:val="24"/>
          <w:szCs w:val="24"/>
        </w:rPr>
        <w:t>Huduma</w:t>
      </w:r>
      <w:proofErr w:type="spellEnd"/>
      <w:r w:rsidRPr="006E6987">
        <w:rPr>
          <w:rFonts w:ascii="Times New Roman" w:eastAsia="Times New Roman" w:hAnsi="Times New Roman" w:cs="Times New Roman"/>
          <w:sz w:val="24"/>
          <w:szCs w:val="24"/>
        </w:rPr>
        <w:t xml:space="preserve"> </w:t>
      </w:r>
      <w:proofErr w:type="spellStart"/>
      <w:r w:rsidRPr="006E6987">
        <w:rPr>
          <w:rFonts w:ascii="Times New Roman" w:eastAsia="Times New Roman" w:hAnsi="Times New Roman" w:cs="Times New Roman"/>
          <w:sz w:val="24"/>
          <w:szCs w:val="24"/>
        </w:rPr>
        <w:t>Namba</w:t>
      </w:r>
      <w:proofErr w:type="spellEnd"/>
      <w:r w:rsidRPr="006E6987">
        <w:rPr>
          <w:rFonts w:ascii="Times New Roman" w:eastAsia="Times New Roman" w:hAnsi="Times New Roman" w:cs="Times New Roman"/>
          <w:sz w:val="24"/>
          <w:szCs w:val="24"/>
        </w:rPr>
        <w:t xml:space="preserve"> judgement summary. </w:t>
      </w:r>
      <w:hyperlink r:id="rId25" w:tgtFrame="_blank" w:history="1">
        <w:r w:rsidRPr="006E6987">
          <w:rPr>
            <w:rFonts w:ascii="Times New Roman" w:eastAsia="Times New Roman" w:hAnsi="Times New Roman" w:cs="Times New Roman"/>
            <w:color w:val="0000FF"/>
            <w:sz w:val="24"/>
            <w:szCs w:val="24"/>
          </w:rPr>
          <w:t>CIPIT</w:t>
        </w:r>
      </w:hyperlink>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 xml:space="preserve">CIPESA. (2021). COVID-19 Data Governance in Kenya — Report. </w:t>
      </w:r>
      <w:hyperlink r:id="rId26" w:tgtFrame="_blank" w:history="1">
        <w:r w:rsidRPr="006E6987">
          <w:rPr>
            <w:rFonts w:ascii="Times New Roman" w:eastAsia="Times New Roman" w:hAnsi="Times New Roman" w:cs="Times New Roman"/>
            <w:color w:val="0000FF"/>
            <w:sz w:val="24"/>
            <w:szCs w:val="24"/>
          </w:rPr>
          <w:t>CIPESA</w:t>
        </w:r>
      </w:hyperlink>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proofErr w:type="spellStart"/>
      <w:r w:rsidRPr="006E6987">
        <w:rPr>
          <w:rFonts w:ascii="Times New Roman" w:eastAsia="Times New Roman" w:hAnsi="Times New Roman" w:cs="Times New Roman"/>
          <w:sz w:val="24"/>
          <w:szCs w:val="24"/>
        </w:rPr>
        <w:t>Safaricom</w:t>
      </w:r>
      <w:proofErr w:type="spellEnd"/>
      <w:r w:rsidRPr="006E6987">
        <w:rPr>
          <w:rFonts w:ascii="Times New Roman" w:eastAsia="Times New Roman" w:hAnsi="Times New Roman" w:cs="Times New Roman"/>
          <w:sz w:val="24"/>
          <w:szCs w:val="24"/>
        </w:rPr>
        <w:t xml:space="preserve"> PLC. (</w:t>
      </w:r>
      <w:proofErr w:type="spellStart"/>
      <w:r w:rsidRPr="006E6987">
        <w:rPr>
          <w:rFonts w:ascii="Times New Roman" w:eastAsia="Times New Roman" w:hAnsi="Times New Roman" w:cs="Times New Roman"/>
          <w:sz w:val="24"/>
          <w:szCs w:val="24"/>
        </w:rPr>
        <w:t>n.d.</w:t>
      </w:r>
      <w:proofErr w:type="spellEnd"/>
      <w:r w:rsidRPr="006E6987">
        <w:rPr>
          <w:rFonts w:ascii="Times New Roman" w:eastAsia="Times New Roman" w:hAnsi="Times New Roman" w:cs="Times New Roman"/>
          <w:sz w:val="24"/>
          <w:szCs w:val="24"/>
        </w:rPr>
        <w:t xml:space="preserve">). Data privacy statement. </w:t>
      </w:r>
      <w:hyperlink r:id="rId27" w:tgtFrame="_blank" w:history="1">
        <w:proofErr w:type="spellStart"/>
        <w:r w:rsidRPr="006E6987">
          <w:rPr>
            <w:rFonts w:ascii="Times New Roman" w:eastAsia="Times New Roman" w:hAnsi="Times New Roman" w:cs="Times New Roman"/>
            <w:color w:val="0000FF"/>
            <w:sz w:val="24"/>
            <w:szCs w:val="24"/>
          </w:rPr>
          <w:t>Safaricom</w:t>
        </w:r>
        <w:proofErr w:type="spellEnd"/>
      </w:hyperlink>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proofErr w:type="spellStart"/>
      <w:r w:rsidRPr="006E6987">
        <w:rPr>
          <w:rFonts w:ascii="Times New Roman" w:eastAsia="Times New Roman" w:hAnsi="Times New Roman" w:cs="Times New Roman"/>
          <w:sz w:val="24"/>
          <w:szCs w:val="24"/>
        </w:rPr>
        <w:t>Odpc</w:t>
      </w:r>
      <w:proofErr w:type="spellEnd"/>
      <w:r w:rsidRPr="006E6987">
        <w:rPr>
          <w:rFonts w:ascii="Times New Roman" w:eastAsia="Times New Roman" w:hAnsi="Times New Roman" w:cs="Times New Roman"/>
          <w:sz w:val="24"/>
          <w:szCs w:val="24"/>
        </w:rPr>
        <w:t xml:space="preserve"> decision files / complaints (example). </w:t>
      </w:r>
      <w:hyperlink r:id="rId28" w:tgtFrame="_blank" w:history="1">
        <w:r w:rsidRPr="006E6987">
          <w:rPr>
            <w:rFonts w:ascii="Times New Roman" w:eastAsia="Times New Roman" w:hAnsi="Times New Roman" w:cs="Times New Roman"/>
            <w:color w:val="0000FF"/>
            <w:sz w:val="24"/>
            <w:szCs w:val="24"/>
          </w:rPr>
          <w:t>Odpc</w:t>
        </w:r>
        <w:r w:rsidRPr="006E6987">
          <w:rPr>
            <w:rFonts w:ascii="Times New Roman" w:eastAsia="Times New Roman" w:hAnsi="Times New Roman" w:cs="Times New Roman"/>
            <w:color w:val="0000FF"/>
            <w:sz w:val="24"/>
            <w:szCs w:val="24"/>
            <w:u w:val="single"/>
          </w:rPr>
          <w:t>+</w:t>
        </w:r>
        <w:proofErr w:type="gramStart"/>
        <w:r w:rsidRPr="006E6987">
          <w:rPr>
            <w:rFonts w:ascii="Times New Roman" w:eastAsia="Times New Roman" w:hAnsi="Times New Roman" w:cs="Times New Roman"/>
            <w:color w:val="0000FF"/>
            <w:sz w:val="24"/>
            <w:szCs w:val="24"/>
            <w:u w:val="single"/>
          </w:rPr>
          <w:t>1</w:t>
        </w:r>
        <w:proofErr w:type="gramEnd"/>
      </w:hyperlink>
    </w:p>
    <w:p w:rsidR="006E6987" w:rsidRPr="006E6987" w:rsidRDefault="006E6987" w:rsidP="006E6987">
      <w:pPr>
        <w:spacing w:after="0"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pict>
          <v:rect id="_x0000_i1026" style="width:0;height:1.5pt" o:hralign="center" o:hrstd="t" o:hr="t" fillcolor="#a0a0a0" stroked="f"/>
        </w:pict>
      </w:r>
    </w:p>
    <w:p w:rsidR="006E6987" w:rsidRPr="006E6987" w:rsidRDefault="006E6987" w:rsidP="006E698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E6987">
        <w:rPr>
          <w:rFonts w:ascii="Times New Roman" w:eastAsia="Times New Roman" w:hAnsi="Times New Roman" w:cs="Times New Roman"/>
          <w:b/>
          <w:bCs/>
          <w:kern w:val="36"/>
          <w:sz w:val="48"/>
          <w:szCs w:val="48"/>
        </w:rPr>
        <w:t>Term Paper 2</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b/>
          <w:bCs/>
          <w:sz w:val="24"/>
          <w:szCs w:val="24"/>
        </w:rPr>
        <w:t>Title:</w:t>
      </w:r>
      <w:r w:rsidRPr="006E6987">
        <w:rPr>
          <w:rFonts w:ascii="Times New Roman" w:eastAsia="Times New Roman" w:hAnsi="Times New Roman" w:cs="Times New Roman"/>
          <w:sz w:val="24"/>
          <w:szCs w:val="24"/>
        </w:rPr>
        <w:t xml:space="preserve"> Agenda-Setting Theory and Social Media Use Policy in Government Departments: Significance for Policy-Making Process, Leadership and Stakeholders</w:t>
      </w:r>
    </w:p>
    <w:p w:rsidR="006E6987" w:rsidRPr="006E6987" w:rsidRDefault="006E6987" w:rsidP="006E6987">
      <w:pPr>
        <w:spacing w:before="100" w:beforeAutospacing="1" w:after="100" w:afterAutospacing="1" w:line="240" w:lineRule="auto"/>
        <w:outlineLvl w:val="1"/>
        <w:rPr>
          <w:rFonts w:ascii="Times New Roman" w:eastAsia="Times New Roman" w:hAnsi="Times New Roman" w:cs="Times New Roman"/>
          <w:b/>
          <w:bCs/>
          <w:sz w:val="36"/>
          <w:szCs w:val="36"/>
        </w:rPr>
      </w:pPr>
      <w:r w:rsidRPr="006E6987">
        <w:rPr>
          <w:rFonts w:ascii="Times New Roman" w:eastAsia="Times New Roman" w:hAnsi="Times New Roman" w:cs="Times New Roman"/>
          <w:b/>
          <w:bCs/>
          <w:sz w:val="36"/>
          <w:szCs w:val="36"/>
        </w:rPr>
        <w:t>Abstract</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This paper explains the relevance and significance of agenda-setting theory for social media use policy within government departments. By situating agenda-setting in the broader policy-making process and applying concepts of policy leadership and stakeholder management, the paper argues that agenda-setting is a pivotal first step that shapes subsequent policy choices, frames issues for decision makers and mobilizes stakeholders. The paper draws on policy theory, practical governance principles, and Kenyan institutional context to derive recommendations for social media policy development.</w:t>
      </w:r>
    </w:p>
    <w:p w:rsidR="006E6987" w:rsidRPr="006E6987" w:rsidRDefault="006E6987" w:rsidP="006E6987">
      <w:pPr>
        <w:spacing w:before="100" w:beforeAutospacing="1" w:after="100" w:afterAutospacing="1" w:line="240" w:lineRule="auto"/>
        <w:outlineLvl w:val="1"/>
        <w:rPr>
          <w:rFonts w:ascii="Times New Roman" w:eastAsia="Times New Roman" w:hAnsi="Times New Roman" w:cs="Times New Roman"/>
          <w:b/>
          <w:bCs/>
          <w:sz w:val="36"/>
          <w:szCs w:val="36"/>
        </w:rPr>
      </w:pPr>
      <w:r w:rsidRPr="006E6987">
        <w:rPr>
          <w:rFonts w:ascii="Times New Roman" w:eastAsia="Times New Roman" w:hAnsi="Times New Roman" w:cs="Times New Roman"/>
          <w:b/>
          <w:bCs/>
          <w:sz w:val="36"/>
          <w:szCs w:val="36"/>
        </w:rPr>
        <w:t>Introduction</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 xml:space="preserve">Social media transformed public communication, creating opportunities and risks for government departments. </w:t>
      </w:r>
      <w:proofErr w:type="gramStart"/>
      <w:r w:rsidRPr="006E6987">
        <w:rPr>
          <w:rFonts w:ascii="Times New Roman" w:eastAsia="Times New Roman" w:hAnsi="Times New Roman" w:cs="Times New Roman"/>
          <w:sz w:val="24"/>
          <w:szCs w:val="24"/>
        </w:rPr>
        <w:t>Crafting</w:t>
      </w:r>
      <w:proofErr w:type="gramEnd"/>
      <w:r w:rsidRPr="006E6987">
        <w:rPr>
          <w:rFonts w:ascii="Times New Roman" w:eastAsia="Times New Roman" w:hAnsi="Times New Roman" w:cs="Times New Roman"/>
          <w:sz w:val="24"/>
          <w:szCs w:val="24"/>
        </w:rPr>
        <w:t xml:space="preserve"> effective social media use policy requires understanding how </w:t>
      </w:r>
      <w:r w:rsidRPr="006E6987">
        <w:rPr>
          <w:rFonts w:ascii="Times New Roman" w:eastAsia="Times New Roman" w:hAnsi="Times New Roman" w:cs="Times New Roman"/>
          <w:sz w:val="24"/>
          <w:szCs w:val="24"/>
        </w:rPr>
        <w:lastRenderedPageBreak/>
        <w:t>certain issues gain attention and priority. Agenda-setting theory focuses on how problems and solutions reach the policy agenda—making it directly relevant for departments designing social media governance.</w:t>
      </w:r>
    </w:p>
    <w:p w:rsidR="006E6987" w:rsidRPr="006E6987" w:rsidRDefault="006E6987" w:rsidP="006E6987">
      <w:pPr>
        <w:spacing w:before="100" w:beforeAutospacing="1" w:after="100" w:afterAutospacing="1" w:line="240" w:lineRule="auto"/>
        <w:outlineLvl w:val="1"/>
        <w:rPr>
          <w:rFonts w:ascii="Times New Roman" w:eastAsia="Times New Roman" w:hAnsi="Times New Roman" w:cs="Times New Roman"/>
          <w:b/>
          <w:bCs/>
          <w:sz w:val="36"/>
          <w:szCs w:val="36"/>
        </w:rPr>
      </w:pPr>
      <w:r w:rsidRPr="006E6987">
        <w:rPr>
          <w:rFonts w:ascii="Times New Roman" w:eastAsia="Times New Roman" w:hAnsi="Times New Roman" w:cs="Times New Roman"/>
          <w:b/>
          <w:bCs/>
          <w:sz w:val="36"/>
          <w:szCs w:val="36"/>
        </w:rPr>
        <w:t>Agenda-Setting Theory: Core Concepts</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 xml:space="preserve">Agenda-setting (first-level) theory posits that media and actors influence what issues are perceived as important; second-level </w:t>
      </w:r>
      <w:proofErr w:type="gramStart"/>
      <w:r w:rsidRPr="006E6987">
        <w:rPr>
          <w:rFonts w:ascii="Times New Roman" w:eastAsia="Times New Roman" w:hAnsi="Times New Roman" w:cs="Times New Roman"/>
          <w:sz w:val="24"/>
          <w:szCs w:val="24"/>
        </w:rPr>
        <w:t>agenda-setting</w:t>
      </w:r>
      <w:proofErr w:type="gramEnd"/>
      <w:r w:rsidRPr="006E6987">
        <w:rPr>
          <w:rFonts w:ascii="Times New Roman" w:eastAsia="Times New Roman" w:hAnsi="Times New Roman" w:cs="Times New Roman"/>
          <w:sz w:val="24"/>
          <w:szCs w:val="24"/>
        </w:rPr>
        <w:t xml:space="preserve"> concerns how attributes or frames of issues are emphasized. In policy studies, </w:t>
      </w:r>
      <w:proofErr w:type="gramStart"/>
      <w:r w:rsidRPr="006E6987">
        <w:rPr>
          <w:rFonts w:ascii="Times New Roman" w:eastAsia="Times New Roman" w:hAnsi="Times New Roman" w:cs="Times New Roman"/>
          <w:sz w:val="24"/>
          <w:szCs w:val="24"/>
        </w:rPr>
        <w:t>agenda-setting</w:t>
      </w:r>
      <w:proofErr w:type="gramEnd"/>
      <w:r w:rsidRPr="006E6987">
        <w:rPr>
          <w:rFonts w:ascii="Times New Roman" w:eastAsia="Times New Roman" w:hAnsi="Times New Roman" w:cs="Times New Roman"/>
          <w:sz w:val="24"/>
          <w:szCs w:val="24"/>
        </w:rPr>
        <w:t xml:space="preserve"> explains why some concerns become policy priorities while others remain ignored. For governance of social media, </w:t>
      </w:r>
      <w:proofErr w:type="gramStart"/>
      <w:r w:rsidRPr="006E6987">
        <w:rPr>
          <w:rFonts w:ascii="Times New Roman" w:eastAsia="Times New Roman" w:hAnsi="Times New Roman" w:cs="Times New Roman"/>
          <w:sz w:val="24"/>
          <w:szCs w:val="24"/>
        </w:rPr>
        <w:t>agenda-setting</w:t>
      </w:r>
      <w:proofErr w:type="gramEnd"/>
      <w:r w:rsidRPr="006E6987">
        <w:rPr>
          <w:rFonts w:ascii="Times New Roman" w:eastAsia="Times New Roman" w:hAnsi="Times New Roman" w:cs="Times New Roman"/>
          <w:sz w:val="24"/>
          <w:szCs w:val="24"/>
        </w:rPr>
        <w:t xml:space="preserve"> affects whether the department recognizes risks (e.g., misinformation, operational security, privacy) and which responses (training, restrictions, monitoring) are considered. (Classic sources: McCombs &amp; Shaw; policy scholars such as </w:t>
      </w:r>
      <w:proofErr w:type="spellStart"/>
      <w:r w:rsidRPr="006E6987">
        <w:rPr>
          <w:rFonts w:ascii="Times New Roman" w:eastAsia="Times New Roman" w:hAnsi="Times New Roman" w:cs="Times New Roman"/>
          <w:sz w:val="24"/>
          <w:szCs w:val="24"/>
        </w:rPr>
        <w:t>Kingdon</w:t>
      </w:r>
      <w:proofErr w:type="spellEnd"/>
      <w:r w:rsidRPr="006E6987">
        <w:rPr>
          <w:rFonts w:ascii="Times New Roman" w:eastAsia="Times New Roman" w:hAnsi="Times New Roman" w:cs="Times New Roman"/>
          <w:sz w:val="24"/>
          <w:szCs w:val="24"/>
        </w:rPr>
        <w:t xml:space="preserve"> emphasize windows of opportunity.)</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i/>
          <w:iCs/>
          <w:sz w:val="24"/>
          <w:szCs w:val="24"/>
        </w:rPr>
        <w:t>(Note: the following discussion applies these theoretical principles to departmental social media policy rather than citing an external canonical theory source.)</w:t>
      </w:r>
    </w:p>
    <w:p w:rsidR="006E6987" w:rsidRPr="006E6987" w:rsidRDefault="006E6987" w:rsidP="006E6987">
      <w:pPr>
        <w:spacing w:before="100" w:beforeAutospacing="1" w:after="100" w:afterAutospacing="1" w:line="240" w:lineRule="auto"/>
        <w:outlineLvl w:val="1"/>
        <w:rPr>
          <w:rFonts w:ascii="Times New Roman" w:eastAsia="Times New Roman" w:hAnsi="Times New Roman" w:cs="Times New Roman"/>
          <w:b/>
          <w:bCs/>
          <w:sz w:val="36"/>
          <w:szCs w:val="36"/>
        </w:rPr>
      </w:pPr>
      <w:r w:rsidRPr="006E6987">
        <w:rPr>
          <w:rFonts w:ascii="Times New Roman" w:eastAsia="Times New Roman" w:hAnsi="Times New Roman" w:cs="Times New Roman"/>
          <w:b/>
          <w:bCs/>
          <w:sz w:val="36"/>
          <w:szCs w:val="36"/>
        </w:rPr>
        <w:t>Policy-Making Process, Leadership and Stakeholders</w:t>
      </w:r>
    </w:p>
    <w:p w:rsidR="006E6987" w:rsidRPr="006E6987" w:rsidRDefault="006E6987" w:rsidP="006E6987">
      <w:pPr>
        <w:spacing w:before="100" w:beforeAutospacing="1" w:after="100" w:afterAutospacing="1" w:line="240" w:lineRule="auto"/>
        <w:outlineLvl w:val="2"/>
        <w:rPr>
          <w:rFonts w:ascii="Times New Roman" w:eastAsia="Times New Roman" w:hAnsi="Times New Roman" w:cs="Times New Roman"/>
          <w:b/>
          <w:bCs/>
          <w:sz w:val="27"/>
          <w:szCs w:val="27"/>
        </w:rPr>
      </w:pPr>
      <w:r w:rsidRPr="006E6987">
        <w:rPr>
          <w:rFonts w:ascii="Times New Roman" w:eastAsia="Times New Roman" w:hAnsi="Times New Roman" w:cs="Times New Roman"/>
          <w:b/>
          <w:bCs/>
          <w:sz w:val="27"/>
          <w:szCs w:val="27"/>
        </w:rPr>
        <w:t>The policy-making process</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Typical stages—agenda-setting, policy formulation, decision-making, implementation, evaluation—are sequential but non-linear. The agenda-setting stage is foundational because it narrows the range of issues that will receive resources and attention. For social media policy, if the agenda spotlights organizational reputation and cybersecurity, subsequent policy measures will emphasize monitoring and access controls; if it spotlights citizen engagement, measures will emphasize openness and responsiveness.</w:t>
      </w:r>
    </w:p>
    <w:p w:rsidR="006E6987" w:rsidRPr="006E6987" w:rsidRDefault="006E6987" w:rsidP="006E6987">
      <w:pPr>
        <w:spacing w:before="100" w:beforeAutospacing="1" w:after="100" w:afterAutospacing="1" w:line="240" w:lineRule="auto"/>
        <w:outlineLvl w:val="2"/>
        <w:rPr>
          <w:rFonts w:ascii="Times New Roman" w:eastAsia="Times New Roman" w:hAnsi="Times New Roman" w:cs="Times New Roman"/>
          <w:b/>
          <w:bCs/>
          <w:sz w:val="27"/>
          <w:szCs w:val="27"/>
        </w:rPr>
      </w:pPr>
      <w:r w:rsidRPr="006E6987">
        <w:rPr>
          <w:rFonts w:ascii="Times New Roman" w:eastAsia="Times New Roman" w:hAnsi="Times New Roman" w:cs="Times New Roman"/>
          <w:b/>
          <w:bCs/>
          <w:sz w:val="27"/>
          <w:szCs w:val="27"/>
        </w:rPr>
        <w:t>Policy leadership</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Policy leadership refers to actors (e.g., permanent secretaries, communication chiefs, ICT directors) who champion issues, frame problems, and mobilize resources. Proactive leaders can push social media governance onto the agenda, frame it as a strategic priority (e.g., “national information integrity”), and establish cross-departmental mechanisms. Without leadership, social media policy risks ad hoc responses and reactive crisis management.</w:t>
      </w:r>
    </w:p>
    <w:p w:rsidR="006E6987" w:rsidRPr="006E6987" w:rsidRDefault="006E6987" w:rsidP="006E6987">
      <w:pPr>
        <w:spacing w:before="100" w:beforeAutospacing="1" w:after="100" w:afterAutospacing="1" w:line="240" w:lineRule="auto"/>
        <w:outlineLvl w:val="2"/>
        <w:rPr>
          <w:rFonts w:ascii="Times New Roman" w:eastAsia="Times New Roman" w:hAnsi="Times New Roman" w:cs="Times New Roman"/>
          <w:b/>
          <w:bCs/>
          <w:sz w:val="27"/>
          <w:szCs w:val="27"/>
        </w:rPr>
      </w:pPr>
      <w:r w:rsidRPr="006E6987">
        <w:rPr>
          <w:rFonts w:ascii="Times New Roman" w:eastAsia="Times New Roman" w:hAnsi="Times New Roman" w:cs="Times New Roman"/>
          <w:b/>
          <w:bCs/>
          <w:sz w:val="27"/>
          <w:szCs w:val="27"/>
        </w:rPr>
        <w:t>Stakeholders</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 xml:space="preserve">Relevant stakeholders include communication teams, ICT units, legal counsel, human resources, civil servants, unions, citizens, civil society and platform companies. Effective </w:t>
      </w:r>
      <w:proofErr w:type="gramStart"/>
      <w:r w:rsidRPr="006E6987">
        <w:rPr>
          <w:rFonts w:ascii="Times New Roman" w:eastAsia="Times New Roman" w:hAnsi="Times New Roman" w:cs="Times New Roman"/>
          <w:sz w:val="24"/>
          <w:szCs w:val="24"/>
        </w:rPr>
        <w:t>agenda-setting</w:t>
      </w:r>
      <w:proofErr w:type="gramEnd"/>
      <w:r w:rsidRPr="006E6987">
        <w:rPr>
          <w:rFonts w:ascii="Times New Roman" w:eastAsia="Times New Roman" w:hAnsi="Times New Roman" w:cs="Times New Roman"/>
          <w:sz w:val="24"/>
          <w:szCs w:val="24"/>
        </w:rPr>
        <w:t xml:space="preserve"> must map stakeholder interests: privacy advocates worry about surveillance; communications teams favor engagement freedom; ICT units prioritize security. The agenda-setting phase should identify and balance these perspectives to prevent later conflict and to build legitimacy.</w:t>
      </w:r>
    </w:p>
    <w:p w:rsidR="006E6987" w:rsidRPr="006E6987" w:rsidRDefault="006E6987" w:rsidP="006E6987">
      <w:pPr>
        <w:spacing w:before="100" w:beforeAutospacing="1" w:after="100" w:afterAutospacing="1" w:line="240" w:lineRule="auto"/>
        <w:outlineLvl w:val="1"/>
        <w:rPr>
          <w:rFonts w:ascii="Times New Roman" w:eastAsia="Times New Roman" w:hAnsi="Times New Roman" w:cs="Times New Roman"/>
          <w:b/>
          <w:bCs/>
          <w:sz w:val="36"/>
          <w:szCs w:val="36"/>
        </w:rPr>
      </w:pPr>
      <w:r w:rsidRPr="006E6987">
        <w:rPr>
          <w:rFonts w:ascii="Times New Roman" w:eastAsia="Times New Roman" w:hAnsi="Times New Roman" w:cs="Times New Roman"/>
          <w:b/>
          <w:bCs/>
          <w:sz w:val="36"/>
          <w:szCs w:val="36"/>
        </w:rPr>
        <w:lastRenderedPageBreak/>
        <w:t>Significance of Agenda-Setting for Social Media Use Policy</w:t>
      </w:r>
    </w:p>
    <w:p w:rsidR="006E6987" w:rsidRPr="006E6987" w:rsidRDefault="006E6987" w:rsidP="006E698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b/>
          <w:bCs/>
          <w:sz w:val="24"/>
          <w:szCs w:val="24"/>
        </w:rPr>
        <w:t>Problem definition and framing.</w:t>
      </w:r>
      <w:r w:rsidRPr="006E6987">
        <w:rPr>
          <w:rFonts w:ascii="Times New Roman" w:eastAsia="Times New Roman" w:hAnsi="Times New Roman" w:cs="Times New Roman"/>
          <w:sz w:val="24"/>
          <w:szCs w:val="24"/>
        </w:rPr>
        <w:t xml:space="preserve"> </w:t>
      </w:r>
      <w:proofErr w:type="gramStart"/>
      <w:r w:rsidRPr="006E6987">
        <w:rPr>
          <w:rFonts w:ascii="Times New Roman" w:eastAsia="Times New Roman" w:hAnsi="Times New Roman" w:cs="Times New Roman"/>
          <w:sz w:val="24"/>
          <w:szCs w:val="24"/>
        </w:rPr>
        <w:t>Agenda-setting</w:t>
      </w:r>
      <w:proofErr w:type="gramEnd"/>
      <w:r w:rsidRPr="006E6987">
        <w:rPr>
          <w:rFonts w:ascii="Times New Roman" w:eastAsia="Times New Roman" w:hAnsi="Times New Roman" w:cs="Times New Roman"/>
          <w:sz w:val="24"/>
          <w:szCs w:val="24"/>
        </w:rPr>
        <w:t xml:space="preserve"> determines whether social media is framed as an operational risk, a citizen-engagement tool, or a strategic asset—frames which then constrain policy alternatives. A department that frames social media primarily as a reputational risk may prioritize restrictions over participatory platforms.</w:t>
      </w:r>
    </w:p>
    <w:p w:rsidR="006E6987" w:rsidRPr="006E6987" w:rsidRDefault="006E6987" w:rsidP="006E698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b/>
          <w:bCs/>
          <w:sz w:val="24"/>
          <w:szCs w:val="24"/>
        </w:rPr>
        <w:t>Resource allocation and priority.</w:t>
      </w:r>
      <w:r w:rsidRPr="006E6987">
        <w:rPr>
          <w:rFonts w:ascii="Times New Roman" w:eastAsia="Times New Roman" w:hAnsi="Times New Roman" w:cs="Times New Roman"/>
          <w:sz w:val="24"/>
          <w:szCs w:val="24"/>
        </w:rPr>
        <w:t xml:space="preserve"> By making social media governance a formal agenda item, leaders can mobilize budgets for training, monitoring tools, and staffing. Agenda priority affects implementation feasibility.</w:t>
      </w:r>
    </w:p>
    <w:p w:rsidR="006E6987" w:rsidRPr="006E6987" w:rsidRDefault="006E6987" w:rsidP="006E698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b/>
          <w:bCs/>
          <w:sz w:val="24"/>
          <w:szCs w:val="24"/>
        </w:rPr>
        <w:t>Opening policy windows.</w:t>
      </w:r>
      <w:r w:rsidRPr="006E6987">
        <w:rPr>
          <w:rFonts w:ascii="Times New Roman" w:eastAsia="Times New Roman" w:hAnsi="Times New Roman" w:cs="Times New Roman"/>
          <w:sz w:val="24"/>
          <w:szCs w:val="24"/>
        </w:rPr>
        <w:t xml:space="preserve"> Crises (e.g., misinformation spikes, data breaches) create windows of opportunity; astute leaders use these to place reform on the agenda and secure rapid policy action. Agenda-setting theory explains how timing and framing convert events into policy change.</w:t>
      </w:r>
    </w:p>
    <w:p w:rsidR="006E6987" w:rsidRPr="006E6987" w:rsidRDefault="006E6987" w:rsidP="006E698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b/>
          <w:bCs/>
          <w:sz w:val="24"/>
          <w:szCs w:val="24"/>
        </w:rPr>
        <w:t>Stakeholder mobilization and legitimacy.</w:t>
      </w:r>
      <w:r w:rsidRPr="006E6987">
        <w:rPr>
          <w:rFonts w:ascii="Times New Roman" w:eastAsia="Times New Roman" w:hAnsi="Times New Roman" w:cs="Times New Roman"/>
          <w:sz w:val="24"/>
          <w:szCs w:val="24"/>
        </w:rPr>
        <w:t xml:space="preserve"> Early stakeholder engagement during </w:t>
      </w:r>
      <w:proofErr w:type="gramStart"/>
      <w:r w:rsidRPr="006E6987">
        <w:rPr>
          <w:rFonts w:ascii="Times New Roman" w:eastAsia="Times New Roman" w:hAnsi="Times New Roman" w:cs="Times New Roman"/>
          <w:sz w:val="24"/>
          <w:szCs w:val="24"/>
        </w:rPr>
        <w:t>agenda-setting</w:t>
      </w:r>
      <w:proofErr w:type="gramEnd"/>
      <w:r w:rsidRPr="006E6987">
        <w:rPr>
          <w:rFonts w:ascii="Times New Roman" w:eastAsia="Times New Roman" w:hAnsi="Times New Roman" w:cs="Times New Roman"/>
          <w:sz w:val="24"/>
          <w:szCs w:val="24"/>
        </w:rPr>
        <w:t xml:space="preserve"> improves policy acceptance and compliance. If </w:t>
      </w:r>
      <w:proofErr w:type="gramStart"/>
      <w:r w:rsidRPr="006E6987">
        <w:rPr>
          <w:rFonts w:ascii="Times New Roman" w:eastAsia="Times New Roman" w:hAnsi="Times New Roman" w:cs="Times New Roman"/>
          <w:sz w:val="24"/>
          <w:szCs w:val="24"/>
        </w:rPr>
        <w:t>agenda-setting</w:t>
      </w:r>
      <w:proofErr w:type="gramEnd"/>
      <w:r w:rsidRPr="006E6987">
        <w:rPr>
          <w:rFonts w:ascii="Times New Roman" w:eastAsia="Times New Roman" w:hAnsi="Times New Roman" w:cs="Times New Roman"/>
          <w:sz w:val="24"/>
          <w:szCs w:val="24"/>
        </w:rPr>
        <w:t xml:space="preserve"> excludes key groups (e.g., civil society or unions), implementation faces resistance.</w:t>
      </w:r>
    </w:p>
    <w:p w:rsidR="006E6987" w:rsidRPr="006E6987" w:rsidRDefault="006E6987" w:rsidP="006E698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b/>
          <w:bCs/>
          <w:sz w:val="24"/>
          <w:szCs w:val="24"/>
        </w:rPr>
        <w:t>Prevention of unintended consequences.</w:t>
      </w:r>
      <w:r w:rsidRPr="006E6987">
        <w:rPr>
          <w:rFonts w:ascii="Times New Roman" w:eastAsia="Times New Roman" w:hAnsi="Times New Roman" w:cs="Times New Roman"/>
          <w:sz w:val="24"/>
          <w:szCs w:val="24"/>
        </w:rPr>
        <w:t xml:space="preserve"> </w:t>
      </w:r>
      <w:proofErr w:type="gramStart"/>
      <w:r w:rsidRPr="006E6987">
        <w:rPr>
          <w:rFonts w:ascii="Times New Roman" w:eastAsia="Times New Roman" w:hAnsi="Times New Roman" w:cs="Times New Roman"/>
          <w:sz w:val="24"/>
          <w:szCs w:val="24"/>
        </w:rPr>
        <w:t>Agenda-setting</w:t>
      </w:r>
      <w:proofErr w:type="gramEnd"/>
      <w:r w:rsidRPr="006E6987">
        <w:rPr>
          <w:rFonts w:ascii="Times New Roman" w:eastAsia="Times New Roman" w:hAnsi="Times New Roman" w:cs="Times New Roman"/>
          <w:sz w:val="24"/>
          <w:szCs w:val="24"/>
        </w:rPr>
        <w:t xml:space="preserve"> that incorporates privacy, data protection and human rights considerations reduces the risk of overbroad monitoring or statutory conflicts. For example, departments should align social media policy with national data protection law and ICT policy to avoid legal conflicts. </w:t>
      </w:r>
      <w:hyperlink r:id="rId29" w:tgtFrame="_blank" w:history="1">
        <w:r w:rsidRPr="006E6987">
          <w:rPr>
            <w:rFonts w:ascii="Times New Roman" w:eastAsia="Times New Roman" w:hAnsi="Times New Roman" w:cs="Times New Roman"/>
            <w:color w:val="0000FF"/>
            <w:sz w:val="24"/>
            <w:szCs w:val="24"/>
          </w:rPr>
          <w:t>KenTrade</w:t>
        </w:r>
        <w:r w:rsidRPr="006E6987">
          <w:rPr>
            <w:rFonts w:ascii="Times New Roman" w:eastAsia="Times New Roman" w:hAnsi="Times New Roman" w:cs="Times New Roman"/>
            <w:color w:val="0000FF"/>
            <w:sz w:val="24"/>
            <w:szCs w:val="24"/>
            <w:u w:val="single"/>
          </w:rPr>
          <w:t>+1</w:t>
        </w:r>
      </w:hyperlink>
    </w:p>
    <w:p w:rsidR="006E6987" w:rsidRPr="006E6987" w:rsidRDefault="006E6987" w:rsidP="006E6987">
      <w:pPr>
        <w:spacing w:before="100" w:beforeAutospacing="1" w:after="100" w:afterAutospacing="1" w:line="240" w:lineRule="auto"/>
        <w:outlineLvl w:val="1"/>
        <w:rPr>
          <w:rFonts w:ascii="Times New Roman" w:eastAsia="Times New Roman" w:hAnsi="Times New Roman" w:cs="Times New Roman"/>
          <w:b/>
          <w:bCs/>
          <w:sz w:val="36"/>
          <w:szCs w:val="36"/>
        </w:rPr>
      </w:pPr>
      <w:r w:rsidRPr="006E6987">
        <w:rPr>
          <w:rFonts w:ascii="Times New Roman" w:eastAsia="Times New Roman" w:hAnsi="Times New Roman" w:cs="Times New Roman"/>
          <w:b/>
          <w:bCs/>
          <w:sz w:val="36"/>
          <w:szCs w:val="36"/>
        </w:rPr>
        <w:t>Practical Guidance for Departments (Process + Leadership + Stakeholders)</w:t>
      </w:r>
    </w:p>
    <w:p w:rsidR="006E6987" w:rsidRPr="006E6987" w:rsidRDefault="006E6987" w:rsidP="006E698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b/>
          <w:bCs/>
          <w:sz w:val="24"/>
          <w:szCs w:val="24"/>
        </w:rPr>
        <w:t>Conduct an agenda diagnostic.</w:t>
      </w:r>
      <w:r w:rsidRPr="006E6987">
        <w:rPr>
          <w:rFonts w:ascii="Times New Roman" w:eastAsia="Times New Roman" w:hAnsi="Times New Roman" w:cs="Times New Roman"/>
          <w:sz w:val="24"/>
          <w:szCs w:val="24"/>
        </w:rPr>
        <w:t xml:space="preserve"> Map current incidents, strategic objectives and legal constraints. Use evidence (audits, incident reports) to demonstrate need and persuade leadership.</w:t>
      </w:r>
    </w:p>
    <w:p w:rsidR="006E6987" w:rsidRPr="006E6987" w:rsidRDefault="006E6987" w:rsidP="006E698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b/>
          <w:bCs/>
          <w:sz w:val="24"/>
          <w:szCs w:val="24"/>
        </w:rPr>
        <w:t>Frame the issue strategically.</w:t>
      </w:r>
      <w:r w:rsidRPr="006E6987">
        <w:rPr>
          <w:rFonts w:ascii="Times New Roman" w:eastAsia="Times New Roman" w:hAnsi="Times New Roman" w:cs="Times New Roman"/>
          <w:sz w:val="24"/>
          <w:szCs w:val="24"/>
        </w:rPr>
        <w:t xml:space="preserve"> Leaders should choose frames that align with departmental mission—e.g., “trusted public communication” rather than “control of dissent”—to secure stakeholder buy-in.</w:t>
      </w:r>
    </w:p>
    <w:p w:rsidR="006E6987" w:rsidRPr="006E6987" w:rsidRDefault="006E6987" w:rsidP="006E698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b/>
          <w:bCs/>
          <w:sz w:val="24"/>
          <w:szCs w:val="24"/>
        </w:rPr>
        <w:t>Mobilize a cross-functional steering group.</w:t>
      </w:r>
      <w:r w:rsidRPr="006E6987">
        <w:rPr>
          <w:rFonts w:ascii="Times New Roman" w:eastAsia="Times New Roman" w:hAnsi="Times New Roman" w:cs="Times New Roman"/>
          <w:sz w:val="24"/>
          <w:szCs w:val="24"/>
        </w:rPr>
        <w:t xml:space="preserve"> Include communications, ICT, legal, HR and civil-society liaisons to co-develop the agenda and ensure alignment with laws such as the Data Protection Act and National ICT Policy. </w:t>
      </w:r>
      <w:hyperlink r:id="rId30" w:tgtFrame="_blank" w:history="1">
        <w:r w:rsidRPr="006E6987">
          <w:rPr>
            <w:rFonts w:ascii="Times New Roman" w:eastAsia="Times New Roman" w:hAnsi="Times New Roman" w:cs="Times New Roman"/>
            <w:color w:val="0000FF"/>
            <w:sz w:val="24"/>
            <w:szCs w:val="24"/>
          </w:rPr>
          <w:t>KenTrade</w:t>
        </w:r>
        <w:r w:rsidRPr="006E6987">
          <w:rPr>
            <w:rFonts w:ascii="Times New Roman" w:eastAsia="Times New Roman" w:hAnsi="Times New Roman" w:cs="Times New Roman"/>
            <w:color w:val="0000FF"/>
            <w:sz w:val="24"/>
            <w:szCs w:val="24"/>
            <w:u w:val="single"/>
          </w:rPr>
          <w:t>+1</w:t>
        </w:r>
      </w:hyperlink>
    </w:p>
    <w:p w:rsidR="006E6987" w:rsidRPr="006E6987" w:rsidRDefault="006E6987" w:rsidP="006E698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b/>
          <w:bCs/>
          <w:sz w:val="24"/>
          <w:szCs w:val="24"/>
        </w:rPr>
        <w:t>Use windows of opportunity ethically.</w:t>
      </w:r>
      <w:r w:rsidRPr="006E6987">
        <w:rPr>
          <w:rFonts w:ascii="Times New Roman" w:eastAsia="Times New Roman" w:hAnsi="Times New Roman" w:cs="Times New Roman"/>
          <w:sz w:val="24"/>
          <w:szCs w:val="24"/>
        </w:rPr>
        <w:t xml:space="preserve"> Crises can accelerate </w:t>
      </w:r>
      <w:proofErr w:type="gramStart"/>
      <w:r w:rsidRPr="006E6987">
        <w:rPr>
          <w:rFonts w:ascii="Times New Roman" w:eastAsia="Times New Roman" w:hAnsi="Times New Roman" w:cs="Times New Roman"/>
          <w:sz w:val="24"/>
          <w:szCs w:val="24"/>
        </w:rPr>
        <w:t>agenda-setting</w:t>
      </w:r>
      <w:proofErr w:type="gramEnd"/>
      <w:r w:rsidRPr="006E6987">
        <w:rPr>
          <w:rFonts w:ascii="Times New Roman" w:eastAsia="Times New Roman" w:hAnsi="Times New Roman" w:cs="Times New Roman"/>
          <w:sz w:val="24"/>
          <w:szCs w:val="24"/>
        </w:rPr>
        <w:t>, but leaders should avoid opportunistic policies that sacrifice rights for expediency. Embed sunset clauses and evaluation plans.</w:t>
      </w:r>
    </w:p>
    <w:p w:rsidR="006E6987" w:rsidRPr="006E6987" w:rsidRDefault="006E6987" w:rsidP="006E698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b/>
          <w:bCs/>
          <w:sz w:val="24"/>
          <w:szCs w:val="24"/>
        </w:rPr>
        <w:t>Engage external stakeholders early.</w:t>
      </w:r>
      <w:r w:rsidRPr="006E6987">
        <w:rPr>
          <w:rFonts w:ascii="Times New Roman" w:eastAsia="Times New Roman" w:hAnsi="Times New Roman" w:cs="Times New Roman"/>
          <w:sz w:val="24"/>
          <w:szCs w:val="24"/>
        </w:rPr>
        <w:t xml:space="preserve"> Public consultations, DPO involvement, and platform dialogues preempt conflict and improve legitimacy. In Kenya, ODPC engagement helps ensure compliance with data-protection requirements. </w:t>
      </w:r>
      <w:hyperlink r:id="rId31" w:tgtFrame="_blank" w:history="1">
        <w:proofErr w:type="spellStart"/>
        <w:r w:rsidRPr="006E6987">
          <w:rPr>
            <w:rFonts w:ascii="Times New Roman" w:eastAsia="Times New Roman" w:hAnsi="Times New Roman" w:cs="Times New Roman"/>
            <w:color w:val="0000FF"/>
            <w:sz w:val="24"/>
            <w:szCs w:val="24"/>
          </w:rPr>
          <w:t>Odpc</w:t>
        </w:r>
        <w:proofErr w:type="spellEnd"/>
      </w:hyperlink>
    </w:p>
    <w:p w:rsidR="006E6987" w:rsidRPr="006E6987" w:rsidRDefault="006E6987" w:rsidP="006E6987">
      <w:pPr>
        <w:spacing w:before="100" w:beforeAutospacing="1" w:after="100" w:afterAutospacing="1" w:line="240" w:lineRule="auto"/>
        <w:outlineLvl w:val="1"/>
        <w:rPr>
          <w:rFonts w:ascii="Times New Roman" w:eastAsia="Times New Roman" w:hAnsi="Times New Roman" w:cs="Times New Roman"/>
          <w:b/>
          <w:bCs/>
          <w:sz w:val="36"/>
          <w:szCs w:val="36"/>
        </w:rPr>
      </w:pPr>
      <w:r w:rsidRPr="006E6987">
        <w:rPr>
          <w:rFonts w:ascii="Times New Roman" w:eastAsia="Times New Roman" w:hAnsi="Times New Roman" w:cs="Times New Roman"/>
          <w:b/>
          <w:bCs/>
          <w:sz w:val="36"/>
          <w:szCs w:val="36"/>
        </w:rPr>
        <w:t>Application: Kenyan Context</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 xml:space="preserve">In Kenya, </w:t>
      </w:r>
      <w:proofErr w:type="gramStart"/>
      <w:r w:rsidRPr="006E6987">
        <w:rPr>
          <w:rFonts w:ascii="Times New Roman" w:eastAsia="Times New Roman" w:hAnsi="Times New Roman" w:cs="Times New Roman"/>
          <w:sz w:val="24"/>
          <w:szCs w:val="24"/>
        </w:rPr>
        <w:t>agenda-setting</w:t>
      </w:r>
      <w:proofErr w:type="gramEnd"/>
      <w:r w:rsidRPr="006E6987">
        <w:rPr>
          <w:rFonts w:ascii="Times New Roman" w:eastAsia="Times New Roman" w:hAnsi="Times New Roman" w:cs="Times New Roman"/>
          <w:sz w:val="24"/>
          <w:szCs w:val="24"/>
        </w:rPr>
        <w:t xml:space="preserve"> for social media policy must consider: the Data Protection Act (privacy constraints), Cybercrimes Act (security concerns), and the National ICT Policy (strategic digital </w:t>
      </w:r>
      <w:r w:rsidRPr="006E6987">
        <w:rPr>
          <w:rFonts w:ascii="Times New Roman" w:eastAsia="Times New Roman" w:hAnsi="Times New Roman" w:cs="Times New Roman"/>
          <w:sz w:val="24"/>
          <w:szCs w:val="24"/>
        </w:rPr>
        <w:lastRenderedPageBreak/>
        <w:t xml:space="preserve">objectives). Departmental leaders should anchor any social media policy within these frameworks and consult the ODPC early. The country’s experiences with large national programs (e.g., </w:t>
      </w:r>
      <w:proofErr w:type="spellStart"/>
      <w:r w:rsidRPr="006E6987">
        <w:rPr>
          <w:rFonts w:ascii="Times New Roman" w:eastAsia="Times New Roman" w:hAnsi="Times New Roman" w:cs="Times New Roman"/>
          <w:sz w:val="24"/>
          <w:szCs w:val="24"/>
        </w:rPr>
        <w:t>Huduma</w:t>
      </w:r>
      <w:proofErr w:type="spellEnd"/>
      <w:r w:rsidRPr="006E6987">
        <w:rPr>
          <w:rFonts w:ascii="Times New Roman" w:eastAsia="Times New Roman" w:hAnsi="Times New Roman" w:cs="Times New Roman"/>
          <w:sz w:val="24"/>
          <w:szCs w:val="24"/>
        </w:rPr>
        <w:t xml:space="preserve"> </w:t>
      </w:r>
      <w:proofErr w:type="spellStart"/>
      <w:r w:rsidRPr="006E6987">
        <w:rPr>
          <w:rFonts w:ascii="Times New Roman" w:eastAsia="Times New Roman" w:hAnsi="Times New Roman" w:cs="Times New Roman"/>
          <w:sz w:val="24"/>
          <w:szCs w:val="24"/>
        </w:rPr>
        <w:t>Namba</w:t>
      </w:r>
      <w:proofErr w:type="spellEnd"/>
      <w:r w:rsidRPr="006E6987">
        <w:rPr>
          <w:rFonts w:ascii="Times New Roman" w:eastAsia="Times New Roman" w:hAnsi="Times New Roman" w:cs="Times New Roman"/>
          <w:sz w:val="24"/>
          <w:szCs w:val="24"/>
        </w:rPr>
        <w:t xml:space="preserve">) and the mobilization of public debate underscore the political sensitivity of digital governance—making careful agenda-setting essential. </w:t>
      </w:r>
      <w:hyperlink r:id="rId32" w:tgtFrame="_blank" w:history="1">
        <w:r w:rsidRPr="006E6987">
          <w:rPr>
            <w:rFonts w:ascii="Times New Roman" w:eastAsia="Times New Roman" w:hAnsi="Times New Roman" w:cs="Times New Roman"/>
            <w:color w:val="0000FF"/>
            <w:sz w:val="24"/>
            <w:szCs w:val="24"/>
          </w:rPr>
          <w:t>KenTrade</w:t>
        </w:r>
        <w:r w:rsidRPr="006E6987">
          <w:rPr>
            <w:rFonts w:ascii="Times New Roman" w:eastAsia="Times New Roman" w:hAnsi="Times New Roman" w:cs="Times New Roman"/>
            <w:color w:val="0000FF"/>
            <w:sz w:val="24"/>
            <w:szCs w:val="24"/>
            <w:u w:val="single"/>
          </w:rPr>
          <w:t>+</w:t>
        </w:r>
        <w:proofErr w:type="gramStart"/>
        <w:r w:rsidRPr="006E6987">
          <w:rPr>
            <w:rFonts w:ascii="Times New Roman" w:eastAsia="Times New Roman" w:hAnsi="Times New Roman" w:cs="Times New Roman"/>
            <w:color w:val="0000FF"/>
            <w:sz w:val="24"/>
            <w:szCs w:val="24"/>
            <w:u w:val="single"/>
          </w:rPr>
          <w:t>1</w:t>
        </w:r>
        <w:proofErr w:type="gramEnd"/>
      </w:hyperlink>
    </w:p>
    <w:p w:rsidR="006E6987" w:rsidRPr="006E6987" w:rsidRDefault="006E6987" w:rsidP="006E6987">
      <w:pPr>
        <w:spacing w:before="100" w:beforeAutospacing="1" w:after="100" w:afterAutospacing="1" w:line="240" w:lineRule="auto"/>
        <w:outlineLvl w:val="1"/>
        <w:rPr>
          <w:rFonts w:ascii="Times New Roman" w:eastAsia="Times New Roman" w:hAnsi="Times New Roman" w:cs="Times New Roman"/>
          <w:b/>
          <w:bCs/>
          <w:sz w:val="36"/>
          <w:szCs w:val="36"/>
        </w:rPr>
      </w:pPr>
      <w:r w:rsidRPr="006E6987">
        <w:rPr>
          <w:rFonts w:ascii="Times New Roman" w:eastAsia="Times New Roman" w:hAnsi="Times New Roman" w:cs="Times New Roman"/>
          <w:b/>
          <w:bCs/>
          <w:sz w:val="36"/>
          <w:szCs w:val="36"/>
        </w:rPr>
        <w:t>Conclusion</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Agenda-setting theory is highly significant for social media use policy in government departments. It shapes how problems are defined, which solutions are considered, how resources are mobilized, and which stakeholders are included. For effective, rights-respecting social media governance, departmental leaders should actively manage agenda-setting—framing issues carefully, building cross-functional coalitions, aligning with national laws and engaging stakeholders early.</w:t>
      </w:r>
    </w:p>
    <w:p w:rsidR="006E6987" w:rsidRPr="006E6987" w:rsidRDefault="006E6987" w:rsidP="006E6987">
      <w:pPr>
        <w:spacing w:after="0"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pict>
          <v:rect id="_x0000_i1027" style="width:0;height:1.5pt" o:hralign="center" o:hrstd="t" o:hr="t" fillcolor="#a0a0a0" stroked="f"/>
        </w:pict>
      </w:r>
    </w:p>
    <w:p w:rsidR="006E6987" w:rsidRPr="006E6987" w:rsidRDefault="006E6987" w:rsidP="006E698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E6987">
        <w:rPr>
          <w:rFonts w:ascii="Times New Roman" w:eastAsia="Times New Roman" w:hAnsi="Times New Roman" w:cs="Times New Roman"/>
          <w:b/>
          <w:bCs/>
          <w:kern w:val="36"/>
          <w:sz w:val="48"/>
          <w:szCs w:val="48"/>
        </w:rPr>
        <w:t>References (Term Paper 2) — APA 7</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 xml:space="preserve">Data Protection Act, 2019. Act No. 24 of 2019. National Council for Law Reporting. </w:t>
      </w:r>
      <w:hyperlink r:id="rId33" w:tgtFrame="_blank" w:history="1">
        <w:proofErr w:type="spellStart"/>
        <w:r w:rsidRPr="006E6987">
          <w:rPr>
            <w:rFonts w:ascii="Times New Roman" w:eastAsia="Times New Roman" w:hAnsi="Times New Roman" w:cs="Times New Roman"/>
            <w:color w:val="0000FF"/>
            <w:sz w:val="24"/>
            <w:szCs w:val="24"/>
          </w:rPr>
          <w:t>KenTrade</w:t>
        </w:r>
        <w:proofErr w:type="spellEnd"/>
      </w:hyperlink>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 xml:space="preserve">National ICT Policy 2019. Communications Authority / Government of Kenya. </w:t>
      </w:r>
      <w:hyperlink r:id="rId34" w:tgtFrame="_blank" w:history="1">
        <w:proofErr w:type="gramStart"/>
        <w:r w:rsidRPr="006E6987">
          <w:rPr>
            <w:rFonts w:ascii="Times New Roman" w:eastAsia="Times New Roman" w:hAnsi="Times New Roman" w:cs="Times New Roman"/>
            <w:color w:val="0000FF"/>
            <w:sz w:val="24"/>
            <w:szCs w:val="24"/>
          </w:rPr>
          <w:t>ke-cirt.go.ke</w:t>
        </w:r>
        <w:r w:rsidRPr="006E6987">
          <w:rPr>
            <w:rFonts w:ascii="Times New Roman" w:eastAsia="Times New Roman" w:hAnsi="Times New Roman" w:cs="Times New Roman"/>
            <w:color w:val="0000FF"/>
            <w:sz w:val="24"/>
            <w:szCs w:val="24"/>
            <w:u w:val="single"/>
          </w:rPr>
          <w:t>+</w:t>
        </w:r>
        <w:proofErr w:type="gramEnd"/>
        <w:r w:rsidRPr="006E6987">
          <w:rPr>
            <w:rFonts w:ascii="Times New Roman" w:eastAsia="Times New Roman" w:hAnsi="Times New Roman" w:cs="Times New Roman"/>
            <w:color w:val="0000FF"/>
            <w:sz w:val="24"/>
            <w:szCs w:val="24"/>
            <w:u w:val="single"/>
          </w:rPr>
          <w:t>1</w:t>
        </w:r>
      </w:hyperlink>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Office of the Data Protection Commissioner. (</w:t>
      </w:r>
      <w:proofErr w:type="spellStart"/>
      <w:r w:rsidRPr="006E6987">
        <w:rPr>
          <w:rFonts w:ascii="Times New Roman" w:eastAsia="Times New Roman" w:hAnsi="Times New Roman" w:cs="Times New Roman"/>
          <w:sz w:val="24"/>
          <w:szCs w:val="24"/>
        </w:rPr>
        <w:t>n.d.</w:t>
      </w:r>
      <w:proofErr w:type="spellEnd"/>
      <w:r w:rsidRPr="006E6987">
        <w:rPr>
          <w:rFonts w:ascii="Times New Roman" w:eastAsia="Times New Roman" w:hAnsi="Times New Roman" w:cs="Times New Roman"/>
          <w:sz w:val="24"/>
          <w:szCs w:val="24"/>
        </w:rPr>
        <w:t xml:space="preserve">). ODPC Kenya. </w:t>
      </w:r>
      <w:hyperlink r:id="rId35" w:tgtFrame="_blank" w:history="1">
        <w:proofErr w:type="spellStart"/>
        <w:r w:rsidRPr="006E6987">
          <w:rPr>
            <w:rFonts w:ascii="Times New Roman" w:eastAsia="Times New Roman" w:hAnsi="Times New Roman" w:cs="Times New Roman"/>
            <w:color w:val="0000FF"/>
            <w:sz w:val="24"/>
            <w:szCs w:val="24"/>
          </w:rPr>
          <w:t>Odpc</w:t>
        </w:r>
        <w:proofErr w:type="spellEnd"/>
      </w:hyperlink>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proofErr w:type="spellStart"/>
      <w:r w:rsidRPr="006E6987">
        <w:rPr>
          <w:rFonts w:ascii="Times New Roman" w:eastAsia="Times New Roman" w:hAnsi="Times New Roman" w:cs="Times New Roman"/>
          <w:sz w:val="24"/>
          <w:szCs w:val="24"/>
        </w:rPr>
        <w:t>Huduma</w:t>
      </w:r>
      <w:proofErr w:type="spellEnd"/>
      <w:r w:rsidRPr="006E6987">
        <w:rPr>
          <w:rFonts w:ascii="Times New Roman" w:eastAsia="Times New Roman" w:hAnsi="Times New Roman" w:cs="Times New Roman"/>
          <w:sz w:val="24"/>
          <w:szCs w:val="24"/>
        </w:rPr>
        <w:t xml:space="preserve"> </w:t>
      </w:r>
      <w:proofErr w:type="spellStart"/>
      <w:r w:rsidRPr="006E6987">
        <w:rPr>
          <w:rFonts w:ascii="Times New Roman" w:eastAsia="Times New Roman" w:hAnsi="Times New Roman" w:cs="Times New Roman"/>
          <w:sz w:val="24"/>
          <w:szCs w:val="24"/>
        </w:rPr>
        <w:t>Namba</w:t>
      </w:r>
      <w:proofErr w:type="spellEnd"/>
      <w:r w:rsidRPr="006E6987">
        <w:rPr>
          <w:rFonts w:ascii="Times New Roman" w:eastAsia="Times New Roman" w:hAnsi="Times New Roman" w:cs="Times New Roman"/>
          <w:sz w:val="24"/>
          <w:szCs w:val="24"/>
        </w:rPr>
        <w:t xml:space="preserve"> / NIIMS case materials and analyses: KHRC; CIPIT</w:t>
      </w:r>
      <w:proofErr w:type="gramStart"/>
      <w:r w:rsidRPr="006E6987">
        <w:rPr>
          <w:rFonts w:ascii="Times New Roman" w:eastAsia="Times New Roman" w:hAnsi="Times New Roman" w:cs="Times New Roman"/>
          <w:sz w:val="24"/>
          <w:szCs w:val="24"/>
        </w:rPr>
        <w:t>;</w:t>
      </w:r>
      <w:proofErr w:type="gramEnd"/>
      <w:r w:rsidRPr="006E6987">
        <w:rPr>
          <w:rFonts w:ascii="Times New Roman" w:eastAsia="Times New Roman" w:hAnsi="Times New Roman" w:cs="Times New Roman"/>
          <w:sz w:val="24"/>
          <w:szCs w:val="24"/>
        </w:rPr>
        <w:t xml:space="preserve"> Privacy International. </w:t>
      </w:r>
      <w:hyperlink r:id="rId36" w:tgtFrame="_blank" w:history="1">
        <w:r w:rsidRPr="006E6987">
          <w:rPr>
            <w:rFonts w:ascii="Times New Roman" w:eastAsia="Times New Roman" w:hAnsi="Times New Roman" w:cs="Times New Roman"/>
            <w:color w:val="0000FF"/>
            <w:sz w:val="24"/>
            <w:szCs w:val="24"/>
          </w:rPr>
          <w:t>Kenya Human Rights Commission (KHRC</w:t>
        </w:r>
        <w:proofErr w:type="gramStart"/>
        <w:r w:rsidRPr="006E6987">
          <w:rPr>
            <w:rFonts w:ascii="Times New Roman" w:eastAsia="Times New Roman" w:hAnsi="Times New Roman" w:cs="Times New Roman"/>
            <w:color w:val="0000FF"/>
            <w:sz w:val="24"/>
            <w:szCs w:val="24"/>
          </w:rPr>
          <w:t>)</w:t>
        </w:r>
        <w:r w:rsidRPr="006E6987">
          <w:rPr>
            <w:rFonts w:ascii="Times New Roman" w:eastAsia="Times New Roman" w:hAnsi="Times New Roman" w:cs="Times New Roman"/>
            <w:color w:val="0000FF"/>
            <w:sz w:val="24"/>
            <w:szCs w:val="24"/>
            <w:u w:val="single"/>
          </w:rPr>
          <w:t>+</w:t>
        </w:r>
        <w:proofErr w:type="gramEnd"/>
        <w:r w:rsidRPr="006E6987">
          <w:rPr>
            <w:rFonts w:ascii="Times New Roman" w:eastAsia="Times New Roman" w:hAnsi="Times New Roman" w:cs="Times New Roman"/>
            <w:color w:val="0000FF"/>
            <w:sz w:val="24"/>
            <w:szCs w:val="24"/>
            <w:u w:val="single"/>
          </w:rPr>
          <w:t>2</w:t>
        </w:r>
        <w:r w:rsidRPr="006E6987">
          <w:rPr>
            <w:rFonts w:ascii="Times New Roman" w:eastAsia="Times New Roman" w:hAnsi="Times New Roman" w:cs="Times New Roman"/>
            <w:color w:val="0000FF"/>
            <w:sz w:val="24"/>
            <w:szCs w:val="24"/>
          </w:rPr>
          <w:t>CIPIT</w:t>
        </w:r>
        <w:r w:rsidRPr="006E6987">
          <w:rPr>
            <w:rFonts w:ascii="Times New Roman" w:eastAsia="Times New Roman" w:hAnsi="Times New Roman" w:cs="Times New Roman"/>
            <w:color w:val="0000FF"/>
            <w:sz w:val="24"/>
            <w:szCs w:val="24"/>
            <w:u w:val="single"/>
          </w:rPr>
          <w:t>+2</w:t>
        </w:r>
      </w:hyperlink>
    </w:p>
    <w:p w:rsidR="006E6987" w:rsidRPr="006E6987" w:rsidRDefault="006E6987" w:rsidP="006E6987">
      <w:pPr>
        <w:spacing w:after="0"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pict>
          <v:rect id="_x0000_i1028" style="width:0;height:1.5pt" o:hralign="center" o:hrstd="t" o:hr="t" fillcolor="#a0a0a0" stroked="f"/>
        </w:pic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If you want</w:t>
      </w:r>
      <w:proofErr w:type="gramStart"/>
      <w:r w:rsidRPr="006E6987">
        <w:rPr>
          <w:rFonts w:ascii="Times New Roman" w:eastAsia="Times New Roman" w:hAnsi="Times New Roman" w:cs="Times New Roman"/>
          <w:sz w:val="24"/>
          <w:szCs w:val="24"/>
        </w:rPr>
        <w:t>:</w:t>
      </w:r>
      <w:proofErr w:type="gramEnd"/>
      <w:r w:rsidRPr="006E6987">
        <w:rPr>
          <w:rFonts w:ascii="Times New Roman" w:eastAsia="Times New Roman" w:hAnsi="Times New Roman" w:cs="Times New Roman"/>
          <w:sz w:val="24"/>
          <w:szCs w:val="24"/>
        </w:rPr>
        <w:br/>
        <w:t>• I can convert either paper into a formatted Word or PDF with proper APA 7 heading styles and a cover page.</w:t>
      </w:r>
      <w:r w:rsidRPr="006E6987">
        <w:rPr>
          <w:rFonts w:ascii="Times New Roman" w:eastAsia="Times New Roman" w:hAnsi="Times New Roman" w:cs="Times New Roman"/>
          <w:sz w:val="24"/>
          <w:szCs w:val="24"/>
        </w:rPr>
        <w:br/>
        <w:t xml:space="preserve">• I can expand references with peer-reviewed literature on </w:t>
      </w:r>
      <w:proofErr w:type="gramStart"/>
      <w:r w:rsidRPr="006E6987">
        <w:rPr>
          <w:rFonts w:ascii="Times New Roman" w:eastAsia="Times New Roman" w:hAnsi="Times New Roman" w:cs="Times New Roman"/>
          <w:sz w:val="24"/>
          <w:szCs w:val="24"/>
        </w:rPr>
        <w:t>agenda-setting</w:t>
      </w:r>
      <w:proofErr w:type="gramEnd"/>
      <w:r w:rsidRPr="006E6987">
        <w:rPr>
          <w:rFonts w:ascii="Times New Roman" w:eastAsia="Times New Roman" w:hAnsi="Times New Roman" w:cs="Times New Roman"/>
          <w:sz w:val="24"/>
          <w:szCs w:val="24"/>
        </w:rPr>
        <w:t xml:space="preserve"> (e.g., McCombs &amp; Shaw; </w:t>
      </w:r>
      <w:proofErr w:type="spellStart"/>
      <w:r w:rsidRPr="006E6987">
        <w:rPr>
          <w:rFonts w:ascii="Times New Roman" w:eastAsia="Times New Roman" w:hAnsi="Times New Roman" w:cs="Times New Roman"/>
          <w:sz w:val="24"/>
          <w:szCs w:val="24"/>
        </w:rPr>
        <w:t>Kingdon</w:t>
      </w:r>
      <w:proofErr w:type="spellEnd"/>
      <w:r w:rsidRPr="006E6987">
        <w:rPr>
          <w:rFonts w:ascii="Times New Roman" w:eastAsia="Times New Roman" w:hAnsi="Times New Roman" w:cs="Times New Roman"/>
          <w:sz w:val="24"/>
          <w:szCs w:val="24"/>
        </w:rPr>
        <w:t>) and include in-text citations to those sources.</w:t>
      </w:r>
      <w:r w:rsidRPr="006E6987">
        <w:rPr>
          <w:rFonts w:ascii="Times New Roman" w:eastAsia="Times New Roman" w:hAnsi="Times New Roman" w:cs="Times New Roman"/>
          <w:sz w:val="24"/>
          <w:szCs w:val="24"/>
        </w:rPr>
        <w:br/>
        <w:t>• I can add more Kenyan case law citations (full case names, citations) or produce a shorter executive summary for policymakers.</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Which of the above would you like next?</w:t>
      </w:r>
    </w:p>
    <w:p w:rsidR="006E6987" w:rsidRPr="006E6987" w:rsidRDefault="006E6987" w:rsidP="006E6987">
      <w:pPr>
        <w:spacing w:before="100" w:beforeAutospacing="1" w:after="100" w:afterAutospacing="1" w:line="240" w:lineRule="auto"/>
        <w:outlineLvl w:val="4"/>
        <w:rPr>
          <w:rFonts w:ascii="Times New Roman" w:eastAsia="Times New Roman" w:hAnsi="Times New Roman" w:cs="Times New Roman"/>
          <w:b/>
          <w:bCs/>
          <w:sz w:val="20"/>
          <w:szCs w:val="20"/>
        </w:rPr>
      </w:pPr>
      <w:r w:rsidRPr="006E6987">
        <w:rPr>
          <w:rFonts w:ascii="Times New Roman" w:eastAsia="Times New Roman" w:hAnsi="Times New Roman" w:cs="Times New Roman"/>
          <w:b/>
          <w:bCs/>
          <w:sz w:val="20"/>
          <w:szCs w:val="20"/>
        </w:rPr>
        <w:t>You said:</w:t>
      </w:r>
    </w:p>
    <w:p w:rsidR="006E6987" w:rsidRPr="006E6987" w:rsidRDefault="006E6987" w:rsidP="006E6987">
      <w:pPr>
        <w:spacing w:after="0"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 xml:space="preserve">1. Data governance at stake in Kenya. With reference to the key policy documents and case studies in </w:t>
      </w:r>
      <w:proofErr w:type="spellStart"/>
      <w:r w:rsidRPr="006E6987">
        <w:rPr>
          <w:rFonts w:ascii="Times New Roman" w:eastAsia="Times New Roman" w:hAnsi="Times New Roman" w:cs="Times New Roman"/>
          <w:sz w:val="24"/>
          <w:szCs w:val="24"/>
        </w:rPr>
        <w:t>Kenya</w:t>
      </w:r>
      <w:proofErr w:type="gramStart"/>
      <w:r w:rsidRPr="006E6987">
        <w:rPr>
          <w:rFonts w:ascii="Times New Roman" w:eastAsia="Times New Roman" w:hAnsi="Times New Roman" w:cs="Times New Roman"/>
          <w:sz w:val="24"/>
          <w:szCs w:val="24"/>
        </w:rPr>
        <w:t>,discuss</w:t>
      </w:r>
      <w:proofErr w:type="spellEnd"/>
      <w:proofErr w:type="gramEnd"/>
      <w:r w:rsidRPr="006E6987">
        <w:rPr>
          <w:rFonts w:ascii="Times New Roman" w:eastAsia="Times New Roman" w:hAnsi="Times New Roman" w:cs="Times New Roman"/>
          <w:sz w:val="24"/>
          <w:szCs w:val="24"/>
        </w:rPr>
        <w:t xml:space="preserve"> and justify the validity of the </w:t>
      </w:r>
      <w:proofErr w:type="spellStart"/>
      <w:r w:rsidRPr="006E6987">
        <w:rPr>
          <w:rFonts w:ascii="Times New Roman" w:eastAsia="Times New Roman" w:hAnsi="Times New Roman" w:cs="Times New Roman"/>
          <w:sz w:val="24"/>
          <w:szCs w:val="24"/>
        </w:rPr>
        <w:t>statement.write</w:t>
      </w:r>
      <w:proofErr w:type="spellEnd"/>
      <w:r w:rsidRPr="006E6987">
        <w:rPr>
          <w:rFonts w:ascii="Times New Roman" w:eastAsia="Times New Roman" w:hAnsi="Times New Roman" w:cs="Times New Roman"/>
          <w:sz w:val="24"/>
          <w:szCs w:val="24"/>
        </w:rPr>
        <w:t xml:space="preserve"> a term paper with </w:t>
      </w:r>
      <w:proofErr w:type="spellStart"/>
      <w:r w:rsidRPr="006E6987">
        <w:rPr>
          <w:rFonts w:ascii="Times New Roman" w:eastAsia="Times New Roman" w:hAnsi="Times New Roman" w:cs="Times New Roman"/>
          <w:sz w:val="24"/>
          <w:szCs w:val="24"/>
        </w:rPr>
        <w:t>apa</w:t>
      </w:r>
      <w:proofErr w:type="spellEnd"/>
      <w:r w:rsidRPr="006E6987">
        <w:rPr>
          <w:rFonts w:ascii="Times New Roman" w:eastAsia="Times New Roman" w:hAnsi="Times New Roman" w:cs="Times New Roman"/>
          <w:sz w:val="24"/>
          <w:szCs w:val="24"/>
        </w:rPr>
        <w:t xml:space="preserve"> 7th edition referencing. 2. With reference to the policy-making </w:t>
      </w:r>
      <w:proofErr w:type="spellStart"/>
      <w:r w:rsidRPr="006E6987">
        <w:rPr>
          <w:rFonts w:ascii="Times New Roman" w:eastAsia="Times New Roman" w:hAnsi="Times New Roman" w:cs="Times New Roman"/>
          <w:sz w:val="24"/>
          <w:szCs w:val="24"/>
        </w:rPr>
        <w:t>process</w:t>
      </w:r>
      <w:proofErr w:type="gramStart"/>
      <w:r w:rsidRPr="006E6987">
        <w:rPr>
          <w:rFonts w:ascii="Times New Roman" w:eastAsia="Times New Roman" w:hAnsi="Times New Roman" w:cs="Times New Roman"/>
          <w:sz w:val="24"/>
          <w:szCs w:val="24"/>
        </w:rPr>
        <w:t>,policy</w:t>
      </w:r>
      <w:proofErr w:type="spellEnd"/>
      <w:proofErr w:type="gramEnd"/>
      <w:r w:rsidRPr="006E6987">
        <w:rPr>
          <w:rFonts w:ascii="Times New Roman" w:eastAsia="Times New Roman" w:hAnsi="Times New Roman" w:cs="Times New Roman"/>
          <w:sz w:val="24"/>
          <w:szCs w:val="24"/>
        </w:rPr>
        <w:t xml:space="preserve"> leadership , and </w:t>
      </w:r>
      <w:r w:rsidRPr="006E6987">
        <w:rPr>
          <w:rFonts w:ascii="Times New Roman" w:eastAsia="Times New Roman" w:hAnsi="Times New Roman" w:cs="Times New Roman"/>
          <w:sz w:val="24"/>
          <w:szCs w:val="24"/>
        </w:rPr>
        <w:lastRenderedPageBreak/>
        <w:t xml:space="preserve">stakeholders art of policy making discuss the significance of agenda-setting theory in social media use policy department. </w:t>
      </w:r>
      <w:proofErr w:type="gramStart"/>
      <w:r w:rsidRPr="006E6987">
        <w:rPr>
          <w:rFonts w:ascii="Times New Roman" w:eastAsia="Times New Roman" w:hAnsi="Times New Roman" w:cs="Times New Roman"/>
          <w:sz w:val="24"/>
          <w:szCs w:val="24"/>
        </w:rPr>
        <w:t>write</w:t>
      </w:r>
      <w:proofErr w:type="gramEnd"/>
      <w:r w:rsidRPr="006E6987">
        <w:rPr>
          <w:rFonts w:ascii="Times New Roman" w:eastAsia="Times New Roman" w:hAnsi="Times New Roman" w:cs="Times New Roman"/>
          <w:sz w:val="24"/>
          <w:szCs w:val="24"/>
        </w:rPr>
        <w:t xml:space="preserve"> term papers using </w:t>
      </w:r>
      <w:proofErr w:type="spellStart"/>
      <w:r w:rsidRPr="006E6987">
        <w:rPr>
          <w:rFonts w:ascii="Times New Roman" w:eastAsia="Times New Roman" w:hAnsi="Times New Roman" w:cs="Times New Roman"/>
          <w:sz w:val="24"/>
          <w:szCs w:val="24"/>
        </w:rPr>
        <w:t>apa</w:t>
      </w:r>
      <w:proofErr w:type="spellEnd"/>
      <w:r w:rsidRPr="006E6987">
        <w:rPr>
          <w:rFonts w:ascii="Times New Roman" w:eastAsia="Times New Roman" w:hAnsi="Times New Roman" w:cs="Times New Roman"/>
          <w:sz w:val="24"/>
          <w:szCs w:val="24"/>
        </w:rPr>
        <w:t xml:space="preserve"> 7th edition referencing and citation</w:t>
      </w:r>
    </w:p>
    <w:p w:rsidR="006E6987" w:rsidRPr="006E6987" w:rsidRDefault="006E6987" w:rsidP="006E6987">
      <w:pPr>
        <w:spacing w:before="100" w:beforeAutospacing="1" w:after="100" w:afterAutospacing="1" w:line="240" w:lineRule="auto"/>
        <w:outlineLvl w:val="5"/>
        <w:rPr>
          <w:rFonts w:ascii="Times New Roman" w:eastAsia="Times New Roman" w:hAnsi="Times New Roman" w:cs="Times New Roman"/>
          <w:b/>
          <w:bCs/>
          <w:sz w:val="15"/>
          <w:szCs w:val="15"/>
        </w:rPr>
      </w:pPr>
      <w:proofErr w:type="spellStart"/>
      <w:r w:rsidRPr="006E6987">
        <w:rPr>
          <w:rFonts w:ascii="Times New Roman" w:eastAsia="Times New Roman" w:hAnsi="Times New Roman" w:cs="Times New Roman"/>
          <w:b/>
          <w:bCs/>
          <w:sz w:val="15"/>
          <w:szCs w:val="15"/>
        </w:rPr>
        <w:t>ChatGPT</w:t>
      </w:r>
      <w:proofErr w:type="spellEnd"/>
      <w:r w:rsidRPr="006E6987">
        <w:rPr>
          <w:rFonts w:ascii="Times New Roman" w:eastAsia="Times New Roman" w:hAnsi="Times New Roman" w:cs="Times New Roman"/>
          <w:b/>
          <w:bCs/>
          <w:sz w:val="15"/>
          <w:szCs w:val="15"/>
        </w:rPr>
        <w:t xml:space="preserve"> said:</w:t>
      </w:r>
    </w:p>
    <w:p w:rsidR="006E6987" w:rsidRPr="006E6987" w:rsidRDefault="006E6987" w:rsidP="006E6987">
      <w:pPr>
        <w:spacing w:after="0"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Thought for 16s</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 xml:space="preserve">Below are two full term papers, formatted in academic style with APA 7th-edition in-text citations and complete reference lists. I focused on Kenyan policy documents and representative case studies to justify arguments about data governance (Paper 1) and on classic agenda-setting scholarship to </w:t>
      </w:r>
      <w:proofErr w:type="spellStart"/>
      <w:r w:rsidRPr="006E6987">
        <w:rPr>
          <w:rFonts w:ascii="Times New Roman" w:eastAsia="Times New Roman" w:hAnsi="Times New Roman" w:cs="Times New Roman"/>
          <w:sz w:val="24"/>
          <w:szCs w:val="24"/>
        </w:rPr>
        <w:t>analyse</w:t>
      </w:r>
      <w:proofErr w:type="spellEnd"/>
      <w:r w:rsidRPr="006E6987">
        <w:rPr>
          <w:rFonts w:ascii="Times New Roman" w:eastAsia="Times New Roman" w:hAnsi="Times New Roman" w:cs="Times New Roman"/>
          <w:sz w:val="24"/>
          <w:szCs w:val="24"/>
        </w:rPr>
        <w:t xml:space="preserve"> social-media policy formation (Paper 2). If you want these exported into Word or PDF with a cover page and APA styles applied, tell me which format and </w:t>
      </w:r>
      <w:proofErr w:type="gramStart"/>
      <w:r w:rsidRPr="006E6987">
        <w:rPr>
          <w:rFonts w:ascii="Times New Roman" w:eastAsia="Times New Roman" w:hAnsi="Times New Roman" w:cs="Times New Roman"/>
          <w:sz w:val="24"/>
          <w:szCs w:val="24"/>
        </w:rPr>
        <w:t>I’ll</w:t>
      </w:r>
      <w:proofErr w:type="gramEnd"/>
      <w:r w:rsidRPr="006E6987">
        <w:rPr>
          <w:rFonts w:ascii="Times New Roman" w:eastAsia="Times New Roman" w:hAnsi="Times New Roman" w:cs="Times New Roman"/>
          <w:sz w:val="24"/>
          <w:szCs w:val="24"/>
        </w:rPr>
        <w:t xml:space="preserve"> produce the file.</w:t>
      </w:r>
    </w:p>
    <w:p w:rsidR="006E6987" w:rsidRPr="006E6987" w:rsidRDefault="006E6987" w:rsidP="006E6987">
      <w:pPr>
        <w:spacing w:after="0"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pict>
          <v:rect id="_x0000_i1029" style="width:0;height:1.5pt" o:hralign="center" o:hrstd="t" o:hr="t" fillcolor="#a0a0a0" stroked="f"/>
        </w:pict>
      </w:r>
    </w:p>
    <w:p w:rsidR="006E6987" w:rsidRPr="006E6987" w:rsidRDefault="006E6987" w:rsidP="006E698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E6987">
        <w:rPr>
          <w:rFonts w:ascii="Times New Roman" w:eastAsia="Times New Roman" w:hAnsi="Times New Roman" w:cs="Times New Roman"/>
          <w:b/>
          <w:bCs/>
          <w:kern w:val="36"/>
          <w:sz w:val="48"/>
          <w:szCs w:val="48"/>
        </w:rPr>
        <w:t>Term Paper 1</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b/>
          <w:bCs/>
          <w:sz w:val="24"/>
          <w:szCs w:val="24"/>
        </w:rPr>
        <w:t>Title:</w:t>
      </w:r>
      <w:r w:rsidRPr="006E6987">
        <w:rPr>
          <w:rFonts w:ascii="Times New Roman" w:eastAsia="Times New Roman" w:hAnsi="Times New Roman" w:cs="Times New Roman"/>
          <w:sz w:val="24"/>
          <w:szCs w:val="24"/>
        </w:rPr>
        <w:t xml:space="preserve"> Data Governance at Stake in Kenya: Legal Frameworks, Case Studies, and an Assessment of Risk</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b/>
          <w:bCs/>
          <w:sz w:val="24"/>
          <w:szCs w:val="24"/>
        </w:rPr>
        <w:t>Author:</w:t>
      </w:r>
      <w:r w:rsidRPr="006E6987">
        <w:rPr>
          <w:rFonts w:ascii="Times New Roman" w:eastAsia="Times New Roman" w:hAnsi="Times New Roman" w:cs="Times New Roman"/>
          <w:sz w:val="24"/>
          <w:szCs w:val="24"/>
        </w:rPr>
        <w:t xml:space="preserve"> [Your Name</w:t>
      </w:r>
      <w:proofErr w:type="gramStart"/>
      <w:r w:rsidRPr="006E6987">
        <w:rPr>
          <w:rFonts w:ascii="Times New Roman" w:eastAsia="Times New Roman" w:hAnsi="Times New Roman" w:cs="Times New Roman"/>
          <w:sz w:val="24"/>
          <w:szCs w:val="24"/>
        </w:rPr>
        <w:t>]</w:t>
      </w:r>
      <w:proofErr w:type="gramEnd"/>
      <w:r w:rsidRPr="006E6987">
        <w:rPr>
          <w:rFonts w:ascii="Times New Roman" w:eastAsia="Times New Roman" w:hAnsi="Times New Roman" w:cs="Times New Roman"/>
          <w:sz w:val="24"/>
          <w:szCs w:val="24"/>
        </w:rPr>
        <w:br/>
      </w:r>
      <w:r w:rsidRPr="006E6987">
        <w:rPr>
          <w:rFonts w:ascii="Times New Roman" w:eastAsia="Times New Roman" w:hAnsi="Times New Roman" w:cs="Times New Roman"/>
          <w:b/>
          <w:bCs/>
          <w:sz w:val="24"/>
          <w:szCs w:val="24"/>
        </w:rPr>
        <w:t>Course:</w:t>
      </w:r>
      <w:r w:rsidRPr="006E6987">
        <w:rPr>
          <w:rFonts w:ascii="Times New Roman" w:eastAsia="Times New Roman" w:hAnsi="Times New Roman" w:cs="Times New Roman"/>
          <w:sz w:val="24"/>
          <w:szCs w:val="24"/>
        </w:rPr>
        <w:t xml:space="preserve"> [Course Title]</w:t>
      </w:r>
      <w:r w:rsidRPr="006E6987">
        <w:rPr>
          <w:rFonts w:ascii="Times New Roman" w:eastAsia="Times New Roman" w:hAnsi="Times New Roman" w:cs="Times New Roman"/>
          <w:sz w:val="24"/>
          <w:szCs w:val="24"/>
        </w:rPr>
        <w:br/>
      </w:r>
      <w:r w:rsidRPr="006E6987">
        <w:rPr>
          <w:rFonts w:ascii="Times New Roman" w:eastAsia="Times New Roman" w:hAnsi="Times New Roman" w:cs="Times New Roman"/>
          <w:b/>
          <w:bCs/>
          <w:sz w:val="24"/>
          <w:szCs w:val="24"/>
        </w:rPr>
        <w:t>Date:</w:t>
      </w:r>
      <w:r w:rsidRPr="006E6987">
        <w:rPr>
          <w:rFonts w:ascii="Times New Roman" w:eastAsia="Times New Roman" w:hAnsi="Times New Roman" w:cs="Times New Roman"/>
          <w:sz w:val="24"/>
          <w:szCs w:val="24"/>
        </w:rPr>
        <w:t xml:space="preserve"> November 16, 2025</w:t>
      </w:r>
    </w:p>
    <w:p w:rsidR="006E6987" w:rsidRPr="006E6987" w:rsidRDefault="006E6987" w:rsidP="006E6987">
      <w:pPr>
        <w:spacing w:before="100" w:beforeAutospacing="1" w:after="100" w:afterAutospacing="1" w:line="240" w:lineRule="auto"/>
        <w:outlineLvl w:val="1"/>
        <w:rPr>
          <w:rFonts w:ascii="Times New Roman" w:eastAsia="Times New Roman" w:hAnsi="Times New Roman" w:cs="Times New Roman"/>
          <w:b/>
          <w:bCs/>
          <w:sz w:val="36"/>
          <w:szCs w:val="36"/>
        </w:rPr>
      </w:pPr>
      <w:r w:rsidRPr="006E6987">
        <w:rPr>
          <w:rFonts w:ascii="Times New Roman" w:eastAsia="Times New Roman" w:hAnsi="Times New Roman" w:cs="Times New Roman"/>
          <w:b/>
          <w:bCs/>
          <w:sz w:val="36"/>
          <w:szCs w:val="36"/>
        </w:rPr>
        <w:t>Abstract</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 xml:space="preserve">This paper examines the claim that “data governance is at stake in Kenya” by </w:t>
      </w:r>
      <w:proofErr w:type="spellStart"/>
      <w:r w:rsidRPr="006E6987">
        <w:rPr>
          <w:rFonts w:ascii="Times New Roman" w:eastAsia="Times New Roman" w:hAnsi="Times New Roman" w:cs="Times New Roman"/>
          <w:sz w:val="24"/>
          <w:szCs w:val="24"/>
        </w:rPr>
        <w:t>analysing</w:t>
      </w:r>
      <w:proofErr w:type="spellEnd"/>
      <w:r w:rsidRPr="006E6987">
        <w:rPr>
          <w:rFonts w:ascii="Times New Roman" w:eastAsia="Times New Roman" w:hAnsi="Times New Roman" w:cs="Times New Roman"/>
          <w:sz w:val="24"/>
          <w:szCs w:val="24"/>
        </w:rPr>
        <w:t xml:space="preserve"> the country’s principal legal and policy instruments, institutional arrangements, and three illustrative case studies: the </w:t>
      </w:r>
      <w:proofErr w:type="spellStart"/>
      <w:r w:rsidRPr="006E6987">
        <w:rPr>
          <w:rFonts w:ascii="Times New Roman" w:eastAsia="Times New Roman" w:hAnsi="Times New Roman" w:cs="Times New Roman"/>
          <w:sz w:val="24"/>
          <w:szCs w:val="24"/>
        </w:rPr>
        <w:t>Huduma</w:t>
      </w:r>
      <w:proofErr w:type="spellEnd"/>
      <w:r w:rsidRPr="006E6987">
        <w:rPr>
          <w:rFonts w:ascii="Times New Roman" w:eastAsia="Times New Roman" w:hAnsi="Times New Roman" w:cs="Times New Roman"/>
          <w:sz w:val="24"/>
          <w:szCs w:val="24"/>
        </w:rPr>
        <w:t xml:space="preserve"> </w:t>
      </w:r>
      <w:proofErr w:type="spellStart"/>
      <w:r w:rsidRPr="006E6987">
        <w:rPr>
          <w:rFonts w:ascii="Times New Roman" w:eastAsia="Times New Roman" w:hAnsi="Times New Roman" w:cs="Times New Roman"/>
          <w:sz w:val="24"/>
          <w:szCs w:val="24"/>
        </w:rPr>
        <w:t>Namba</w:t>
      </w:r>
      <w:proofErr w:type="spellEnd"/>
      <w:r w:rsidRPr="006E6987">
        <w:rPr>
          <w:rFonts w:ascii="Times New Roman" w:eastAsia="Times New Roman" w:hAnsi="Times New Roman" w:cs="Times New Roman"/>
          <w:sz w:val="24"/>
          <w:szCs w:val="24"/>
        </w:rPr>
        <w:t xml:space="preserve">/NIIMS identity </w:t>
      </w:r>
      <w:proofErr w:type="spellStart"/>
      <w:r w:rsidRPr="006E6987">
        <w:rPr>
          <w:rFonts w:ascii="Times New Roman" w:eastAsia="Times New Roman" w:hAnsi="Times New Roman" w:cs="Times New Roman"/>
          <w:sz w:val="24"/>
          <w:szCs w:val="24"/>
        </w:rPr>
        <w:t>programme</w:t>
      </w:r>
      <w:proofErr w:type="spellEnd"/>
      <w:r w:rsidRPr="006E6987">
        <w:rPr>
          <w:rFonts w:ascii="Times New Roman" w:eastAsia="Times New Roman" w:hAnsi="Times New Roman" w:cs="Times New Roman"/>
          <w:sz w:val="24"/>
          <w:szCs w:val="24"/>
        </w:rPr>
        <w:t>, data use during the COVID-19 response, and private-sector data breach/enforcement matters (including M-</w:t>
      </w:r>
      <w:proofErr w:type="spellStart"/>
      <w:r w:rsidRPr="006E6987">
        <w:rPr>
          <w:rFonts w:ascii="Times New Roman" w:eastAsia="Times New Roman" w:hAnsi="Times New Roman" w:cs="Times New Roman"/>
          <w:sz w:val="24"/>
          <w:szCs w:val="24"/>
        </w:rPr>
        <w:t>Pesa</w:t>
      </w:r>
      <w:proofErr w:type="spellEnd"/>
      <w:r w:rsidRPr="006E6987">
        <w:rPr>
          <w:rFonts w:ascii="Times New Roman" w:eastAsia="Times New Roman" w:hAnsi="Times New Roman" w:cs="Times New Roman"/>
          <w:sz w:val="24"/>
          <w:szCs w:val="24"/>
        </w:rPr>
        <w:t xml:space="preserve"> complaints). </w:t>
      </w:r>
      <w:proofErr w:type="gramStart"/>
      <w:r w:rsidRPr="006E6987">
        <w:rPr>
          <w:rFonts w:ascii="Times New Roman" w:eastAsia="Times New Roman" w:hAnsi="Times New Roman" w:cs="Times New Roman"/>
          <w:sz w:val="24"/>
          <w:szCs w:val="24"/>
        </w:rPr>
        <w:t xml:space="preserve">The analysis finds that Kenya has a comparatively mature legal architecture (Data Protection Act, 2019; Data Protection Regulations; National ICT Policy, 2019) and an operational regulator (Office of the Data Protection Commissioner), but important implementation gaps, conflicting statutory mandates, contested large-scale </w:t>
      </w:r>
      <w:proofErr w:type="spellStart"/>
      <w:r w:rsidRPr="006E6987">
        <w:rPr>
          <w:rFonts w:ascii="Times New Roman" w:eastAsia="Times New Roman" w:hAnsi="Times New Roman" w:cs="Times New Roman"/>
          <w:sz w:val="24"/>
          <w:szCs w:val="24"/>
        </w:rPr>
        <w:t>programmes</w:t>
      </w:r>
      <w:proofErr w:type="spellEnd"/>
      <w:r w:rsidRPr="006E6987">
        <w:rPr>
          <w:rFonts w:ascii="Times New Roman" w:eastAsia="Times New Roman" w:hAnsi="Times New Roman" w:cs="Times New Roman"/>
          <w:sz w:val="24"/>
          <w:szCs w:val="24"/>
        </w:rPr>
        <w:t>, and concrete enforcement challenges mean the statement is valid—data governance in Kenya is under pressure and requires urgent policy coherence, capacity building, and accountability measures.</w:t>
      </w:r>
      <w:proofErr w:type="gramEnd"/>
      <w:r w:rsidRPr="006E6987">
        <w:rPr>
          <w:rFonts w:ascii="Times New Roman" w:eastAsia="Times New Roman" w:hAnsi="Times New Roman" w:cs="Times New Roman"/>
          <w:sz w:val="24"/>
          <w:szCs w:val="24"/>
        </w:rPr>
        <w:t xml:space="preserve"> Policy recommendations focus on </w:t>
      </w:r>
      <w:proofErr w:type="spellStart"/>
      <w:r w:rsidRPr="006E6987">
        <w:rPr>
          <w:rFonts w:ascii="Times New Roman" w:eastAsia="Times New Roman" w:hAnsi="Times New Roman" w:cs="Times New Roman"/>
          <w:sz w:val="24"/>
          <w:szCs w:val="24"/>
        </w:rPr>
        <w:t>harmonisation</w:t>
      </w:r>
      <w:proofErr w:type="spellEnd"/>
      <w:r w:rsidRPr="006E6987">
        <w:rPr>
          <w:rFonts w:ascii="Times New Roman" w:eastAsia="Times New Roman" w:hAnsi="Times New Roman" w:cs="Times New Roman"/>
          <w:sz w:val="24"/>
          <w:szCs w:val="24"/>
        </w:rPr>
        <w:t xml:space="preserve"> of laws, strengthening the ODPC, mandatory impact assessments for major projects, and stronger private-sector accountability.</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b/>
          <w:bCs/>
          <w:sz w:val="24"/>
          <w:szCs w:val="24"/>
        </w:rPr>
        <w:t>Keywords:</w:t>
      </w:r>
      <w:r w:rsidRPr="006E6987">
        <w:rPr>
          <w:rFonts w:ascii="Times New Roman" w:eastAsia="Times New Roman" w:hAnsi="Times New Roman" w:cs="Times New Roman"/>
          <w:sz w:val="24"/>
          <w:szCs w:val="24"/>
        </w:rPr>
        <w:t xml:space="preserve"> data governance, Kenya, </w:t>
      </w:r>
      <w:proofErr w:type="spellStart"/>
      <w:r w:rsidRPr="006E6987">
        <w:rPr>
          <w:rFonts w:ascii="Times New Roman" w:eastAsia="Times New Roman" w:hAnsi="Times New Roman" w:cs="Times New Roman"/>
          <w:sz w:val="24"/>
          <w:szCs w:val="24"/>
        </w:rPr>
        <w:t>Huduma</w:t>
      </w:r>
      <w:proofErr w:type="spellEnd"/>
      <w:r w:rsidRPr="006E6987">
        <w:rPr>
          <w:rFonts w:ascii="Times New Roman" w:eastAsia="Times New Roman" w:hAnsi="Times New Roman" w:cs="Times New Roman"/>
          <w:sz w:val="24"/>
          <w:szCs w:val="24"/>
        </w:rPr>
        <w:t xml:space="preserve"> </w:t>
      </w:r>
      <w:proofErr w:type="spellStart"/>
      <w:r w:rsidRPr="006E6987">
        <w:rPr>
          <w:rFonts w:ascii="Times New Roman" w:eastAsia="Times New Roman" w:hAnsi="Times New Roman" w:cs="Times New Roman"/>
          <w:sz w:val="24"/>
          <w:szCs w:val="24"/>
        </w:rPr>
        <w:t>Namba</w:t>
      </w:r>
      <w:proofErr w:type="spellEnd"/>
      <w:r w:rsidRPr="006E6987">
        <w:rPr>
          <w:rFonts w:ascii="Times New Roman" w:eastAsia="Times New Roman" w:hAnsi="Times New Roman" w:cs="Times New Roman"/>
          <w:sz w:val="24"/>
          <w:szCs w:val="24"/>
        </w:rPr>
        <w:t>, Data Protection Act, ODPC, COVID-19, M-</w:t>
      </w:r>
      <w:proofErr w:type="spellStart"/>
      <w:r w:rsidRPr="006E6987">
        <w:rPr>
          <w:rFonts w:ascii="Times New Roman" w:eastAsia="Times New Roman" w:hAnsi="Times New Roman" w:cs="Times New Roman"/>
          <w:sz w:val="24"/>
          <w:szCs w:val="24"/>
        </w:rPr>
        <w:t>Pesa</w:t>
      </w:r>
      <w:proofErr w:type="spellEnd"/>
    </w:p>
    <w:p w:rsidR="006E6987" w:rsidRPr="006E6987" w:rsidRDefault="006E6987" w:rsidP="006E6987">
      <w:pPr>
        <w:spacing w:after="0"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pict>
          <v:rect id="_x0000_i1030" style="width:0;height:1.5pt" o:hralign="center" o:hrstd="t" o:hr="t" fillcolor="#a0a0a0" stroked="f"/>
        </w:pict>
      </w:r>
    </w:p>
    <w:p w:rsidR="006E6987" w:rsidRPr="006E6987" w:rsidRDefault="006E6987" w:rsidP="006E6987">
      <w:pPr>
        <w:spacing w:before="100" w:beforeAutospacing="1" w:after="100" w:afterAutospacing="1" w:line="240" w:lineRule="auto"/>
        <w:outlineLvl w:val="1"/>
        <w:rPr>
          <w:rFonts w:ascii="Times New Roman" w:eastAsia="Times New Roman" w:hAnsi="Times New Roman" w:cs="Times New Roman"/>
          <w:b/>
          <w:bCs/>
          <w:sz w:val="36"/>
          <w:szCs w:val="36"/>
        </w:rPr>
      </w:pPr>
      <w:r w:rsidRPr="006E6987">
        <w:rPr>
          <w:rFonts w:ascii="Times New Roman" w:eastAsia="Times New Roman" w:hAnsi="Times New Roman" w:cs="Times New Roman"/>
          <w:b/>
          <w:bCs/>
          <w:sz w:val="36"/>
          <w:szCs w:val="36"/>
        </w:rPr>
        <w:lastRenderedPageBreak/>
        <w:t>Introduction</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 xml:space="preserve">Data governance refers to the laws, institutional arrangements and practices that control the life cycle of data: how it </w:t>
      </w:r>
      <w:proofErr w:type="gramStart"/>
      <w:r w:rsidRPr="006E6987">
        <w:rPr>
          <w:rFonts w:ascii="Times New Roman" w:eastAsia="Times New Roman" w:hAnsi="Times New Roman" w:cs="Times New Roman"/>
          <w:sz w:val="24"/>
          <w:szCs w:val="24"/>
        </w:rPr>
        <w:t>is collected, processed, stored, shared and disposed of</w:t>
      </w:r>
      <w:proofErr w:type="gramEnd"/>
      <w:r w:rsidRPr="006E6987">
        <w:rPr>
          <w:rFonts w:ascii="Times New Roman" w:eastAsia="Times New Roman" w:hAnsi="Times New Roman" w:cs="Times New Roman"/>
          <w:sz w:val="24"/>
          <w:szCs w:val="24"/>
        </w:rPr>
        <w:t>. In Kenya, large-scale digital initiatives (identity registers, e-government services), rapidly expanding private digital services (telecoms, mobile money), and emergency public-health data needs have created high volumes of sensitive personal data and new governance challenges. The contention that “data governance is at stake in Kenya” implies systemic vulnerabilities that threaten privacy, accountability, or public trust. This paper tests that claim by examining key policy documents and representative case studies, then drawing conclusions and pragmatic policy recommendations.</w:t>
      </w:r>
    </w:p>
    <w:p w:rsidR="006E6987" w:rsidRPr="006E6987" w:rsidRDefault="006E6987" w:rsidP="006E6987">
      <w:pPr>
        <w:spacing w:after="0"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pict>
          <v:rect id="_x0000_i1031" style="width:0;height:1.5pt" o:hralign="center" o:hrstd="t" o:hr="t" fillcolor="#a0a0a0" stroked="f"/>
        </w:pict>
      </w:r>
    </w:p>
    <w:p w:rsidR="006E6987" w:rsidRPr="006E6987" w:rsidRDefault="006E6987" w:rsidP="006E6987">
      <w:pPr>
        <w:spacing w:before="100" w:beforeAutospacing="1" w:after="100" w:afterAutospacing="1" w:line="240" w:lineRule="auto"/>
        <w:outlineLvl w:val="1"/>
        <w:rPr>
          <w:rFonts w:ascii="Times New Roman" w:eastAsia="Times New Roman" w:hAnsi="Times New Roman" w:cs="Times New Roman"/>
          <w:b/>
          <w:bCs/>
          <w:sz w:val="36"/>
          <w:szCs w:val="36"/>
        </w:rPr>
      </w:pPr>
      <w:r w:rsidRPr="006E6987">
        <w:rPr>
          <w:rFonts w:ascii="Times New Roman" w:eastAsia="Times New Roman" w:hAnsi="Times New Roman" w:cs="Times New Roman"/>
          <w:b/>
          <w:bCs/>
          <w:sz w:val="36"/>
          <w:szCs w:val="36"/>
        </w:rPr>
        <w:t>Legal and Policy Foundations in Kenya</w:t>
      </w:r>
    </w:p>
    <w:p w:rsidR="006E6987" w:rsidRPr="006E6987" w:rsidRDefault="006E6987" w:rsidP="006E6987">
      <w:pPr>
        <w:spacing w:before="100" w:beforeAutospacing="1" w:after="100" w:afterAutospacing="1" w:line="240" w:lineRule="auto"/>
        <w:outlineLvl w:val="2"/>
        <w:rPr>
          <w:rFonts w:ascii="Times New Roman" w:eastAsia="Times New Roman" w:hAnsi="Times New Roman" w:cs="Times New Roman"/>
          <w:b/>
          <w:bCs/>
          <w:sz w:val="27"/>
          <w:szCs w:val="27"/>
        </w:rPr>
      </w:pPr>
      <w:r w:rsidRPr="006E6987">
        <w:rPr>
          <w:rFonts w:ascii="Times New Roman" w:eastAsia="Times New Roman" w:hAnsi="Times New Roman" w:cs="Times New Roman"/>
          <w:b/>
          <w:bCs/>
          <w:sz w:val="27"/>
          <w:szCs w:val="27"/>
        </w:rPr>
        <w:t>Constitutional foundation</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 xml:space="preserve">The Constitution of Kenya 2010 </w:t>
      </w:r>
      <w:proofErr w:type="spellStart"/>
      <w:r w:rsidRPr="006E6987">
        <w:rPr>
          <w:rFonts w:ascii="Times New Roman" w:eastAsia="Times New Roman" w:hAnsi="Times New Roman" w:cs="Times New Roman"/>
          <w:sz w:val="24"/>
          <w:szCs w:val="24"/>
        </w:rPr>
        <w:t>recognises</w:t>
      </w:r>
      <w:proofErr w:type="spellEnd"/>
      <w:r w:rsidRPr="006E6987">
        <w:rPr>
          <w:rFonts w:ascii="Times New Roman" w:eastAsia="Times New Roman" w:hAnsi="Times New Roman" w:cs="Times New Roman"/>
          <w:sz w:val="24"/>
          <w:szCs w:val="24"/>
        </w:rPr>
        <w:t xml:space="preserve"> the right to privacy (Art. 31) as a fundamental right, providing a constitutional anchor for subsequent data-protection legislation and practice.</w:t>
      </w:r>
    </w:p>
    <w:p w:rsidR="006E6987" w:rsidRPr="006E6987" w:rsidRDefault="006E6987" w:rsidP="006E6987">
      <w:pPr>
        <w:spacing w:before="100" w:beforeAutospacing="1" w:after="100" w:afterAutospacing="1" w:line="240" w:lineRule="auto"/>
        <w:outlineLvl w:val="2"/>
        <w:rPr>
          <w:rFonts w:ascii="Times New Roman" w:eastAsia="Times New Roman" w:hAnsi="Times New Roman" w:cs="Times New Roman"/>
          <w:b/>
          <w:bCs/>
          <w:sz w:val="27"/>
          <w:szCs w:val="27"/>
        </w:rPr>
      </w:pPr>
      <w:r w:rsidRPr="006E6987">
        <w:rPr>
          <w:rFonts w:ascii="Times New Roman" w:eastAsia="Times New Roman" w:hAnsi="Times New Roman" w:cs="Times New Roman"/>
          <w:b/>
          <w:bCs/>
          <w:sz w:val="27"/>
          <w:szCs w:val="27"/>
        </w:rPr>
        <w:t>Data Protection Act (2019) and Regulations</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 xml:space="preserve">Kenya enacted the Data Protection Act, No. 24 of 2019 to </w:t>
      </w:r>
      <w:proofErr w:type="spellStart"/>
      <w:r w:rsidRPr="006E6987">
        <w:rPr>
          <w:rFonts w:ascii="Times New Roman" w:eastAsia="Times New Roman" w:hAnsi="Times New Roman" w:cs="Times New Roman"/>
          <w:sz w:val="24"/>
          <w:szCs w:val="24"/>
        </w:rPr>
        <w:t>operationalise</w:t>
      </w:r>
      <w:proofErr w:type="spellEnd"/>
      <w:r w:rsidRPr="006E6987">
        <w:rPr>
          <w:rFonts w:ascii="Times New Roman" w:eastAsia="Times New Roman" w:hAnsi="Times New Roman" w:cs="Times New Roman"/>
          <w:sz w:val="24"/>
          <w:szCs w:val="24"/>
        </w:rPr>
        <w:t xml:space="preserve"> privacy protections for personal data, establish rights for data subjects (access, correction, erasure), require data-protection impact assessments (DPIAs) in some contexts, and create the Office of the Data Protection Commissioner (ODPC) as the regulatory body (Data Protection Act, 2019). The Act also regulates breach notification and cross-border transfers (laws published by the National Council for Law Reporting). </w:t>
      </w:r>
      <w:hyperlink r:id="rId37" w:tgtFrame="_blank" w:history="1">
        <w:r w:rsidRPr="006E6987">
          <w:rPr>
            <w:rFonts w:ascii="Times New Roman" w:eastAsia="Times New Roman" w:hAnsi="Times New Roman" w:cs="Times New Roman"/>
            <w:color w:val="0000FF"/>
            <w:sz w:val="24"/>
            <w:szCs w:val="24"/>
          </w:rPr>
          <w:t>KenTrade</w:t>
        </w:r>
        <w:r w:rsidRPr="006E6987">
          <w:rPr>
            <w:rFonts w:ascii="Times New Roman" w:eastAsia="Times New Roman" w:hAnsi="Times New Roman" w:cs="Times New Roman"/>
            <w:color w:val="0000FF"/>
            <w:sz w:val="24"/>
            <w:szCs w:val="24"/>
            <w:u w:val="single"/>
          </w:rPr>
          <w:t>+</w:t>
        </w:r>
        <w:proofErr w:type="gramStart"/>
        <w:r w:rsidRPr="006E6987">
          <w:rPr>
            <w:rFonts w:ascii="Times New Roman" w:eastAsia="Times New Roman" w:hAnsi="Times New Roman" w:cs="Times New Roman"/>
            <w:color w:val="0000FF"/>
            <w:sz w:val="24"/>
            <w:szCs w:val="24"/>
            <w:u w:val="single"/>
          </w:rPr>
          <w:t>1</w:t>
        </w:r>
        <w:proofErr w:type="gramEnd"/>
      </w:hyperlink>
    </w:p>
    <w:p w:rsidR="006E6987" w:rsidRPr="006E6987" w:rsidRDefault="006E6987" w:rsidP="006E6987">
      <w:pPr>
        <w:spacing w:before="100" w:beforeAutospacing="1" w:after="100" w:afterAutospacing="1" w:line="240" w:lineRule="auto"/>
        <w:outlineLvl w:val="2"/>
        <w:rPr>
          <w:rFonts w:ascii="Times New Roman" w:eastAsia="Times New Roman" w:hAnsi="Times New Roman" w:cs="Times New Roman"/>
          <w:b/>
          <w:bCs/>
          <w:sz w:val="27"/>
          <w:szCs w:val="27"/>
        </w:rPr>
      </w:pPr>
      <w:r w:rsidRPr="006E6987">
        <w:rPr>
          <w:rFonts w:ascii="Times New Roman" w:eastAsia="Times New Roman" w:hAnsi="Times New Roman" w:cs="Times New Roman"/>
          <w:b/>
          <w:bCs/>
          <w:sz w:val="27"/>
          <w:szCs w:val="27"/>
        </w:rPr>
        <w:t>National ICT Policy (2019) and Cybercrime Law</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 xml:space="preserve">Kenya’s National ICT Policy 2019 articulates the country’s digital ambitions and governance priorities but </w:t>
      </w:r>
      <w:proofErr w:type="spellStart"/>
      <w:r w:rsidRPr="006E6987">
        <w:rPr>
          <w:rFonts w:ascii="Times New Roman" w:eastAsia="Times New Roman" w:hAnsi="Times New Roman" w:cs="Times New Roman"/>
          <w:sz w:val="24"/>
          <w:szCs w:val="24"/>
        </w:rPr>
        <w:t>emphasises</w:t>
      </w:r>
      <w:proofErr w:type="spellEnd"/>
      <w:r w:rsidRPr="006E6987">
        <w:rPr>
          <w:rFonts w:ascii="Times New Roman" w:eastAsia="Times New Roman" w:hAnsi="Times New Roman" w:cs="Times New Roman"/>
          <w:sz w:val="24"/>
          <w:szCs w:val="24"/>
        </w:rPr>
        <w:t xml:space="preserve"> development of infrastructure, digital services and cybersecurity—sometimes producing tension between innovation goals and privacy safeguards (National ICT Policy, 2019). The Computer Misuse and Cybercrimes Act (2018) provides offences and enforcement mechanisms for cybercrimes; however, certain provisions have been </w:t>
      </w:r>
      <w:proofErr w:type="spellStart"/>
      <w:r w:rsidRPr="006E6987">
        <w:rPr>
          <w:rFonts w:ascii="Times New Roman" w:eastAsia="Times New Roman" w:hAnsi="Times New Roman" w:cs="Times New Roman"/>
          <w:sz w:val="24"/>
          <w:szCs w:val="24"/>
        </w:rPr>
        <w:t>criticised</w:t>
      </w:r>
      <w:proofErr w:type="spellEnd"/>
      <w:r w:rsidRPr="006E6987">
        <w:rPr>
          <w:rFonts w:ascii="Times New Roman" w:eastAsia="Times New Roman" w:hAnsi="Times New Roman" w:cs="Times New Roman"/>
          <w:sz w:val="24"/>
          <w:szCs w:val="24"/>
        </w:rPr>
        <w:t xml:space="preserve"> for possible overreach or ambiguity that could conflict with privacy and free-expression safeguards. </w:t>
      </w:r>
      <w:hyperlink r:id="rId38" w:tgtFrame="_blank" w:history="1">
        <w:proofErr w:type="gramStart"/>
        <w:r w:rsidRPr="006E6987">
          <w:rPr>
            <w:rFonts w:ascii="Times New Roman" w:eastAsia="Times New Roman" w:hAnsi="Times New Roman" w:cs="Times New Roman"/>
            <w:color w:val="0000FF"/>
            <w:sz w:val="24"/>
            <w:szCs w:val="24"/>
          </w:rPr>
          <w:t>ke-cirt.go.ke</w:t>
        </w:r>
        <w:r w:rsidRPr="006E6987">
          <w:rPr>
            <w:rFonts w:ascii="Times New Roman" w:eastAsia="Times New Roman" w:hAnsi="Times New Roman" w:cs="Times New Roman"/>
            <w:color w:val="0000FF"/>
            <w:sz w:val="24"/>
            <w:szCs w:val="24"/>
            <w:u w:val="single"/>
          </w:rPr>
          <w:t>+</w:t>
        </w:r>
        <w:proofErr w:type="gramEnd"/>
        <w:r w:rsidRPr="006E6987">
          <w:rPr>
            <w:rFonts w:ascii="Times New Roman" w:eastAsia="Times New Roman" w:hAnsi="Times New Roman" w:cs="Times New Roman"/>
            <w:color w:val="0000FF"/>
            <w:sz w:val="24"/>
            <w:szCs w:val="24"/>
            <w:u w:val="single"/>
          </w:rPr>
          <w:t>1</w:t>
        </w:r>
      </w:hyperlink>
    </w:p>
    <w:p w:rsidR="006E6987" w:rsidRPr="006E6987" w:rsidRDefault="006E6987" w:rsidP="006E6987">
      <w:pPr>
        <w:spacing w:before="100" w:beforeAutospacing="1" w:after="100" w:afterAutospacing="1" w:line="240" w:lineRule="auto"/>
        <w:outlineLvl w:val="2"/>
        <w:rPr>
          <w:rFonts w:ascii="Times New Roman" w:eastAsia="Times New Roman" w:hAnsi="Times New Roman" w:cs="Times New Roman"/>
          <w:b/>
          <w:bCs/>
          <w:sz w:val="27"/>
          <w:szCs w:val="27"/>
        </w:rPr>
      </w:pPr>
      <w:r w:rsidRPr="006E6987">
        <w:rPr>
          <w:rFonts w:ascii="Times New Roman" w:eastAsia="Times New Roman" w:hAnsi="Times New Roman" w:cs="Times New Roman"/>
          <w:b/>
          <w:bCs/>
          <w:sz w:val="27"/>
          <w:szCs w:val="27"/>
        </w:rPr>
        <w:t>Office of the Data Protection Commissioner (ODPC)</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 xml:space="preserve">The ODPC </w:t>
      </w:r>
      <w:proofErr w:type="gramStart"/>
      <w:r w:rsidRPr="006E6987">
        <w:rPr>
          <w:rFonts w:ascii="Times New Roman" w:eastAsia="Times New Roman" w:hAnsi="Times New Roman" w:cs="Times New Roman"/>
          <w:sz w:val="24"/>
          <w:szCs w:val="24"/>
        </w:rPr>
        <w:t>is mandated</w:t>
      </w:r>
      <w:proofErr w:type="gramEnd"/>
      <w:r w:rsidRPr="006E6987">
        <w:rPr>
          <w:rFonts w:ascii="Times New Roman" w:eastAsia="Times New Roman" w:hAnsi="Times New Roman" w:cs="Times New Roman"/>
          <w:sz w:val="24"/>
          <w:szCs w:val="24"/>
        </w:rPr>
        <w:t xml:space="preserve"> to oversee compliance, issue guidance and adjudicate complaints (ODPC official pages and guidance notes). Since its </w:t>
      </w:r>
      <w:proofErr w:type="spellStart"/>
      <w:r w:rsidRPr="006E6987">
        <w:rPr>
          <w:rFonts w:ascii="Times New Roman" w:eastAsia="Times New Roman" w:hAnsi="Times New Roman" w:cs="Times New Roman"/>
          <w:sz w:val="24"/>
          <w:szCs w:val="24"/>
        </w:rPr>
        <w:t>operationalisation</w:t>
      </w:r>
      <w:proofErr w:type="spellEnd"/>
      <w:r w:rsidRPr="006E6987">
        <w:rPr>
          <w:rFonts w:ascii="Times New Roman" w:eastAsia="Times New Roman" w:hAnsi="Times New Roman" w:cs="Times New Roman"/>
          <w:sz w:val="24"/>
          <w:szCs w:val="24"/>
        </w:rPr>
        <w:t xml:space="preserve"> the ODPC has issued guidance (e.g., on biometric data, DPIAs, breach notification) and reached determinations </w:t>
      </w:r>
      <w:r w:rsidRPr="006E6987">
        <w:rPr>
          <w:rFonts w:ascii="Times New Roman" w:eastAsia="Times New Roman" w:hAnsi="Times New Roman" w:cs="Times New Roman"/>
          <w:sz w:val="24"/>
          <w:szCs w:val="24"/>
        </w:rPr>
        <w:lastRenderedPageBreak/>
        <w:t xml:space="preserve">against data controllers—demonstrating both regulatory activity and the evolving nature of enforcement capacity. </w:t>
      </w:r>
      <w:hyperlink r:id="rId39" w:tgtFrame="_blank" w:history="1">
        <w:r w:rsidRPr="006E6987">
          <w:rPr>
            <w:rFonts w:ascii="Times New Roman" w:eastAsia="Times New Roman" w:hAnsi="Times New Roman" w:cs="Times New Roman"/>
            <w:color w:val="0000FF"/>
            <w:sz w:val="24"/>
            <w:szCs w:val="24"/>
          </w:rPr>
          <w:t>Odpc</w:t>
        </w:r>
        <w:r w:rsidRPr="006E6987">
          <w:rPr>
            <w:rFonts w:ascii="Times New Roman" w:eastAsia="Times New Roman" w:hAnsi="Times New Roman" w:cs="Times New Roman"/>
            <w:color w:val="0000FF"/>
            <w:sz w:val="24"/>
            <w:szCs w:val="24"/>
            <w:u w:val="single"/>
          </w:rPr>
          <w:t>+</w:t>
        </w:r>
        <w:proofErr w:type="gramStart"/>
        <w:r w:rsidRPr="006E6987">
          <w:rPr>
            <w:rFonts w:ascii="Times New Roman" w:eastAsia="Times New Roman" w:hAnsi="Times New Roman" w:cs="Times New Roman"/>
            <w:color w:val="0000FF"/>
            <w:sz w:val="24"/>
            <w:szCs w:val="24"/>
            <w:u w:val="single"/>
          </w:rPr>
          <w:t>1</w:t>
        </w:r>
        <w:proofErr w:type="gramEnd"/>
      </w:hyperlink>
    </w:p>
    <w:p w:rsidR="006E6987" w:rsidRPr="006E6987" w:rsidRDefault="006E6987" w:rsidP="006E6987">
      <w:pPr>
        <w:spacing w:after="0"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pict>
          <v:rect id="_x0000_i1032" style="width:0;height:1.5pt" o:hralign="center" o:hrstd="t" o:hr="t" fillcolor="#a0a0a0" stroked="f"/>
        </w:pict>
      </w:r>
    </w:p>
    <w:p w:rsidR="006E6987" w:rsidRPr="006E6987" w:rsidRDefault="006E6987" w:rsidP="006E6987">
      <w:pPr>
        <w:spacing w:before="100" w:beforeAutospacing="1" w:after="100" w:afterAutospacing="1" w:line="240" w:lineRule="auto"/>
        <w:outlineLvl w:val="1"/>
        <w:rPr>
          <w:rFonts w:ascii="Times New Roman" w:eastAsia="Times New Roman" w:hAnsi="Times New Roman" w:cs="Times New Roman"/>
          <w:b/>
          <w:bCs/>
          <w:sz w:val="36"/>
          <w:szCs w:val="36"/>
        </w:rPr>
      </w:pPr>
      <w:r w:rsidRPr="006E6987">
        <w:rPr>
          <w:rFonts w:ascii="Times New Roman" w:eastAsia="Times New Roman" w:hAnsi="Times New Roman" w:cs="Times New Roman"/>
          <w:b/>
          <w:bCs/>
          <w:sz w:val="36"/>
          <w:szCs w:val="36"/>
        </w:rPr>
        <w:t>Case Studies: Concrete Evidence of Risk</w:t>
      </w:r>
    </w:p>
    <w:p w:rsidR="006E6987" w:rsidRPr="006E6987" w:rsidRDefault="006E6987" w:rsidP="006E6987">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6E6987">
        <w:rPr>
          <w:rFonts w:ascii="Times New Roman" w:eastAsia="Times New Roman" w:hAnsi="Times New Roman" w:cs="Times New Roman"/>
          <w:b/>
          <w:bCs/>
          <w:sz w:val="27"/>
          <w:szCs w:val="27"/>
        </w:rPr>
        <w:t>Huduma</w:t>
      </w:r>
      <w:proofErr w:type="spellEnd"/>
      <w:r w:rsidRPr="006E6987">
        <w:rPr>
          <w:rFonts w:ascii="Times New Roman" w:eastAsia="Times New Roman" w:hAnsi="Times New Roman" w:cs="Times New Roman"/>
          <w:b/>
          <w:bCs/>
          <w:sz w:val="27"/>
          <w:szCs w:val="27"/>
        </w:rPr>
        <w:t xml:space="preserve"> </w:t>
      </w:r>
      <w:proofErr w:type="spellStart"/>
      <w:r w:rsidRPr="006E6987">
        <w:rPr>
          <w:rFonts w:ascii="Times New Roman" w:eastAsia="Times New Roman" w:hAnsi="Times New Roman" w:cs="Times New Roman"/>
          <w:b/>
          <w:bCs/>
          <w:sz w:val="27"/>
          <w:szCs w:val="27"/>
        </w:rPr>
        <w:t>Namba</w:t>
      </w:r>
      <w:proofErr w:type="spellEnd"/>
      <w:r w:rsidRPr="006E6987">
        <w:rPr>
          <w:rFonts w:ascii="Times New Roman" w:eastAsia="Times New Roman" w:hAnsi="Times New Roman" w:cs="Times New Roman"/>
          <w:b/>
          <w:bCs/>
          <w:sz w:val="27"/>
          <w:szCs w:val="27"/>
        </w:rPr>
        <w:t xml:space="preserve"> / NIIMS (National Integrated Identity Management System)</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The NIIMS/</w:t>
      </w:r>
      <w:proofErr w:type="spellStart"/>
      <w:r w:rsidRPr="006E6987">
        <w:rPr>
          <w:rFonts w:ascii="Times New Roman" w:eastAsia="Times New Roman" w:hAnsi="Times New Roman" w:cs="Times New Roman"/>
          <w:sz w:val="24"/>
          <w:szCs w:val="24"/>
        </w:rPr>
        <w:t>Huduma</w:t>
      </w:r>
      <w:proofErr w:type="spellEnd"/>
      <w:r w:rsidRPr="006E6987">
        <w:rPr>
          <w:rFonts w:ascii="Times New Roman" w:eastAsia="Times New Roman" w:hAnsi="Times New Roman" w:cs="Times New Roman"/>
          <w:sz w:val="24"/>
          <w:szCs w:val="24"/>
        </w:rPr>
        <w:t xml:space="preserve"> </w:t>
      </w:r>
      <w:proofErr w:type="spellStart"/>
      <w:r w:rsidRPr="006E6987">
        <w:rPr>
          <w:rFonts w:ascii="Times New Roman" w:eastAsia="Times New Roman" w:hAnsi="Times New Roman" w:cs="Times New Roman"/>
          <w:sz w:val="24"/>
          <w:szCs w:val="24"/>
        </w:rPr>
        <w:t>Namba</w:t>
      </w:r>
      <w:proofErr w:type="spellEnd"/>
      <w:r w:rsidRPr="006E6987">
        <w:rPr>
          <w:rFonts w:ascii="Times New Roman" w:eastAsia="Times New Roman" w:hAnsi="Times New Roman" w:cs="Times New Roman"/>
          <w:sz w:val="24"/>
          <w:szCs w:val="24"/>
        </w:rPr>
        <w:t xml:space="preserve"> initiative—government plans to create a central biometric population register—generated legal challenges </w:t>
      </w:r>
      <w:proofErr w:type="spellStart"/>
      <w:r w:rsidRPr="006E6987">
        <w:rPr>
          <w:rFonts w:ascii="Times New Roman" w:eastAsia="Times New Roman" w:hAnsi="Times New Roman" w:cs="Times New Roman"/>
          <w:sz w:val="24"/>
          <w:szCs w:val="24"/>
        </w:rPr>
        <w:t>centred</w:t>
      </w:r>
      <w:proofErr w:type="spellEnd"/>
      <w:r w:rsidRPr="006E6987">
        <w:rPr>
          <w:rFonts w:ascii="Times New Roman" w:eastAsia="Times New Roman" w:hAnsi="Times New Roman" w:cs="Times New Roman"/>
          <w:sz w:val="24"/>
          <w:szCs w:val="24"/>
        </w:rPr>
        <w:t xml:space="preserve"> on privacy, procedural defects and statutory compliance. The High Court decision and subsequent legal analysis found significant deficiencies in how the initiative was implemented relative to the Data Protection Act and procedural requirements; critics warned that a </w:t>
      </w:r>
      <w:proofErr w:type="spellStart"/>
      <w:r w:rsidRPr="006E6987">
        <w:rPr>
          <w:rFonts w:ascii="Times New Roman" w:eastAsia="Times New Roman" w:hAnsi="Times New Roman" w:cs="Times New Roman"/>
          <w:sz w:val="24"/>
          <w:szCs w:val="24"/>
        </w:rPr>
        <w:t>centralised</w:t>
      </w:r>
      <w:proofErr w:type="spellEnd"/>
      <w:r w:rsidRPr="006E6987">
        <w:rPr>
          <w:rFonts w:ascii="Times New Roman" w:eastAsia="Times New Roman" w:hAnsi="Times New Roman" w:cs="Times New Roman"/>
          <w:sz w:val="24"/>
          <w:szCs w:val="24"/>
        </w:rPr>
        <w:t xml:space="preserve"> ID register without robust safeguards concentrates risk and undermines trust (KHRC summary; legal analyses; court-related reports). The judicial intervention highlights how major state digital ID projects can expose systemic governance weaknesses when legal safeguards, transparency and independent oversight are inadequate. </w:t>
      </w:r>
      <w:hyperlink r:id="rId40" w:tgtFrame="_blank" w:history="1">
        <w:r w:rsidRPr="006E6987">
          <w:rPr>
            <w:rFonts w:ascii="Times New Roman" w:eastAsia="Times New Roman" w:hAnsi="Times New Roman" w:cs="Times New Roman"/>
            <w:color w:val="0000FF"/>
            <w:sz w:val="24"/>
            <w:szCs w:val="24"/>
          </w:rPr>
          <w:t>Kenya Human Rights Commission (KHRC</w:t>
        </w:r>
        <w:proofErr w:type="gramStart"/>
        <w:r w:rsidRPr="006E6987">
          <w:rPr>
            <w:rFonts w:ascii="Times New Roman" w:eastAsia="Times New Roman" w:hAnsi="Times New Roman" w:cs="Times New Roman"/>
            <w:color w:val="0000FF"/>
            <w:sz w:val="24"/>
            <w:szCs w:val="24"/>
          </w:rPr>
          <w:t>)</w:t>
        </w:r>
        <w:r w:rsidRPr="006E6987">
          <w:rPr>
            <w:rFonts w:ascii="Times New Roman" w:eastAsia="Times New Roman" w:hAnsi="Times New Roman" w:cs="Times New Roman"/>
            <w:color w:val="0000FF"/>
            <w:sz w:val="24"/>
            <w:szCs w:val="24"/>
            <w:u w:val="single"/>
          </w:rPr>
          <w:t>+</w:t>
        </w:r>
        <w:proofErr w:type="gramEnd"/>
        <w:r w:rsidRPr="006E6987">
          <w:rPr>
            <w:rFonts w:ascii="Times New Roman" w:eastAsia="Times New Roman" w:hAnsi="Times New Roman" w:cs="Times New Roman"/>
            <w:color w:val="0000FF"/>
            <w:sz w:val="24"/>
            <w:szCs w:val="24"/>
            <w:u w:val="single"/>
          </w:rPr>
          <w:t>1</w:t>
        </w:r>
      </w:hyperlink>
    </w:p>
    <w:p w:rsidR="006E6987" w:rsidRPr="006E6987" w:rsidRDefault="006E6987" w:rsidP="006E6987">
      <w:pPr>
        <w:spacing w:before="100" w:beforeAutospacing="1" w:after="100" w:afterAutospacing="1" w:line="240" w:lineRule="auto"/>
        <w:outlineLvl w:val="2"/>
        <w:rPr>
          <w:rFonts w:ascii="Times New Roman" w:eastAsia="Times New Roman" w:hAnsi="Times New Roman" w:cs="Times New Roman"/>
          <w:b/>
          <w:bCs/>
          <w:sz w:val="27"/>
          <w:szCs w:val="27"/>
        </w:rPr>
      </w:pPr>
      <w:r w:rsidRPr="006E6987">
        <w:rPr>
          <w:rFonts w:ascii="Times New Roman" w:eastAsia="Times New Roman" w:hAnsi="Times New Roman" w:cs="Times New Roman"/>
          <w:b/>
          <w:bCs/>
          <w:sz w:val="27"/>
          <w:szCs w:val="27"/>
        </w:rPr>
        <w:t xml:space="preserve">COVID-19 emergency data use and </w:t>
      </w:r>
      <w:proofErr w:type="gramStart"/>
      <w:r w:rsidRPr="006E6987">
        <w:rPr>
          <w:rFonts w:ascii="Times New Roman" w:eastAsia="Times New Roman" w:hAnsi="Times New Roman" w:cs="Times New Roman"/>
          <w:b/>
          <w:bCs/>
          <w:sz w:val="27"/>
          <w:szCs w:val="27"/>
        </w:rPr>
        <w:t>public-health</w:t>
      </w:r>
      <w:proofErr w:type="gramEnd"/>
      <w:r w:rsidRPr="006E6987">
        <w:rPr>
          <w:rFonts w:ascii="Times New Roman" w:eastAsia="Times New Roman" w:hAnsi="Times New Roman" w:cs="Times New Roman"/>
          <w:b/>
          <w:bCs/>
          <w:sz w:val="27"/>
          <w:szCs w:val="27"/>
        </w:rPr>
        <w:t xml:space="preserve"> surveillance</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 xml:space="preserve">During the COVID-19 pandemic Kenya introduced </w:t>
      </w:r>
      <w:proofErr w:type="gramStart"/>
      <w:r w:rsidRPr="006E6987">
        <w:rPr>
          <w:rFonts w:ascii="Times New Roman" w:eastAsia="Times New Roman" w:hAnsi="Times New Roman" w:cs="Times New Roman"/>
          <w:sz w:val="24"/>
          <w:szCs w:val="24"/>
        </w:rPr>
        <w:t>contact-tracing</w:t>
      </w:r>
      <w:proofErr w:type="gramEnd"/>
      <w:r w:rsidRPr="006E6987">
        <w:rPr>
          <w:rFonts w:ascii="Times New Roman" w:eastAsia="Times New Roman" w:hAnsi="Times New Roman" w:cs="Times New Roman"/>
          <w:sz w:val="24"/>
          <w:szCs w:val="24"/>
        </w:rPr>
        <w:t xml:space="preserve"> and surveillance measures that involved collection of personal and health data (including ID numbers, phone contacts and location information). Civil-society and research reports documented insufficient clarity about legal bases, retention, secondary uses and oversight—showing that emergency contexts can magnify governance gaps and create risks to sensitive health data if safeguards and transparency are weak (CIPESA and related briefs). </w:t>
      </w:r>
      <w:hyperlink r:id="rId41" w:tgtFrame="_blank" w:history="1">
        <w:r w:rsidRPr="006E6987">
          <w:rPr>
            <w:rFonts w:ascii="Times New Roman" w:eastAsia="Times New Roman" w:hAnsi="Times New Roman" w:cs="Times New Roman"/>
            <w:color w:val="0000FF"/>
            <w:sz w:val="24"/>
            <w:szCs w:val="24"/>
          </w:rPr>
          <w:t>CIPESA</w:t>
        </w:r>
        <w:r w:rsidRPr="006E6987">
          <w:rPr>
            <w:rFonts w:ascii="Times New Roman" w:eastAsia="Times New Roman" w:hAnsi="Times New Roman" w:cs="Times New Roman"/>
            <w:color w:val="0000FF"/>
            <w:sz w:val="24"/>
            <w:szCs w:val="24"/>
            <w:u w:val="single"/>
          </w:rPr>
          <w:t>+</w:t>
        </w:r>
        <w:proofErr w:type="gramStart"/>
        <w:r w:rsidRPr="006E6987">
          <w:rPr>
            <w:rFonts w:ascii="Times New Roman" w:eastAsia="Times New Roman" w:hAnsi="Times New Roman" w:cs="Times New Roman"/>
            <w:color w:val="0000FF"/>
            <w:sz w:val="24"/>
            <w:szCs w:val="24"/>
            <w:u w:val="single"/>
          </w:rPr>
          <w:t>1</w:t>
        </w:r>
        <w:proofErr w:type="gramEnd"/>
      </w:hyperlink>
    </w:p>
    <w:p w:rsidR="006E6987" w:rsidRPr="006E6987" w:rsidRDefault="006E6987" w:rsidP="006E6987">
      <w:pPr>
        <w:spacing w:before="100" w:beforeAutospacing="1" w:after="100" w:afterAutospacing="1" w:line="240" w:lineRule="auto"/>
        <w:outlineLvl w:val="2"/>
        <w:rPr>
          <w:rFonts w:ascii="Times New Roman" w:eastAsia="Times New Roman" w:hAnsi="Times New Roman" w:cs="Times New Roman"/>
          <w:b/>
          <w:bCs/>
          <w:sz w:val="27"/>
          <w:szCs w:val="27"/>
        </w:rPr>
      </w:pPr>
      <w:r w:rsidRPr="006E6987">
        <w:rPr>
          <w:rFonts w:ascii="Times New Roman" w:eastAsia="Times New Roman" w:hAnsi="Times New Roman" w:cs="Times New Roman"/>
          <w:b/>
          <w:bCs/>
          <w:sz w:val="27"/>
          <w:szCs w:val="27"/>
        </w:rPr>
        <w:t>Private-sector data incidents and ODPC enforcement (M-</w:t>
      </w:r>
      <w:proofErr w:type="spellStart"/>
      <w:r w:rsidRPr="006E6987">
        <w:rPr>
          <w:rFonts w:ascii="Times New Roman" w:eastAsia="Times New Roman" w:hAnsi="Times New Roman" w:cs="Times New Roman"/>
          <w:b/>
          <w:bCs/>
          <w:sz w:val="27"/>
          <w:szCs w:val="27"/>
        </w:rPr>
        <w:t>Pesa</w:t>
      </w:r>
      <w:proofErr w:type="spellEnd"/>
      <w:r w:rsidRPr="006E6987">
        <w:rPr>
          <w:rFonts w:ascii="Times New Roman" w:eastAsia="Times New Roman" w:hAnsi="Times New Roman" w:cs="Times New Roman"/>
          <w:b/>
          <w:bCs/>
          <w:sz w:val="27"/>
          <w:szCs w:val="27"/>
        </w:rPr>
        <w:t xml:space="preserve"> complaints)</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 xml:space="preserve">Large telecommunication and </w:t>
      </w:r>
      <w:proofErr w:type="spellStart"/>
      <w:r w:rsidRPr="006E6987">
        <w:rPr>
          <w:rFonts w:ascii="Times New Roman" w:eastAsia="Times New Roman" w:hAnsi="Times New Roman" w:cs="Times New Roman"/>
          <w:sz w:val="24"/>
          <w:szCs w:val="24"/>
        </w:rPr>
        <w:t>fintech</w:t>
      </w:r>
      <w:proofErr w:type="spellEnd"/>
      <w:r w:rsidRPr="006E6987">
        <w:rPr>
          <w:rFonts w:ascii="Times New Roman" w:eastAsia="Times New Roman" w:hAnsi="Times New Roman" w:cs="Times New Roman"/>
          <w:sz w:val="24"/>
          <w:szCs w:val="24"/>
        </w:rPr>
        <w:t xml:space="preserve"> firms process extensive personal data; ODPC case files demonstrate litigated complaints and determinations involving alleged </w:t>
      </w:r>
      <w:proofErr w:type="spellStart"/>
      <w:r w:rsidRPr="006E6987">
        <w:rPr>
          <w:rFonts w:ascii="Times New Roman" w:eastAsia="Times New Roman" w:hAnsi="Times New Roman" w:cs="Times New Roman"/>
          <w:sz w:val="24"/>
          <w:szCs w:val="24"/>
        </w:rPr>
        <w:t>unauthorised</w:t>
      </w:r>
      <w:proofErr w:type="spellEnd"/>
      <w:r w:rsidRPr="006E6987">
        <w:rPr>
          <w:rFonts w:ascii="Times New Roman" w:eastAsia="Times New Roman" w:hAnsi="Times New Roman" w:cs="Times New Roman"/>
          <w:sz w:val="24"/>
          <w:szCs w:val="24"/>
        </w:rPr>
        <w:t xml:space="preserve"> access to M-</w:t>
      </w:r>
      <w:proofErr w:type="spellStart"/>
      <w:r w:rsidRPr="006E6987">
        <w:rPr>
          <w:rFonts w:ascii="Times New Roman" w:eastAsia="Times New Roman" w:hAnsi="Times New Roman" w:cs="Times New Roman"/>
          <w:sz w:val="24"/>
          <w:szCs w:val="24"/>
        </w:rPr>
        <w:t>Pesa</w:t>
      </w:r>
      <w:proofErr w:type="spellEnd"/>
      <w:r w:rsidRPr="006E6987">
        <w:rPr>
          <w:rFonts w:ascii="Times New Roman" w:eastAsia="Times New Roman" w:hAnsi="Times New Roman" w:cs="Times New Roman"/>
          <w:sz w:val="24"/>
          <w:szCs w:val="24"/>
        </w:rPr>
        <w:t xml:space="preserve"> statements and other personal data. Examples include ODPC determinations and complaints naming major providers and alleging </w:t>
      </w:r>
      <w:proofErr w:type="spellStart"/>
      <w:r w:rsidRPr="006E6987">
        <w:rPr>
          <w:rFonts w:ascii="Times New Roman" w:eastAsia="Times New Roman" w:hAnsi="Times New Roman" w:cs="Times New Roman"/>
          <w:sz w:val="24"/>
          <w:szCs w:val="24"/>
        </w:rPr>
        <w:t>unauthorised</w:t>
      </w:r>
      <w:proofErr w:type="spellEnd"/>
      <w:r w:rsidRPr="006E6987">
        <w:rPr>
          <w:rFonts w:ascii="Times New Roman" w:eastAsia="Times New Roman" w:hAnsi="Times New Roman" w:cs="Times New Roman"/>
          <w:sz w:val="24"/>
          <w:szCs w:val="24"/>
        </w:rPr>
        <w:t xml:space="preserve"> staff access and inadequate safeguards—illustrating real operational risks inside private firms and the need for robust corporate compliance and oversight. </w:t>
      </w:r>
      <w:hyperlink r:id="rId42" w:tgtFrame="_blank" w:history="1">
        <w:r w:rsidRPr="006E6987">
          <w:rPr>
            <w:rFonts w:ascii="Times New Roman" w:eastAsia="Times New Roman" w:hAnsi="Times New Roman" w:cs="Times New Roman"/>
            <w:color w:val="0000FF"/>
            <w:sz w:val="24"/>
            <w:szCs w:val="24"/>
          </w:rPr>
          <w:t>Odpc</w:t>
        </w:r>
        <w:r w:rsidRPr="006E6987">
          <w:rPr>
            <w:rFonts w:ascii="Times New Roman" w:eastAsia="Times New Roman" w:hAnsi="Times New Roman" w:cs="Times New Roman"/>
            <w:color w:val="0000FF"/>
            <w:sz w:val="24"/>
            <w:szCs w:val="24"/>
            <w:u w:val="single"/>
          </w:rPr>
          <w:t>+</w:t>
        </w:r>
        <w:proofErr w:type="gramStart"/>
        <w:r w:rsidRPr="006E6987">
          <w:rPr>
            <w:rFonts w:ascii="Times New Roman" w:eastAsia="Times New Roman" w:hAnsi="Times New Roman" w:cs="Times New Roman"/>
            <w:color w:val="0000FF"/>
            <w:sz w:val="24"/>
            <w:szCs w:val="24"/>
            <w:u w:val="single"/>
          </w:rPr>
          <w:t>1</w:t>
        </w:r>
        <w:proofErr w:type="gramEnd"/>
      </w:hyperlink>
    </w:p>
    <w:p w:rsidR="006E6987" w:rsidRPr="006E6987" w:rsidRDefault="006E6987" w:rsidP="006E6987">
      <w:pPr>
        <w:spacing w:after="0"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pict>
          <v:rect id="_x0000_i1033" style="width:0;height:1.5pt" o:hralign="center" o:hrstd="t" o:hr="t" fillcolor="#a0a0a0" stroked="f"/>
        </w:pict>
      </w:r>
    </w:p>
    <w:p w:rsidR="006E6987" w:rsidRPr="006E6987" w:rsidRDefault="006E6987" w:rsidP="006E6987">
      <w:pPr>
        <w:spacing w:before="100" w:beforeAutospacing="1" w:after="100" w:afterAutospacing="1" w:line="240" w:lineRule="auto"/>
        <w:outlineLvl w:val="1"/>
        <w:rPr>
          <w:rFonts w:ascii="Times New Roman" w:eastAsia="Times New Roman" w:hAnsi="Times New Roman" w:cs="Times New Roman"/>
          <w:b/>
          <w:bCs/>
          <w:sz w:val="36"/>
          <w:szCs w:val="36"/>
        </w:rPr>
      </w:pPr>
      <w:r w:rsidRPr="006E6987">
        <w:rPr>
          <w:rFonts w:ascii="Times New Roman" w:eastAsia="Times New Roman" w:hAnsi="Times New Roman" w:cs="Times New Roman"/>
          <w:b/>
          <w:bCs/>
          <w:sz w:val="36"/>
          <w:szCs w:val="36"/>
        </w:rPr>
        <w:t>Drivers of Risk and Governance Gaps</w:t>
      </w:r>
    </w:p>
    <w:p w:rsidR="006E6987" w:rsidRPr="006E6987" w:rsidRDefault="006E6987" w:rsidP="006E698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b/>
          <w:bCs/>
          <w:sz w:val="24"/>
          <w:szCs w:val="24"/>
        </w:rPr>
        <w:t>Policy fragmentation and overlap.</w:t>
      </w:r>
      <w:r w:rsidRPr="006E6987">
        <w:rPr>
          <w:rFonts w:ascii="Times New Roman" w:eastAsia="Times New Roman" w:hAnsi="Times New Roman" w:cs="Times New Roman"/>
          <w:sz w:val="24"/>
          <w:szCs w:val="24"/>
        </w:rPr>
        <w:t xml:space="preserve"> Multiple statutes (Data Protection Act, Computer Misuse and Cybercrimes Act, public-health emergency rules) create potential conflicts and ambiguity about legal bases for processing and oversight, which can be exploited or cause inconsistent enforcement. </w:t>
      </w:r>
      <w:hyperlink r:id="rId43" w:tgtFrame="_blank" w:history="1">
        <w:r w:rsidRPr="006E6987">
          <w:rPr>
            <w:rFonts w:ascii="Times New Roman" w:eastAsia="Times New Roman" w:hAnsi="Times New Roman" w:cs="Times New Roman"/>
            <w:color w:val="0000FF"/>
            <w:sz w:val="24"/>
            <w:szCs w:val="24"/>
          </w:rPr>
          <w:t>Kenya Law</w:t>
        </w:r>
        <w:r w:rsidRPr="006E6987">
          <w:rPr>
            <w:rFonts w:ascii="Times New Roman" w:eastAsia="Times New Roman" w:hAnsi="Times New Roman" w:cs="Times New Roman"/>
            <w:color w:val="0000FF"/>
            <w:sz w:val="24"/>
            <w:szCs w:val="24"/>
            <w:u w:val="single"/>
          </w:rPr>
          <w:t>+1</w:t>
        </w:r>
      </w:hyperlink>
    </w:p>
    <w:p w:rsidR="006E6987" w:rsidRPr="006E6987" w:rsidRDefault="006E6987" w:rsidP="006E698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b/>
          <w:bCs/>
          <w:sz w:val="24"/>
          <w:szCs w:val="24"/>
        </w:rPr>
        <w:lastRenderedPageBreak/>
        <w:t>Institutional and resource constraints.</w:t>
      </w:r>
      <w:r w:rsidRPr="006E6987">
        <w:rPr>
          <w:rFonts w:ascii="Times New Roman" w:eastAsia="Times New Roman" w:hAnsi="Times New Roman" w:cs="Times New Roman"/>
          <w:sz w:val="24"/>
          <w:szCs w:val="24"/>
        </w:rPr>
        <w:t xml:space="preserve"> The ODPC, though active, is a relatively new regulator </w:t>
      </w:r>
      <w:proofErr w:type="gramStart"/>
      <w:r w:rsidRPr="006E6987">
        <w:rPr>
          <w:rFonts w:ascii="Times New Roman" w:eastAsia="Times New Roman" w:hAnsi="Times New Roman" w:cs="Times New Roman"/>
          <w:sz w:val="24"/>
          <w:szCs w:val="24"/>
        </w:rPr>
        <w:t>that requires technical capacity, investigation resources and sustained funding to perform proactive audits, sectoral supervision and rapid enforcement at the scale of national data flows</w:t>
      </w:r>
      <w:proofErr w:type="gramEnd"/>
      <w:r w:rsidRPr="006E6987">
        <w:rPr>
          <w:rFonts w:ascii="Times New Roman" w:eastAsia="Times New Roman" w:hAnsi="Times New Roman" w:cs="Times New Roman"/>
          <w:sz w:val="24"/>
          <w:szCs w:val="24"/>
        </w:rPr>
        <w:t xml:space="preserve">. </w:t>
      </w:r>
      <w:hyperlink r:id="rId44" w:tgtFrame="_blank" w:history="1">
        <w:proofErr w:type="spellStart"/>
        <w:r w:rsidRPr="006E6987">
          <w:rPr>
            <w:rFonts w:ascii="Times New Roman" w:eastAsia="Times New Roman" w:hAnsi="Times New Roman" w:cs="Times New Roman"/>
            <w:color w:val="0000FF"/>
            <w:sz w:val="24"/>
            <w:szCs w:val="24"/>
          </w:rPr>
          <w:t>Odpc</w:t>
        </w:r>
        <w:proofErr w:type="spellEnd"/>
      </w:hyperlink>
    </w:p>
    <w:p w:rsidR="006E6987" w:rsidRPr="006E6987" w:rsidRDefault="006E6987" w:rsidP="006E698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b/>
          <w:bCs/>
          <w:sz w:val="24"/>
          <w:szCs w:val="24"/>
        </w:rPr>
        <w:t>Concentration of sensitive data in state projects.</w:t>
      </w:r>
      <w:r w:rsidRPr="006E6987">
        <w:rPr>
          <w:rFonts w:ascii="Times New Roman" w:eastAsia="Times New Roman" w:hAnsi="Times New Roman" w:cs="Times New Roman"/>
          <w:sz w:val="24"/>
          <w:szCs w:val="24"/>
        </w:rPr>
        <w:t xml:space="preserve"> </w:t>
      </w:r>
      <w:proofErr w:type="spellStart"/>
      <w:r w:rsidRPr="006E6987">
        <w:rPr>
          <w:rFonts w:ascii="Times New Roman" w:eastAsia="Times New Roman" w:hAnsi="Times New Roman" w:cs="Times New Roman"/>
          <w:sz w:val="24"/>
          <w:szCs w:val="24"/>
        </w:rPr>
        <w:t>Centralised</w:t>
      </w:r>
      <w:proofErr w:type="spellEnd"/>
      <w:r w:rsidRPr="006E6987">
        <w:rPr>
          <w:rFonts w:ascii="Times New Roman" w:eastAsia="Times New Roman" w:hAnsi="Times New Roman" w:cs="Times New Roman"/>
          <w:sz w:val="24"/>
          <w:szCs w:val="24"/>
        </w:rPr>
        <w:t xml:space="preserve"> digital ID systems (e.g., NIIMS) concentrate biometric and identity data, increasing the stakes of any technical, procedural or governance failure. Judicial scrutiny of </w:t>
      </w:r>
      <w:proofErr w:type="spellStart"/>
      <w:r w:rsidRPr="006E6987">
        <w:rPr>
          <w:rFonts w:ascii="Times New Roman" w:eastAsia="Times New Roman" w:hAnsi="Times New Roman" w:cs="Times New Roman"/>
          <w:sz w:val="24"/>
          <w:szCs w:val="24"/>
        </w:rPr>
        <w:t>Huduma</w:t>
      </w:r>
      <w:proofErr w:type="spellEnd"/>
      <w:r w:rsidRPr="006E6987">
        <w:rPr>
          <w:rFonts w:ascii="Times New Roman" w:eastAsia="Times New Roman" w:hAnsi="Times New Roman" w:cs="Times New Roman"/>
          <w:sz w:val="24"/>
          <w:szCs w:val="24"/>
        </w:rPr>
        <w:t xml:space="preserve"> </w:t>
      </w:r>
      <w:proofErr w:type="spellStart"/>
      <w:r w:rsidRPr="006E6987">
        <w:rPr>
          <w:rFonts w:ascii="Times New Roman" w:eastAsia="Times New Roman" w:hAnsi="Times New Roman" w:cs="Times New Roman"/>
          <w:sz w:val="24"/>
          <w:szCs w:val="24"/>
        </w:rPr>
        <w:t>Namba</w:t>
      </w:r>
      <w:proofErr w:type="spellEnd"/>
      <w:r w:rsidRPr="006E6987">
        <w:rPr>
          <w:rFonts w:ascii="Times New Roman" w:eastAsia="Times New Roman" w:hAnsi="Times New Roman" w:cs="Times New Roman"/>
          <w:sz w:val="24"/>
          <w:szCs w:val="24"/>
        </w:rPr>
        <w:t xml:space="preserve"> </w:t>
      </w:r>
      <w:proofErr w:type="spellStart"/>
      <w:r w:rsidRPr="006E6987">
        <w:rPr>
          <w:rFonts w:ascii="Times New Roman" w:eastAsia="Times New Roman" w:hAnsi="Times New Roman" w:cs="Times New Roman"/>
          <w:sz w:val="24"/>
          <w:szCs w:val="24"/>
        </w:rPr>
        <w:t>emphasises</w:t>
      </w:r>
      <w:proofErr w:type="spellEnd"/>
      <w:r w:rsidRPr="006E6987">
        <w:rPr>
          <w:rFonts w:ascii="Times New Roman" w:eastAsia="Times New Roman" w:hAnsi="Times New Roman" w:cs="Times New Roman"/>
          <w:sz w:val="24"/>
          <w:szCs w:val="24"/>
        </w:rPr>
        <w:t xml:space="preserve"> risks of project design without adequate privacy safeguards. </w:t>
      </w:r>
      <w:hyperlink r:id="rId45" w:tgtFrame="_blank" w:history="1">
        <w:r w:rsidRPr="006E6987">
          <w:rPr>
            <w:rFonts w:ascii="Times New Roman" w:eastAsia="Times New Roman" w:hAnsi="Times New Roman" w:cs="Times New Roman"/>
            <w:color w:val="0000FF"/>
            <w:sz w:val="24"/>
            <w:szCs w:val="24"/>
          </w:rPr>
          <w:t>Kenya Human Rights Commission (KHRC)</w:t>
        </w:r>
      </w:hyperlink>
    </w:p>
    <w:p w:rsidR="006E6987" w:rsidRPr="006E6987" w:rsidRDefault="006E6987" w:rsidP="006E698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b/>
          <w:bCs/>
          <w:sz w:val="24"/>
          <w:szCs w:val="24"/>
        </w:rPr>
        <w:t>Operational risks within private sector.</w:t>
      </w:r>
      <w:r w:rsidRPr="006E6987">
        <w:rPr>
          <w:rFonts w:ascii="Times New Roman" w:eastAsia="Times New Roman" w:hAnsi="Times New Roman" w:cs="Times New Roman"/>
          <w:sz w:val="24"/>
          <w:szCs w:val="24"/>
        </w:rPr>
        <w:t xml:space="preserve"> Incidents and ODPC complaints against telecoms/</w:t>
      </w:r>
      <w:proofErr w:type="spellStart"/>
      <w:r w:rsidRPr="006E6987">
        <w:rPr>
          <w:rFonts w:ascii="Times New Roman" w:eastAsia="Times New Roman" w:hAnsi="Times New Roman" w:cs="Times New Roman"/>
          <w:sz w:val="24"/>
          <w:szCs w:val="24"/>
        </w:rPr>
        <w:t>fintech</w:t>
      </w:r>
      <w:proofErr w:type="spellEnd"/>
      <w:r w:rsidRPr="006E6987">
        <w:rPr>
          <w:rFonts w:ascii="Times New Roman" w:eastAsia="Times New Roman" w:hAnsi="Times New Roman" w:cs="Times New Roman"/>
          <w:sz w:val="24"/>
          <w:szCs w:val="24"/>
        </w:rPr>
        <w:t xml:space="preserve"> point to insider misuse, inadequate access controls and weak accountability—threatening individuals’ privacy and public confidence in digital services. </w:t>
      </w:r>
      <w:hyperlink r:id="rId46" w:tgtFrame="_blank" w:history="1">
        <w:r w:rsidRPr="006E6987">
          <w:rPr>
            <w:rFonts w:ascii="Times New Roman" w:eastAsia="Times New Roman" w:hAnsi="Times New Roman" w:cs="Times New Roman"/>
            <w:color w:val="0000FF"/>
            <w:sz w:val="24"/>
            <w:szCs w:val="24"/>
          </w:rPr>
          <w:t>Odpc</w:t>
        </w:r>
        <w:r w:rsidRPr="006E6987">
          <w:rPr>
            <w:rFonts w:ascii="Times New Roman" w:eastAsia="Times New Roman" w:hAnsi="Times New Roman" w:cs="Times New Roman"/>
            <w:color w:val="0000FF"/>
            <w:sz w:val="24"/>
            <w:szCs w:val="24"/>
            <w:u w:val="single"/>
          </w:rPr>
          <w:t>+1</w:t>
        </w:r>
      </w:hyperlink>
    </w:p>
    <w:p w:rsidR="006E6987" w:rsidRPr="006E6987" w:rsidRDefault="006E6987" w:rsidP="006E6987">
      <w:pPr>
        <w:spacing w:after="0"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pict>
          <v:rect id="_x0000_i1034" style="width:0;height:1.5pt" o:hralign="center" o:hrstd="t" o:hr="t" fillcolor="#a0a0a0" stroked="f"/>
        </w:pict>
      </w:r>
    </w:p>
    <w:p w:rsidR="006E6987" w:rsidRPr="006E6987" w:rsidRDefault="006E6987" w:rsidP="006E6987">
      <w:pPr>
        <w:spacing w:before="100" w:beforeAutospacing="1" w:after="100" w:afterAutospacing="1" w:line="240" w:lineRule="auto"/>
        <w:outlineLvl w:val="1"/>
        <w:rPr>
          <w:rFonts w:ascii="Times New Roman" w:eastAsia="Times New Roman" w:hAnsi="Times New Roman" w:cs="Times New Roman"/>
          <w:b/>
          <w:bCs/>
          <w:sz w:val="36"/>
          <w:szCs w:val="36"/>
        </w:rPr>
      </w:pPr>
      <w:r w:rsidRPr="006E6987">
        <w:rPr>
          <w:rFonts w:ascii="Times New Roman" w:eastAsia="Times New Roman" w:hAnsi="Times New Roman" w:cs="Times New Roman"/>
          <w:b/>
          <w:bCs/>
          <w:sz w:val="36"/>
          <w:szCs w:val="36"/>
        </w:rPr>
        <w:t>Assessment: Does the Claim Hold?</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 xml:space="preserve">The evidence supports the contention that data governance in Kenya is “at stake.” Kenya has a comparatively modern legal framework and an operational regulator, but multiple high-impact stressors—contested national projects, emergency data uses, private-sector incidents, resource limits at the regulator, and overlapping laws—create tangible risks to privacy, accountability and public trust. The presence of law and institution is necessary but not sufficient: effective governance requires operational capacity, inter-agency </w:t>
      </w:r>
      <w:proofErr w:type="spellStart"/>
      <w:r w:rsidRPr="006E6987">
        <w:rPr>
          <w:rFonts w:ascii="Times New Roman" w:eastAsia="Times New Roman" w:hAnsi="Times New Roman" w:cs="Times New Roman"/>
          <w:sz w:val="24"/>
          <w:szCs w:val="24"/>
        </w:rPr>
        <w:t>harmonisation</w:t>
      </w:r>
      <w:proofErr w:type="spellEnd"/>
      <w:r w:rsidRPr="006E6987">
        <w:rPr>
          <w:rFonts w:ascii="Times New Roman" w:eastAsia="Times New Roman" w:hAnsi="Times New Roman" w:cs="Times New Roman"/>
          <w:sz w:val="24"/>
          <w:szCs w:val="24"/>
        </w:rPr>
        <w:t xml:space="preserve">, project-level safeguards and sustained public engagement. </w:t>
      </w:r>
      <w:proofErr w:type="gramStart"/>
      <w:r w:rsidRPr="006E6987">
        <w:rPr>
          <w:rFonts w:ascii="Times New Roman" w:eastAsia="Times New Roman" w:hAnsi="Times New Roman" w:cs="Times New Roman"/>
          <w:sz w:val="24"/>
          <w:szCs w:val="24"/>
        </w:rPr>
        <w:t>Judicial and civil-society interventions have mitigated some risks but also reveal ongoing contestation and the need for systemic reforms.</w:t>
      </w:r>
      <w:proofErr w:type="gramEnd"/>
      <w:r w:rsidRPr="006E6987">
        <w:rPr>
          <w:rFonts w:ascii="Times New Roman" w:eastAsia="Times New Roman" w:hAnsi="Times New Roman" w:cs="Times New Roman"/>
          <w:sz w:val="24"/>
          <w:szCs w:val="24"/>
        </w:rPr>
        <w:t xml:space="preserve"> </w:t>
      </w:r>
      <w:hyperlink r:id="rId47" w:tgtFrame="_blank" w:history="1">
        <w:r w:rsidRPr="006E6987">
          <w:rPr>
            <w:rFonts w:ascii="Times New Roman" w:eastAsia="Times New Roman" w:hAnsi="Times New Roman" w:cs="Times New Roman"/>
            <w:color w:val="0000FF"/>
            <w:sz w:val="24"/>
            <w:szCs w:val="24"/>
          </w:rPr>
          <w:t>KenTrade</w:t>
        </w:r>
        <w:r w:rsidRPr="006E6987">
          <w:rPr>
            <w:rFonts w:ascii="Times New Roman" w:eastAsia="Times New Roman" w:hAnsi="Times New Roman" w:cs="Times New Roman"/>
            <w:color w:val="0000FF"/>
            <w:sz w:val="24"/>
            <w:szCs w:val="24"/>
            <w:u w:val="single"/>
          </w:rPr>
          <w:t>+2</w:t>
        </w:r>
        <w:r w:rsidRPr="006E6987">
          <w:rPr>
            <w:rFonts w:ascii="Times New Roman" w:eastAsia="Times New Roman" w:hAnsi="Times New Roman" w:cs="Times New Roman"/>
            <w:color w:val="0000FF"/>
            <w:sz w:val="24"/>
            <w:szCs w:val="24"/>
          </w:rPr>
          <w:t>Kenya Human Rights Commission (KHRC</w:t>
        </w:r>
        <w:proofErr w:type="gramStart"/>
        <w:r w:rsidRPr="006E6987">
          <w:rPr>
            <w:rFonts w:ascii="Times New Roman" w:eastAsia="Times New Roman" w:hAnsi="Times New Roman" w:cs="Times New Roman"/>
            <w:color w:val="0000FF"/>
            <w:sz w:val="24"/>
            <w:szCs w:val="24"/>
          </w:rPr>
          <w:t>)</w:t>
        </w:r>
        <w:r w:rsidRPr="006E6987">
          <w:rPr>
            <w:rFonts w:ascii="Times New Roman" w:eastAsia="Times New Roman" w:hAnsi="Times New Roman" w:cs="Times New Roman"/>
            <w:color w:val="0000FF"/>
            <w:sz w:val="24"/>
            <w:szCs w:val="24"/>
            <w:u w:val="single"/>
          </w:rPr>
          <w:t>+</w:t>
        </w:r>
        <w:proofErr w:type="gramEnd"/>
        <w:r w:rsidRPr="006E6987">
          <w:rPr>
            <w:rFonts w:ascii="Times New Roman" w:eastAsia="Times New Roman" w:hAnsi="Times New Roman" w:cs="Times New Roman"/>
            <w:color w:val="0000FF"/>
            <w:sz w:val="24"/>
            <w:szCs w:val="24"/>
            <w:u w:val="single"/>
          </w:rPr>
          <w:t>2</w:t>
        </w:r>
      </w:hyperlink>
    </w:p>
    <w:p w:rsidR="006E6987" w:rsidRPr="006E6987" w:rsidRDefault="006E6987" w:rsidP="006E6987">
      <w:pPr>
        <w:spacing w:after="0"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pict>
          <v:rect id="_x0000_i1035" style="width:0;height:1.5pt" o:hralign="center" o:hrstd="t" o:hr="t" fillcolor="#a0a0a0" stroked="f"/>
        </w:pict>
      </w:r>
    </w:p>
    <w:p w:rsidR="006E6987" w:rsidRPr="006E6987" w:rsidRDefault="006E6987" w:rsidP="006E6987">
      <w:pPr>
        <w:spacing w:before="100" w:beforeAutospacing="1" w:after="100" w:afterAutospacing="1" w:line="240" w:lineRule="auto"/>
        <w:outlineLvl w:val="1"/>
        <w:rPr>
          <w:rFonts w:ascii="Times New Roman" w:eastAsia="Times New Roman" w:hAnsi="Times New Roman" w:cs="Times New Roman"/>
          <w:b/>
          <w:bCs/>
          <w:sz w:val="36"/>
          <w:szCs w:val="36"/>
        </w:rPr>
      </w:pPr>
      <w:r w:rsidRPr="006E6987">
        <w:rPr>
          <w:rFonts w:ascii="Times New Roman" w:eastAsia="Times New Roman" w:hAnsi="Times New Roman" w:cs="Times New Roman"/>
          <w:b/>
          <w:bCs/>
          <w:sz w:val="36"/>
          <w:szCs w:val="36"/>
        </w:rPr>
        <w:t>Policy Recommendations</w:t>
      </w:r>
    </w:p>
    <w:p w:rsidR="006E6987" w:rsidRPr="006E6987" w:rsidRDefault="006E6987" w:rsidP="006E6987">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6E6987">
        <w:rPr>
          <w:rFonts w:ascii="Times New Roman" w:eastAsia="Times New Roman" w:hAnsi="Times New Roman" w:cs="Times New Roman"/>
          <w:b/>
          <w:bCs/>
          <w:sz w:val="24"/>
          <w:szCs w:val="24"/>
        </w:rPr>
        <w:t>Harmonise</w:t>
      </w:r>
      <w:proofErr w:type="spellEnd"/>
      <w:r w:rsidRPr="006E6987">
        <w:rPr>
          <w:rFonts w:ascii="Times New Roman" w:eastAsia="Times New Roman" w:hAnsi="Times New Roman" w:cs="Times New Roman"/>
          <w:b/>
          <w:bCs/>
          <w:sz w:val="24"/>
          <w:szCs w:val="24"/>
        </w:rPr>
        <w:t xml:space="preserve"> statutory and regulatory frameworks.</w:t>
      </w:r>
      <w:r w:rsidRPr="006E6987">
        <w:rPr>
          <w:rFonts w:ascii="Times New Roman" w:eastAsia="Times New Roman" w:hAnsi="Times New Roman" w:cs="Times New Roman"/>
          <w:sz w:val="24"/>
          <w:szCs w:val="24"/>
        </w:rPr>
        <w:t xml:space="preserve"> A legal review should clarify interactions between the Data Protection Act, Computer Misuse and Cybercrimes Act, public-health rules and national security instruments to </w:t>
      </w:r>
      <w:proofErr w:type="spellStart"/>
      <w:r w:rsidRPr="006E6987">
        <w:rPr>
          <w:rFonts w:ascii="Times New Roman" w:eastAsia="Times New Roman" w:hAnsi="Times New Roman" w:cs="Times New Roman"/>
          <w:sz w:val="24"/>
          <w:szCs w:val="24"/>
        </w:rPr>
        <w:t>minimise</w:t>
      </w:r>
      <w:proofErr w:type="spellEnd"/>
      <w:r w:rsidRPr="006E6987">
        <w:rPr>
          <w:rFonts w:ascii="Times New Roman" w:eastAsia="Times New Roman" w:hAnsi="Times New Roman" w:cs="Times New Roman"/>
          <w:sz w:val="24"/>
          <w:szCs w:val="24"/>
        </w:rPr>
        <w:t xml:space="preserve"> conflicting obligations and protect fundamental rights.</w:t>
      </w:r>
    </w:p>
    <w:p w:rsidR="006E6987" w:rsidRPr="006E6987" w:rsidRDefault="006E6987" w:rsidP="006E698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b/>
          <w:bCs/>
          <w:sz w:val="24"/>
          <w:szCs w:val="24"/>
        </w:rPr>
        <w:t>Strengthen ODPC capacity.</w:t>
      </w:r>
      <w:r w:rsidRPr="006E6987">
        <w:rPr>
          <w:rFonts w:ascii="Times New Roman" w:eastAsia="Times New Roman" w:hAnsi="Times New Roman" w:cs="Times New Roman"/>
          <w:sz w:val="24"/>
          <w:szCs w:val="24"/>
        </w:rPr>
        <w:t xml:space="preserve"> Provide long-term funding, technical teams (for audits, forensics and DPIA review), and statutory clarity on enforcement powers so the regulator can proactively supervise high-risk sectors (identity, finance, health).</w:t>
      </w:r>
    </w:p>
    <w:p w:rsidR="006E6987" w:rsidRPr="006E6987" w:rsidRDefault="006E6987" w:rsidP="006E698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b/>
          <w:bCs/>
          <w:sz w:val="24"/>
          <w:szCs w:val="24"/>
        </w:rPr>
        <w:t>Mandatory DPIAs and parliamentary oversight for major national projects.</w:t>
      </w:r>
      <w:r w:rsidRPr="006E6987">
        <w:rPr>
          <w:rFonts w:ascii="Times New Roman" w:eastAsia="Times New Roman" w:hAnsi="Times New Roman" w:cs="Times New Roman"/>
          <w:sz w:val="24"/>
          <w:szCs w:val="24"/>
        </w:rPr>
        <w:t xml:space="preserve"> Require independent privacy/data-protection impact assessments for ID registers and other data-intensive government systems, with public reporting and legislative scrutiny before deployment.</w:t>
      </w:r>
    </w:p>
    <w:p w:rsidR="006E6987" w:rsidRPr="006E6987" w:rsidRDefault="006E6987" w:rsidP="006E698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b/>
          <w:bCs/>
          <w:sz w:val="24"/>
          <w:szCs w:val="24"/>
        </w:rPr>
        <w:lastRenderedPageBreak/>
        <w:t>Private-sector compliance and accountability.</w:t>
      </w:r>
      <w:r w:rsidRPr="006E6987">
        <w:rPr>
          <w:rFonts w:ascii="Times New Roman" w:eastAsia="Times New Roman" w:hAnsi="Times New Roman" w:cs="Times New Roman"/>
          <w:sz w:val="24"/>
          <w:szCs w:val="24"/>
        </w:rPr>
        <w:t xml:space="preserve"> Enforce mandatory breach-notification rules, require named Data Protection Officers (DPOs) in critical sectors, and promote sectoral standards (</w:t>
      </w:r>
      <w:proofErr w:type="spellStart"/>
      <w:r w:rsidRPr="006E6987">
        <w:rPr>
          <w:rFonts w:ascii="Times New Roman" w:eastAsia="Times New Roman" w:hAnsi="Times New Roman" w:cs="Times New Roman"/>
          <w:sz w:val="24"/>
          <w:szCs w:val="24"/>
        </w:rPr>
        <w:t>fintech</w:t>
      </w:r>
      <w:proofErr w:type="spellEnd"/>
      <w:r w:rsidRPr="006E6987">
        <w:rPr>
          <w:rFonts w:ascii="Times New Roman" w:eastAsia="Times New Roman" w:hAnsi="Times New Roman" w:cs="Times New Roman"/>
          <w:sz w:val="24"/>
          <w:szCs w:val="24"/>
        </w:rPr>
        <w:t>, health) backed by sanctions and remediation mechanisms.</w:t>
      </w:r>
    </w:p>
    <w:p w:rsidR="006E6987" w:rsidRPr="006E6987" w:rsidRDefault="006E6987" w:rsidP="006E698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b/>
          <w:bCs/>
          <w:sz w:val="24"/>
          <w:szCs w:val="24"/>
        </w:rPr>
        <w:t>Public transparency and engagement.</w:t>
      </w:r>
      <w:r w:rsidRPr="006E6987">
        <w:rPr>
          <w:rFonts w:ascii="Times New Roman" w:eastAsia="Times New Roman" w:hAnsi="Times New Roman" w:cs="Times New Roman"/>
          <w:sz w:val="24"/>
          <w:szCs w:val="24"/>
        </w:rPr>
        <w:t xml:space="preserve"> Build public trust through open reporting of audits, breach decisions, and public consultations for major digital </w:t>
      </w:r>
      <w:proofErr w:type="spellStart"/>
      <w:r w:rsidRPr="006E6987">
        <w:rPr>
          <w:rFonts w:ascii="Times New Roman" w:eastAsia="Times New Roman" w:hAnsi="Times New Roman" w:cs="Times New Roman"/>
          <w:sz w:val="24"/>
          <w:szCs w:val="24"/>
        </w:rPr>
        <w:t>programmes</w:t>
      </w:r>
      <w:proofErr w:type="spellEnd"/>
      <w:r w:rsidRPr="006E6987">
        <w:rPr>
          <w:rFonts w:ascii="Times New Roman" w:eastAsia="Times New Roman" w:hAnsi="Times New Roman" w:cs="Times New Roman"/>
          <w:sz w:val="24"/>
          <w:szCs w:val="24"/>
        </w:rPr>
        <w:t>.</w:t>
      </w:r>
    </w:p>
    <w:p w:rsidR="006E6987" w:rsidRPr="006E6987" w:rsidRDefault="006E6987" w:rsidP="006E6987">
      <w:pPr>
        <w:spacing w:after="0"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pict>
          <v:rect id="_x0000_i1036" style="width:0;height:1.5pt" o:hralign="center" o:hrstd="t" o:hr="t" fillcolor="#a0a0a0" stroked="f"/>
        </w:pict>
      </w:r>
    </w:p>
    <w:p w:rsidR="006E6987" w:rsidRPr="006E6987" w:rsidRDefault="006E6987" w:rsidP="006E6987">
      <w:pPr>
        <w:spacing w:before="100" w:beforeAutospacing="1" w:after="100" w:afterAutospacing="1" w:line="240" w:lineRule="auto"/>
        <w:outlineLvl w:val="1"/>
        <w:rPr>
          <w:rFonts w:ascii="Times New Roman" w:eastAsia="Times New Roman" w:hAnsi="Times New Roman" w:cs="Times New Roman"/>
          <w:b/>
          <w:bCs/>
          <w:sz w:val="36"/>
          <w:szCs w:val="36"/>
        </w:rPr>
      </w:pPr>
      <w:r w:rsidRPr="006E6987">
        <w:rPr>
          <w:rFonts w:ascii="Times New Roman" w:eastAsia="Times New Roman" w:hAnsi="Times New Roman" w:cs="Times New Roman"/>
          <w:b/>
          <w:bCs/>
          <w:sz w:val="36"/>
          <w:szCs w:val="36"/>
        </w:rPr>
        <w:t>Conclusion</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Kenya has established an important legal and institutional foundation for data protection, but legal completeness does not equal effective governance. Case studies (</w:t>
      </w:r>
      <w:proofErr w:type="spellStart"/>
      <w:r w:rsidRPr="006E6987">
        <w:rPr>
          <w:rFonts w:ascii="Times New Roman" w:eastAsia="Times New Roman" w:hAnsi="Times New Roman" w:cs="Times New Roman"/>
          <w:sz w:val="24"/>
          <w:szCs w:val="24"/>
        </w:rPr>
        <w:t>Huduma</w:t>
      </w:r>
      <w:proofErr w:type="spellEnd"/>
      <w:r w:rsidRPr="006E6987">
        <w:rPr>
          <w:rFonts w:ascii="Times New Roman" w:eastAsia="Times New Roman" w:hAnsi="Times New Roman" w:cs="Times New Roman"/>
          <w:sz w:val="24"/>
          <w:szCs w:val="24"/>
        </w:rPr>
        <w:t xml:space="preserve"> </w:t>
      </w:r>
      <w:proofErr w:type="spellStart"/>
      <w:r w:rsidRPr="006E6987">
        <w:rPr>
          <w:rFonts w:ascii="Times New Roman" w:eastAsia="Times New Roman" w:hAnsi="Times New Roman" w:cs="Times New Roman"/>
          <w:sz w:val="24"/>
          <w:szCs w:val="24"/>
        </w:rPr>
        <w:t>Namba</w:t>
      </w:r>
      <w:proofErr w:type="spellEnd"/>
      <w:r w:rsidRPr="006E6987">
        <w:rPr>
          <w:rFonts w:ascii="Times New Roman" w:eastAsia="Times New Roman" w:hAnsi="Times New Roman" w:cs="Times New Roman"/>
          <w:sz w:val="24"/>
          <w:szCs w:val="24"/>
        </w:rPr>
        <w:t xml:space="preserve">, COVID-19 data use, private-sector breaches) illustrate that data governance </w:t>
      </w:r>
      <w:proofErr w:type="gramStart"/>
      <w:r w:rsidRPr="006E6987">
        <w:rPr>
          <w:rFonts w:ascii="Times New Roman" w:eastAsia="Times New Roman" w:hAnsi="Times New Roman" w:cs="Times New Roman"/>
          <w:sz w:val="24"/>
          <w:szCs w:val="24"/>
        </w:rPr>
        <w:t>is contested</w:t>
      </w:r>
      <w:proofErr w:type="gramEnd"/>
      <w:r w:rsidRPr="006E6987">
        <w:rPr>
          <w:rFonts w:ascii="Times New Roman" w:eastAsia="Times New Roman" w:hAnsi="Times New Roman" w:cs="Times New Roman"/>
          <w:sz w:val="24"/>
          <w:szCs w:val="24"/>
        </w:rPr>
        <w:t xml:space="preserve">, under pressure, and—without policy coherence and stronger institutional capacity—at genuine risk. The statement that “data governance is at stake in Kenya” is therefore a valid and actionable diagnosis: it calls for urgent reforms that combine legal </w:t>
      </w:r>
      <w:proofErr w:type="spellStart"/>
      <w:r w:rsidRPr="006E6987">
        <w:rPr>
          <w:rFonts w:ascii="Times New Roman" w:eastAsia="Times New Roman" w:hAnsi="Times New Roman" w:cs="Times New Roman"/>
          <w:sz w:val="24"/>
          <w:szCs w:val="24"/>
        </w:rPr>
        <w:t>harmonisation</w:t>
      </w:r>
      <w:proofErr w:type="spellEnd"/>
      <w:r w:rsidRPr="006E6987">
        <w:rPr>
          <w:rFonts w:ascii="Times New Roman" w:eastAsia="Times New Roman" w:hAnsi="Times New Roman" w:cs="Times New Roman"/>
          <w:sz w:val="24"/>
          <w:szCs w:val="24"/>
        </w:rPr>
        <w:t>, regulatory capacity, safeguards for major projects and private-sector accountability.</w:t>
      </w:r>
    </w:p>
    <w:p w:rsidR="006E6987" w:rsidRPr="006E6987" w:rsidRDefault="006E6987" w:rsidP="006E6987">
      <w:pPr>
        <w:spacing w:after="0"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pict>
          <v:rect id="_x0000_i1037" style="width:0;height:1.5pt" o:hralign="center" o:hrstd="t" o:hr="t" fillcolor="#a0a0a0" stroked="f"/>
        </w:pict>
      </w:r>
    </w:p>
    <w:p w:rsidR="006E6987" w:rsidRPr="006E6987" w:rsidRDefault="006E6987" w:rsidP="006E6987">
      <w:pPr>
        <w:spacing w:before="100" w:beforeAutospacing="1" w:after="100" w:afterAutospacing="1" w:line="240" w:lineRule="auto"/>
        <w:outlineLvl w:val="1"/>
        <w:rPr>
          <w:rFonts w:ascii="Times New Roman" w:eastAsia="Times New Roman" w:hAnsi="Times New Roman" w:cs="Times New Roman"/>
          <w:b/>
          <w:bCs/>
          <w:sz w:val="36"/>
          <w:szCs w:val="36"/>
        </w:rPr>
      </w:pPr>
      <w:r w:rsidRPr="006E6987">
        <w:rPr>
          <w:rFonts w:ascii="Times New Roman" w:eastAsia="Times New Roman" w:hAnsi="Times New Roman" w:cs="Times New Roman"/>
          <w:b/>
          <w:bCs/>
          <w:sz w:val="36"/>
          <w:szCs w:val="36"/>
        </w:rPr>
        <w:t>References (APA 7th edition)</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 xml:space="preserve">Computer Misuse and Cybercrimes Act, 2018. (2018). Kenya Law Reports. </w:t>
      </w:r>
      <w:hyperlink r:id="rId48" w:tgtFrame="_new" w:history="1">
        <w:r w:rsidRPr="006E6987">
          <w:rPr>
            <w:rFonts w:ascii="Times New Roman" w:eastAsia="Times New Roman" w:hAnsi="Times New Roman" w:cs="Times New Roman"/>
            <w:color w:val="0000FF"/>
            <w:sz w:val="24"/>
            <w:szCs w:val="24"/>
            <w:u w:val="single"/>
          </w:rPr>
          <w:t>https://new.kenyalaw.org/akn/ke/act/2018/5/eng%402022-12-31</w:t>
        </w:r>
      </w:hyperlink>
      <w:r w:rsidRPr="006E6987">
        <w:rPr>
          <w:rFonts w:ascii="Times New Roman" w:eastAsia="Times New Roman" w:hAnsi="Times New Roman" w:cs="Times New Roman"/>
          <w:sz w:val="24"/>
          <w:szCs w:val="24"/>
        </w:rPr>
        <w:t xml:space="preserve">. </w:t>
      </w:r>
      <w:hyperlink r:id="rId49" w:tgtFrame="_blank" w:history="1">
        <w:r w:rsidRPr="006E6987">
          <w:rPr>
            <w:rFonts w:ascii="Times New Roman" w:eastAsia="Times New Roman" w:hAnsi="Times New Roman" w:cs="Times New Roman"/>
            <w:color w:val="0000FF"/>
            <w:sz w:val="24"/>
            <w:szCs w:val="24"/>
          </w:rPr>
          <w:t>Kenya Law</w:t>
        </w:r>
      </w:hyperlink>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 xml:space="preserve">CIPESA. (2020). </w:t>
      </w:r>
      <w:r w:rsidRPr="006E6987">
        <w:rPr>
          <w:rFonts w:ascii="Times New Roman" w:eastAsia="Times New Roman" w:hAnsi="Times New Roman" w:cs="Times New Roman"/>
          <w:i/>
          <w:iCs/>
          <w:sz w:val="24"/>
          <w:szCs w:val="24"/>
        </w:rPr>
        <w:t>COVID-19 data governance in Kenya</w:t>
      </w:r>
      <w:r w:rsidRPr="006E6987">
        <w:rPr>
          <w:rFonts w:ascii="Times New Roman" w:eastAsia="Times New Roman" w:hAnsi="Times New Roman" w:cs="Times New Roman"/>
          <w:sz w:val="24"/>
          <w:szCs w:val="24"/>
        </w:rPr>
        <w:t xml:space="preserve"> (Report). Collaboration on International ICT Policy for East and Southern Africa. </w:t>
      </w:r>
      <w:hyperlink r:id="rId50" w:tgtFrame="_new" w:history="1">
        <w:r w:rsidRPr="006E6987">
          <w:rPr>
            <w:rFonts w:ascii="Times New Roman" w:eastAsia="Times New Roman" w:hAnsi="Times New Roman" w:cs="Times New Roman"/>
            <w:color w:val="0000FF"/>
            <w:sz w:val="24"/>
            <w:szCs w:val="24"/>
            <w:u w:val="single"/>
          </w:rPr>
          <w:t>https://cipesa.org/wp-content/files/COVID-19-Data-Governance-in-Kenya.pdf</w:t>
        </w:r>
      </w:hyperlink>
      <w:r w:rsidRPr="006E6987">
        <w:rPr>
          <w:rFonts w:ascii="Times New Roman" w:eastAsia="Times New Roman" w:hAnsi="Times New Roman" w:cs="Times New Roman"/>
          <w:sz w:val="24"/>
          <w:szCs w:val="24"/>
        </w:rPr>
        <w:t xml:space="preserve">. </w:t>
      </w:r>
      <w:hyperlink r:id="rId51" w:tgtFrame="_blank" w:history="1">
        <w:r w:rsidRPr="006E6987">
          <w:rPr>
            <w:rFonts w:ascii="Times New Roman" w:eastAsia="Times New Roman" w:hAnsi="Times New Roman" w:cs="Times New Roman"/>
            <w:color w:val="0000FF"/>
            <w:sz w:val="24"/>
            <w:szCs w:val="24"/>
          </w:rPr>
          <w:t>CIPESA</w:t>
        </w:r>
      </w:hyperlink>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 xml:space="preserve">Data Protection Act, No. 24 of 2019. (2019). National Council for Law Reporting. </w:t>
      </w:r>
      <w:hyperlink r:id="rId52" w:tgtFrame="_new" w:history="1">
        <w:r w:rsidRPr="006E6987">
          <w:rPr>
            <w:rFonts w:ascii="Times New Roman" w:eastAsia="Times New Roman" w:hAnsi="Times New Roman" w:cs="Times New Roman"/>
            <w:color w:val="0000FF"/>
            <w:sz w:val="24"/>
            <w:szCs w:val="24"/>
            <w:u w:val="single"/>
          </w:rPr>
          <w:t>https://www.kentrade.go.ke/wp-content/uploads/2022/09/Data-Protection-Act-1.pdf</w:t>
        </w:r>
      </w:hyperlink>
      <w:r w:rsidRPr="006E6987">
        <w:rPr>
          <w:rFonts w:ascii="Times New Roman" w:eastAsia="Times New Roman" w:hAnsi="Times New Roman" w:cs="Times New Roman"/>
          <w:sz w:val="24"/>
          <w:szCs w:val="24"/>
        </w:rPr>
        <w:t xml:space="preserve">. </w:t>
      </w:r>
      <w:hyperlink r:id="rId53" w:tgtFrame="_blank" w:history="1">
        <w:r w:rsidRPr="006E6987">
          <w:rPr>
            <w:rFonts w:ascii="Times New Roman" w:eastAsia="Times New Roman" w:hAnsi="Times New Roman" w:cs="Times New Roman"/>
            <w:color w:val="0000FF"/>
            <w:sz w:val="24"/>
            <w:szCs w:val="24"/>
          </w:rPr>
          <w:t>KenTrade</w:t>
        </w:r>
        <w:r w:rsidRPr="006E6987">
          <w:rPr>
            <w:rFonts w:ascii="Times New Roman" w:eastAsia="Times New Roman" w:hAnsi="Times New Roman" w:cs="Times New Roman"/>
            <w:color w:val="0000FF"/>
            <w:sz w:val="24"/>
            <w:szCs w:val="24"/>
            <w:u w:val="single"/>
          </w:rPr>
          <w:t>+</w:t>
        </w:r>
        <w:proofErr w:type="gramStart"/>
        <w:r w:rsidRPr="006E6987">
          <w:rPr>
            <w:rFonts w:ascii="Times New Roman" w:eastAsia="Times New Roman" w:hAnsi="Times New Roman" w:cs="Times New Roman"/>
            <w:color w:val="0000FF"/>
            <w:sz w:val="24"/>
            <w:szCs w:val="24"/>
            <w:u w:val="single"/>
          </w:rPr>
          <w:t>1</w:t>
        </w:r>
        <w:proofErr w:type="gramEnd"/>
      </w:hyperlink>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proofErr w:type="spellStart"/>
      <w:r w:rsidRPr="006E6987">
        <w:rPr>
          <w:rFonts w:ascii="Times New Roman" w:eastAsia="Times New Roman" w:hAnsi="Times New Roman" w:cs="Times New Roman"/>
          <w:sz w:val="24"/>
          <w:szCs w:val="24"/>
        </w:rPr>
        <w:t>Huduma</w:t>
      </w:r>
      <w:proofErr w:type="spellEnd"/>
      <w:r w:rsidRPr="006E6987">
        <w:rPr>
          <w:rFonts w:ascii="Times New Roman" w:eastAsia="Times New Roman" w:hAnsi="Times New Roman" w:cs="Times New Roman"/>
          <w:sz w:val="24"/>
          <w:szCs w:val="24"/>
        </w:rPr>
        <w:t xml:space="preserve"> </w:t>
      </w:r>
      <w:proofErr w:type="spellStart"/>
      <w:r w:rsidRPr="006E6987">
        <w:rPr>
          <w:rFonts w:ascii="Times New Roman" w:eastAsia="Times New Roman" w:hAnsi="Times New Roman" w:cs="Times New Roman"/>
          <w:sz w:val="24"/>
          <w:szCs w:val="24"/>
        </w:rPr>
        <w:t>Namba</w:t>
      </w:r>
      <w:proofErr w:type="spellEnd"/>
      <w:r w:rsidRPr="006E6987">
        <w:rPr>
          <w:rFonts w:ascii="Times New Roman" w:eastAsia="Times New Roman" w:hAnsi="Times New Roman" w:cs="Times New Roman"/>
          <w:sz w:val="24"/>
          <w:szCs w:val="24"/>
        </w:rPr>
        <w:t xml:space="preserve"> / NIIMS resources and legal summaries. (</w:t>
      </w:r>
      <w:proofErr w:type="spellStart"/>
      <w:r w:rsidRPr="006E6987">
        <w:rPr>
          <w:rFonts w:ascii="Times New Roman" w:eastAsia="Times New Roman" w:hAnsi="Times New Roman" w:cs="Times New Roman"/>
          <w:sz w:val="24"/>
          <w:szCs w:val="24"/>
        </w:rPr>
        <w:t>n.d.</w:t>
      </w:r>
      <w:proofErr w:type="spellEnd"/>
      <w:r w:rsidRPr="006E6987">
        <w:rPr>
          <w:rFonts w:ascii="Times New Roman" w:eastAsia="Times New Roman" w:hAnsi="Times New Roman" w:cs="Times New Roman"/>
          <w:sz w:val="24"/>
          <w:szCs w:val="24"/>
        </w:rPr>
        <w:t xml:space="preserve">). Kenya Human Rights Commission. </w:t>
      </w:r>
      <w:hyperlink r:id="rId54" w:tgtFrame="_new" w:history="1">
        <w:r w:rsidRPr="006E6987">
          <w:rPr>
            <w:rFonts w:ascii="Times New Roman" w:eastAsia="Times New Roman" w:hAnsi="Times New Roman" w:cs="Times New Roman"/>
            <w:color w:val="0000FF"/>
            <w:sz w:val="24"/>
            <w:szCs w:val="24"/>
            <w:u w:val="single"/>
          </w:rPr>
          <w:t>https://khrc.or.ke/publication/judgement-on-niims-huduma-namba/</w:t>
        </w:r>
      </w:hyperlink>
      <w:r w:rsidRPr="006E6987">
        <w:rPr>
          <w:rFonts w:ascii="Times New Roman" w:eastAsia="Times New Roman" w:hAnsi="Times New Roman" w:cs="Times New Roman"/>
          <w:sz w:val="24"/>
          <w:szCs w:val="24"/>
        </w:rPr>
        <w:t xml:space="preserve">. </w:t>
      </w:r>
      <w:hyperlink r:id="rId55" w:tgtFrame="_blank" w:history="1">
        <w:r w:rsidRPr="006E6987">
          <w:rPr>
            <w:rFonts w:ascii="Times New Roman" w:eastAsia="Times New Roman" w:hAnsi="Times New Roman" w:cs="Times New Roman"/>
            <w:color w:val="0000FF"/>
            <w:sz w:val="24"/>
            <w:szCs w:val="24"/>
          </w:rPr>
          <w:t>Kenya Human Rights Commission (KHRC)</w:t>
        </w:r>
      </w:hyperlink>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proofErr w:type="spellStart"/>
      <w:r w:rsidRPr="006E6987">
        <w:rPr>
          <w:rFonts w:ascii="Times New Roman" w:eastAsia="Times New Roman" w:hAnsi="Times New Roman" w:cs="Times New Roman"/>
          <w:sz w:val="24"/>
          <w:szCs w:val="24"/>
        </w:rPr>
        <w:t>Odpc</w:t>
      </w:r>
      <w:proofErr w:type="spellEnd"/>
      <w:r w:rsidRPr="006E6987">
        <w:rPr>
          <w:rFonts w:ascii="Times New Roman" w:eastAsia="Times New Roman" w:hAnsi="Times New Roman" w:cs="Times New Roman"/>
          <w:sz w:val="24"/>
          <w:szCs w:val="24"/>
        </w:rPr>
        <w:t xml:space="preserve"> determination and complaints (examples). Office of the Data Protection Commissioner. (2024–2025). Examples include ODPC complaints/determinations involving telecommunications and M-</w:t>
      </w:r>
      <w:proofErr w:type="spellStart"/>
      <w:r w:rsidRPr="006E6987">
        <w:rPr>
          <w:rFonts w:ascii="Times New Roman" w:eastAsia="Times New Roman" w:hAnsi="Times New Roman" w:cs="Times New Roman"/>
          <w:sz w:val="24"/>
          <w:szCs w:val="24"/>
        </w:rPr>
        <w:t>Pesa</w:t>
      </w:r>
      <w:proofErr w:type="spellEnd"/>
      <w:r w:rsidRPr="006E6987">
        <w:rPr>
          <w:rFonts w:ascii="Times New Roman" w:eastAsia="Times New Roman" w:hAnsi="Times New Roman" w:cs="Times New Roman"/>
          <w:sz w:val="24"/>
          <w:szCs w:val="24"/>
        </w:rPr>
        <w:t xml:space="preserve"> data. </w:t>
      </w:r>
      <w:hyperlink r:id="rId56" w:tgtFrame="_new" w:history="1">
        <w:r w:rsidRPr="006E6987">
          <w:rPr>
            <w:rFonts w:ascii="Times New Roman" w:eastAsia="Times New Roman" w:hAnsi="Times New Roman" w:cs="Times New Roman"/>
            <w:color w:val="0000FF"/>
            <w:sz w:val="24"/>
            <w:szCs w:val="24"/>
            <w:u w:val="single"/>
          </w:rPr>
          <w:t>https://www.odpc.go.ke/</w:t>
        </w:r>
      </w:hyperlink>
      <w:r w:rsidRPr="006E6987">
        <w:rPr>
          <w:rFonts w:ascii="Times New Roman" w:eastAsia="Times New Roman" w:hAnsi="Times New Roman" w:cs="Times New Roman"/>
          <w:sz w:val="24"/>
          <w:szCs w:val="24"/>
        </w:rPr>
        <w:t xml:space="preserve"> and specific determinations (e.g., ODPC Complaint No. 1829 of 2023). </w:t>
      </w:r>
      <w:hyperlink r:id="rId57" w:tgtFrame="_blank" w:history="1">
        <w:r w:rsidRPr="006E6987">
          <w:rPr>
            <w:rFonts w:ascii="Times New Roman" w:eastAsia="Times New Roman" w:hAnsi="Times New Roman" w:cs="Times New Roman"/>
            <w:color w:val="0000FF"/>
            <w:sz w:val="24"/>
            <w:szCs w:val="24"/>
          </w:rPr>
          <w:t>Odpc</w:t>
        </w:r>
        <w:r w:rsidRPr="006E6987">
          <w:rPr>
            <w:rFonts w:ascii="Times New Roman" w:eastAsia="Times New Roman" w:hAnsi="Times New Roman" w:cs="Times New Roman"/>
            <w:color w:val="0000FF"/>
            <w:sz w:val="24"/>
            <w:szCs w:val="24"/>
            <w:u w:val="single"/>
          </w:rPr>
          <w:t>+</w:t>
        </w:r>
        <w:proofErr w:type="gramStart"/>
        <w:r w:rsidRPr="006E6987">
          <w:rPr>
            <w:rFonts w:ascii="Times New Roman" w:eastAsia="Times New Roman" w:hAnsi="Times New Roman" w:cs="Times New Roman"/>
            <w:color w:val="0000FF"/>
            <w:sz w:val="24"/>
            <w:szCs w:val="24"/>
            <w:u w:val="single"/>
          </w:rPr>
          <w:t>1</w:t>
        </w:r>
        <w:proofErr w:type="gramEnd"/>
      </w:hyperlink>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 xml:space="preserve">National ICT Policy (2019). Government of Kenya / ICT Authority. </w:t>
      </w:r>
      <w:hyperlink r:id="rId58" w:tgtFrame="_new" w:history="1">
        <w:r w:rsidRPr="006E6987">
          <w:rPr>
            <w:rFonts w:ascii="Times New Roman" w:eastAsia="Times New Roman" w:hAnsi="Times New Roman" w:cs="Times New Roman"/>
            <w:color w:val="0000FF"/>
            <w:sz w:val="24"/>
            <w:szCs w:val="24"/>
            <w:u w:val="single"/>
          </w:rPr>
          <w:t>https://ke-cirt.go.ke/wp-content/uploads/2021/07/NATIONAL-ICT-POLICY-2019.pdf</w:t>
        </w:r>
      </w:hyperlink>
      <w:r w:rsidRPr="006E6987">
        <w:rPr>
          <w:rFonts w:ascii="Times New Roman" w:eastAsia="Times New Roman" w:hAnsi="Times New Roman" w:cs="Times New Roman"/>
          <w:sz w:val="24"/>
          <w:szCs w:val="24"/>
        </w:rPr>
        <w:t xml:space="preserve">. </w:t>
      </w:r>
      <w:hyperlink r:id="rId59" w:tgtFrame="_blank" w:history="1">
        <w:proofErr w:type="gramStart"/>
        <w:r w:rsidRPr="006E6987">
          <w:rPr>
            <w:rFonts w:ascii="Times New Roman" w:eastAsia="Times New Roman" w:hAnsi="Times New Roman" w:cs="Times New Roman"/>
            <w:color w:val="0000FF"/>
            <w:sz w:val="24"/>
            <w:szCs w:val="24"/>
          </w:rPr>
          <w:t>ke-cirt.go.ke</w:t>
        </w:r>
        <w:r w:rsidRPr="006E6987">
          <w:rPr>
            <w:rFonts w:ascii="Times New Roman" w:eastAsia="Times New Roman" w:hAnsi="Times New Roman" w:cs="Times New Roman"/>
            <w:color w:val="0000FF"/>
            <w:sz w:val="24"/>
            <w:szCs w:val="24"/>
            <w:u w:val="single"/>
          </w:rPr>
          <w:t>+</w:t>
        </w:r>
        <w:proofErr w:type="gramEnd"/>
        <w:r w:rsidRPr="006E6987">
          <w:rPr>
            <w:rFonts w:ascii="Times New Roman" w:eastAsia="Times New Roman" w:hAnsi="Times New Roman" w:cs="Times New Roman"/>
            <w:color w:val="0000FF"/>
            <w:sz w:val="24"/>
            <w:szCs w:val="24"/>
            <w:u w:val="single"/>
          </w:rPr>
          <w:t>1</w:t>
        </w:r>
      </w:hyperlink>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proofErr w:type="spellStart"/>
      <w:r w:rsidRPr="006E6987">
        <w:rPr>
          <w:rFonts w:ascii="Times New Roman" w:eastAsia="Times New Roman" w:hAnsi="Times New Roman" w:cs="Times New Roman"/>
          <w:sz w:val="24"/>
          <w:szCs w:val="24"/>
        </w:rPr>
        <w:lastRenderedPageBreak/>
        <w:t>TripleOKLaw</w:t>
      </w:r>
      <w:proofErr w:type="spellEnd"/>
      <w:r w:rsidRPr="006E6987">
        <w:rPr>
          <w:rFonts w:ascii="Times New Roman" w:eastAsia="Times New Roman" w:hAnsi="Times New Roman" w:cs="Times New Roman"/>
          <w:sz w:val="24"/>
          <w:szCs w:val="24"/>
        </w:rPr>
        <w:t xml:space="preserve">. (2021). </w:t>
      </w:r>
      <w:proofErr w:type="spellStart"/>
      <w:r w:rsidRPr="006E6987">
        <w:rPr>
          <w:rFonts w:ascii="Times New Roman" w:eastAsia="Times New Roman" w:hAnsi="Times New Roman" w:cs="Times New Roman"/>
          <w:i/>
          <w:iCs/>
          <w:sz w:val="24"/>
          <w:szCs w:val="24"/>
        </w:rPr>
        <w:t>Huduma</w:t>
      </w:r>
      <w:proofErr w:type="spellEnd"/>
      <w:r w:rsidRPr="006E6987">
        <w:rPr>
          <w:rFonts w:ascii="Times New Roman" w:eastAsia="Times New Roman" w:hAnsi="Times New Roman" w:cs="Times New Roman"/>
          <w:i/>
          <w:iCs/>
          <w:sz w:val="24"/>
          <w:szCs w:val="24"/>
        </w:rPr>
        <w:t xml:space="preserve"> </w:t>
      </w:r>
      <w:proofErr w:type="spellStart"/>
      <w:r w:rsidRPr="006E6987">
        <w:rPr>
          <w:rFonts w:ascii="Times New Roman" w:eastAsia="Times New Roman" w:hAnsi="Times New Roman" w:cs="Times New Roman"/>
          <w:i/>
          <w:iCs/>
          <w:sz w:val="24"/>
          <w:szCs w:val="24"/>
        </w:rPr>
        <w:t>Namba</w:t>
      </w:r>
      <w:proofErr w:type="spellEnd"/>
      <w:r w:rsidRPr="006E6987">
        <w:rPr>
          <w:rFonts w:ascii="Times New Roman" w:eastAsia="Times New Roman" w:hAnsi="Times New Roman" w:cs="Times New Roman"/>
          <w:i/>
          <w:iCs/>
          <w:sz w:val="24"/>
          <w:szCs w:val="24"/>
        </w:rPr>
        <w:t xml:space="preserve"> Initiative: Judicial Review (summary).</w:t>
      </w:r>
      <w:r w:rsidRPr="006E6987">
        <w:rPr>
          <w:rFonts w:ascii="Times New Roman" w:eastAsia="Times New Roman" w:hAnsi="Times New Roman" w:cs="Times New Roman"/>
          <w:sz w:val="24"/>
          <w:szCs w:val="24"/>
        </w:rPr>
        <w:t xml:space="preserve"> </w:t>
      </w:r>
      <w:hyperlink r:id="rId60" w:tgtFrame="_new" w:history="1">
        <w:r w:rsidRPr="006E6987">
          <w:rPr>
            <w:rFonts w:ascii="Times New Roman" w:eastAsia="Times New Roman" w:hAnsi="Times New Roman" w:cs="Times New Roman"/>
            <w:color w:val="0000FF"/>
            <w:sz w:val="24"/>
            <w:szCs w:val="24"/>
            <w:u w:val="single"/>
          </w:rPr>
          <w:t>https://www.tripleoklaw.com/huduma-namba-initiative-judicial-review-application-no-e1138-2020/</w:t>
        </w:r>
      </w:hyperlink>
      <w:r w:rsidRPr="006E6987">
        <w:rPr>
          <w:rFonts w:ascii="Times New Roman" w:eastAsia="Times New Roman" w:hAnsi="Times New Roman" w:cs="Times New Roman"/>
          <w:sz w:val="24"/>
          <w:szCs w:val="24"/>
        </w:rPr>
        <w:t xml:space="preserve">. </w:t>
      </w:r>
      <w:hyperlink r:id="rId61" w:tgtFrame="_blank" w:history="1">
        <w:proofErr w:type="spellStart"/>
        <w:r w:rsidRPr="006E6987">
          <w:rPr>
            <w:rFonts w:ascii="Times New Roman" w:eastAsia="Times New Roman" w:hAnsi="Times New Roman" w:cs="Times New Roman"/>
            <w:color w:val="0000FF"/>
            <w:sz w:val="24"/>
            <w:szCs w:val="24"/>
          </w:rPr>
          <w:t>TripleOKlaw</w:t>
        </w:r>
        <w:proofErr w:type="spellEnd"/>
        <w:r w:rsidRPr="006E6987">
          <w:rPr>
            <w:rFonts w:ascii="Times New Roman" w:eastAsia="Times New Roman" w:hAnsi="Times New Roman" w:cs="Times New Roman"/>
            <w:color w:val="0000FF"/>
            <w:sz w:val="24"/>
            <w:szCs w:val="24"/>
          </w:rPr>
          <w:t xml:space="preserve"> LLP</w:t>
        </w:r>
      </w:hyperlink>
    </w:p>
    <w:p w:rsidR="006E6987" w:rsidRPr="006E6987" w:rsidRDefault="006E6987" w:rsidP="006E6987">
      <w:pPr>
        <w:spacing w:after="0"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pict>
          <v:rect id="_x0000_i1038" style="width:0;height:1.5pt" o:hralign="center" o:hrstd="t" o:hr="t" fillcolor="#a0a0a0" stroked="f"/>
        </w:pict>
      </w:r>
    </w:p>
    <w:p w:rsidR="006E6987" w:rsidRPr="006E6987" w:rsidRDefault="006E6987" w:rsidP="006E698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E6987">
        <w:rPr>
          <w:rFonts w:ascii="Times New Roman" w:eastAsia="Times New Roman" w:hAnsi="Times New Roman" w:cs="Times New Roman"/>
          <w:b/>
          <w:bCs/>
          <w:kern w:val="36"/>
          <w:sz w:val="48"/>
          <w:szCs w:val="48"/>
        </w:rPr>
        <w:t>Term Paper 2</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b/>
          <w:bCs/>
          <w:sz w:val="24"/>
          <w:szCs w:val="24"/>
        </w:rPr>
        <w:t>Title:</w:t>
      </w:r>
      <w:r w:rsidRPr="006E6987">
        <w:rPr>
          <w:rFonts w:ascii="Times New Roman" w:eastAsia="Times New Roman" w:hAnsi="Times New Roman" w:cs="Times New Roman"/>
          <w:sz w:val="24"/>
          <w:szCs w:val="24"/>
        </w:rPr>
        <w:t xml:space="preserve"> Agenda-Setting Theory and the Significance for Social-Media Use Policy in Government Departments</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b/>
          <w:bCs/>
          <w:sz w:val="24"/>
          <w:szCs w:val="24"/>
        </w:rPr>
        <w:t>Author:</w:t>
      </w:r>
      <w:r w:rsidRPr="006E6987">
        <w:rPr>
          <w:rFonts w:ascii="Times New Roman" w:eastAsia="Times New Roman" w:hAnsi="Times New Roman" w:cs="Times New Roman"/>
          <w:sz w:val="24"/>
          <w:szCs w:val="24"/>
        </w:rPr>
        <w:t xml:space="preserve"> [Your Name</w:t>
      </w:r>
      <w:proofErr w:type="gramStart"/>
      <w:r w:rsidRPr="006E6987">
        <w:rPr>
          <w:rFonts w:ascii="Times New Roman" w:eastAsia="Times New Roman" w:hAnsi="Times New Roman" w:cs="Times New Roman"/>
          <w:sz w:val="24"/>
          <w:szCs w:val="24"/>
        </w:rPr>
        <w:t>]</w:t>
      </w:r>
      <w:proofErr w:type="gramEnd"/>
      <w:r w:rsidRPr="006E6987">
        <w:rPr>
          <w:rFonts w:ascii="Times New Roman" w:eastAsia="Times New Roman" w:hAnsi="Times New Roman" w:cs="Times New Roman"/>
          <w:sz w:val="24"/>
          <w:szCs w:val="24"/>
        </w:rPr>
        <w:br/>
      </w:r>
      <w:r w:rsidRPr="006E6987">
        <w:rPr>
          <w:rFonts w:ascii="Times New Roman" w:eastAsia="Times New Roman" w:hAnsi="Times New Roman" w:cs="Times New Roman"/>
          <w:b/>
          <w:bCs/>
          <w:sz w:val="24"/>
          <w:szCs w:val="24"/>
        </w:rPr>
        <w:t>Course:</w:t>
      </w:r>
      <w:r w:rsidRPr="006E6987">
        <w:rPr>
          <w:rFonts w:ascii="Times New Roman" w:eastAsia="Times New Roman" w:hAnsi="Times New Roman" w:cs="Times New Roman"/>
          <w:sz w:val="24"/>
          <w:szCs w:val="24"/>
        </w:rPr>
        <w:t xml:space="preserve"> [Course Title]</w:t>
      </w:r>
      <w:r w:rsidRPr="006E6987">
        <w:rPr>
          <w:rFonts w:ascii="Times New Roman" w:eastAsia="Times New Roman" w:hAnsi="Times New Roman" w:cs="Times New Roman"/>
          <w:sz w:val="24"/>
          <w:szCs w:val="24"/>
        </w:rPr>
        <w:br/>
      </w:r>
      <w:r w:rsidRPr="006E6987">
        <w:rPr>
          <w:rFonts w:ascii="Times New Roman" w:eastAsia="Times New Roman" w:hAnsi="Times New Roman" w:cs="Times New Roman"/>
          <w:b/>
          <w:bCs/>
          <w:sz w:val="24"/>
          <w:szCs w:val="24"/>
        </w:rPr>
        <w:t>Date:</w:t>
      </w:r>
      <w:r w:rsidRPr="006E6987">
        <w:rPr>
          <w:rFonts w:ascii="Times New Roman" w:eastAsia="Times New Roman" w:hAnsi="Times New Roman" w:cs="Times New Roman"/>
          <w:sz w:val="24"/>
          <w:szCs w:val="24"/>
        </w:rPr>
        <w:t xml:space="preserve"> November 16, 2025</w:t>
      </w:r>
    </w:p>
    <w:p w:rsidR="006E6987" w:rsidRPr="006E6987" w:rsidRDefault="006E6987" w:rsidP="006E6987">
      <w:pPr>
        <w:spacing w:before="100" w:beforeAutospacing="1" w:after="100" w:afterAutospacing="1" w:line="240" w:lineRule="auto"/>
        <w:outlineLvl w:val="1"/>
        <w:rPr>
          <w:rFonts w:ascii="Times New Roman" w:eastAsia="Times New Roman" w:hAnsi="Times New Roman" w:cs="Times New Roman"/>
          <w:b/>
          <w:bCs/>
          <w:sz w:val="36"/>
          <w:szCs w:val="36"/>
        </w:rPr>
      </w:pPr>
      <w:r w:rsidRPr="006E6987">
        <w:rPr>
          <w:rFonts w:ascii="Times New Roman" w:eastAsia="Times New Roman" w:hAnsi="Times New Roman" w:cs="Times New Roman"/>
          <w:b/>
          <w:bCs/>
          <w:sz w:val="36"/>
          <w:szCs w:val="36"/>
        </w:rPr>
        <w:t>Abstract</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 xml:space="preserve">This paper analyses why agenda-setting theory is central to the development of social-media use policy within government departments. Drawing on classic agenda-setting scholarship (McCombs &amp; Shaw, 1972; </w:t>
      </w:r>
      <w:proofErr w:type="spellStart"/>
      <w:r w:rsidRPr="006E6987">
        <w:rPr>
          <w:rFonts w:ascii="Times New Roman" w:eastAsia="Times New Roman" w:hAnsi="Times New Roman" w:cs="Times New Roman"/>
          <w:sz w:val="24"/>
          <w:szCs w:val="24"/>
        </w:rPr>
        <w:t>Kingdon</w:t>
      </w:r>
      <w:proofErr w:type="spellEnd"/>
      <w:r w:rsidRPr="006E6987">
        <w:rPr>
          <w:rFonts w:ascii="Times New Roman" w:eastAsia="Times New Roman" w:hAnsi="Times New Roman" w:cs="Times New Roman"/>
          <w:sz w:val="24"/>
          <w:szCs w:val="24"/>
        </w:rPr>
        <w:t>, 1984), staged models of the policy process (agenda-setting → formulation → decision → implementation → evaluation), and the Kenyan institutional context (Data Protection Act, ODPC, National ICT Policy), the paper argues that agenda-setting shapes problem definition, resource allocation, stakeholder inclusion and timing—thereby strongly influencing the content, legitimacy and effectiveness of social-media policy. Practical recommendations focus on strategic framing, cross-functional leadership, stakeholder mapping and alignment with data-protection law.</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b/>
          <w:bCs/>
          <w:sz w:val="24"/>
          <w:szCs w:val="24"/>
        </w:rPr>
        <w:t>Keywords:</w:t>
      </w:r>
      <w:r w:rsidRPr="006E6987">
        <w:rPr>
          <w:rFonts w:ascii="Times New Roman" w:eastAsia="Times New Roman" w:hAnsi="Times New Roman" w:cs="Times New Roman"/>
          <w:sz w:val="24"/>
          <w:szCs w:val="24"/>
        </w:rPr>
        <w:t xml:space="preserve"> agenda-setting, social media policy, Kenya, policy leadership, stakeholders, ODPC</w:t>
      </w:r>
    </w:p>
    <w:p w:rsidR="006E6987" w:rsidRPr="006E6987" w:rsidRDefault="006E6987" w:rsidP="006E6987">
      <w:pPr>
        <w:spacing w:after="0"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pict>
          <v:rect id="_x0000_i1039" style="width:0;height:1.5pt" o:hralign="center" o:hrstd="t" o:hr="t" fillcolor="#a0a0a0" stroked="f"/>
        </w:pict>
      </w:r>
    </w:p>
    <w:p w:rsidR="006E6987" w:rsidRPr="006E6987" w:rsidRDefault="006E6987" w:rsidP="006E6987">
      <w:pPr>
        <w:spacing w:before="100" w:beforeAutospacing="1" w:after="100" w:afterAutospacing="1" w:line="240" w:lineRule="auto"/>
        <w:outlineLvl w:val="1"/>
        <w:rPr>
          <w:rFonts w:ascii="Times New Roman" w:eastAsia="Times New Roman" w:hAnsi="Times New Roman" w:cs="Times New Roman"/>
          <w:b/>
          <w:bCs/>
          <w:sz w:val="36"/>
          <w:szCs w:val="36"/>
        </w:rPr>
      </w:pPr>
      <w:r w:rsidRPr="006E6987">
        <w:rPr>
          <w:rFonts w:ascii="Times New Roman" w:eastAsia="Times New Roman" w:hAnsi="Times New Roman" w:cs="Times New Roman"/>
          <w:b/>
          <w:bCs/>
          <w:sz w:val="36"/>
          <w:szCs w:val="36"/>
        </w:rPr>
        <w:t>Introduction</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 xml:space="preserve">Government departments worldwide face pressures to harness social media for public communication while managing risks to reputation, security, privacy and democratic discourse. </w:t>
      </w:r>
      <w:proofErr w:type="gramStart"/>
      <w:r w:rsidRPr="006E6987">
        <w:rPr>
          <w:rFonts w:ascii="Times New Roman" w:eastAsia="Times New Roman" w:hAnsi="Times New Roman" w:cs="Times New Roman"/>
          <w:sz w:val="24"/>
          <w:szCs w:val="24"/>
        </w:rPr>
        <w:t>Agenda-setting—</w:t>
      </w:r>
      <w:proofErr w:type="gramEnd"/>
      <w:r w:rsidRPr="006E6987">
        <w:rPr>
          <w:rFonts w:ascii="Times New Roman" w:eastAsia="Times New Roman" w:hAnsi="Times New Roman" w:cs="Times New Roman"/>
          <w:sz w:val="24"/>
          <w:szCs w:val="24"/>
        </w:rPr>
        <w:t xml:space="preserve">the process by which issues gain prominence among policymakers and the public—determines which problems are </w:t>
      </w:r>
      <w:proofErr w:type="spellStart"/>
      <w:r w:rsidRPr="006E6987">
        <w:rPr>
          <w:rFonts w:ascii="Times New Roman" w:eastAsia="Times New Roman" w:hAnsi="Times New Roman" w:cs="Times New Roman"/>
          <w:sz w:val="24"/>
          <w:szCs w:val="24"/>
        </w:rPr>
        <w:t>prioritised</w:t>
      </w:r>
      <w:proofErr w:type="spellEnd"/>
      <w:r w:rsidRPr="006E6987">
        <w:rPr>
          <w:rFonts w:ascii="Times New Roman" w:eastAsia="Times New Roman" w:hAnsi="Times New Roman" w:cs="Times New Roman"/>
          <w:sz w:val="24"/>
          <w:szCs w:val="24"/>
        </w:rPr>
        <w:t xml:space="preserve"> and which policy responses are considered feasible. For departmental social-media policy, well-managed </w:t>
      </w:r>
      <w:proofErr w:type="gramStart"/>
      <w:r w:rsidRPr="006E6987">
        <w:rPr>
          <w:rFonts w:ascii="Times New Roman" w:eastAsia="Times New Roman" w:hAnsi="Times New Roman" w:cs="Times New Roman"/>
          <w:sz w:val="24"/>
          <w:szCs w:val="24"/>
        </w:rPr>
        <w:t>agenda-setting</w:t>
      </w:r>
      <w:proofErr w:type="gramEnd"/>
      <w:r w:rsidRPr="006E6987">
        <w:rPr>
          <w:rFonts w:ascii="Times New Roman" w:eastAsia="Times New Roman" w:hAnsi="Times New Roman" w:cs="Times New Roman"/>
          <w:sz w:val="24"/>
          <w:szCs w:val="24"/>
        </w:rPr>
        <w:t xml:space="preserve"> can </w:t>
      </w:r>
      <w:proofErr w:type="spellStart"/>
      <w:r w:rsidRPr="006E6987">
        <w:rPr>
          <w:rFonts w:ascii="Times New Roman" w:eastAsia="Times New Roman" w:hAnsi="Times New Roman" w:cs="Times New Roman"/>
          <w:sz w:val="24"/>
          <w:szCs w:val="24"/>
        </w:rPr>
        <w:t>mobilise</w:t>
      </w:r>
      <w:proofErr w:type="spellEnd"/>
      <w:r w:rsidRPr="006E6987">
        <w:rPr>
          <w:rFonts w:ascii="Times New Roman" w:eastAsia="Times New Roman" w:hAnsi="Times New Roman" w:cs="Times New Roman"/>
          <w:sz w:val="24"/>
          <w:szCs w:val="24"/>
        </w:rPr>
        <w:t xml:space="preserve"> resources, build legitimacy and ensure legal compliance; poorly managed agenda-setting can produce reactive, rights-infringing or ill-fitting policies.</w:t>
      </w:r>
    </w:p>
    <w:p w:rsidR="006E6987" w:rsidRPr="006E6987" w:rsidRDefault="006E6987" w:rsidP="006E6987">
      <w:pPr>
        <w:spacing w:after="0"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pict>
          <v:rect id="_x0000_i1040" style="width:0;height:1.5pt" o:hralign="center" o:hrstd="t" o:hr="t" fillcolor="#a0a0a0" stroked="f"/>
        </w:pict>
      </w:r>
    </w:p>
    <w:p w:rsidR="006E6987" w:rsidRPr="006E6987" w:rsidRDefault="006E6987" w:rsidP="006E6987">
      <w:pPr>
        <w:spacing w:before="100" w:beforeAutospacing="1" w:after="100" w:afterAutospacing="1" w:line="240" w:lineRule="auto"/>
        <w:outlineLvl w:val="1"/>
        <w:rPr>
          <w:rFonts w:ascii="Times New Roman" w:eastAsia="Times New Roman" w:hAnsi="Times New Roman" w:cs="Times New Roman"/>
          <w:b/>
          <w:bCs/>
          <w:sz w:val="36"/>
          <w:szCs w:val="36"/>
        </w:rPr>
      </w:pPr>
      <w:r w:rsidRPr="006E6987">
        <w:rPr>
          <w:rFonts w:ascii="Times New Roman" w:eastAsia="Times New Roman" w:hAnsi="Times New Roman" w:cs="Times New Roman"/>
          <w:b/>
          <w:bCs/>
          <w:sz w:val="36"/>
          <w:szCs w:val="36"/>
        </w:rPr>
        <w:lastRenderedPageBreak/>
        <w:t>Theoretical Foundations: Agenda-Setting and Policy Streams</w:t>
      </w:r>
    </w:p>
    <w:p w:rsidR="006E6987" w:rsidRPr="006E6987" w:rsidRDefault="006E6987" w:rsidP="006E6987">
      <w:pPr>
        <w:spacing w:before="100" w:beforeAutospacing="1" w:after="100" w:afterAutospacing="1" w:line="240" w:lineRule="auto"/>
        <w:outlineLvl w:val="2"/>
        <w:rPr>
          <w:rFonts w:ascii="Times New Roman" w:eastAsia="Times New Roman" w:hAnsi="Times New Roman" w:cs="Times New Roman"/>
          <w:b/>
          <w:bCs/>
          <w:sz w:val="27"/>
          <w:szCs w:val="27"/>
        </w:rPr>
      </w:pPr>
      <w:r w:rsidRPr="006E6987">
        <w:rPr>
          <w:rFonts w:ascii="Times New Roman" w:eastAsia="Times New Roman" w:hAnsi="Times New Roman" w:cs="Times New Roman"/>
          <w:b/>
          <w:bCs/>
          <w:sz w:val="27"/>
          <w:szCs w:val="27"/>
        </w:rPr>
        <w:t>Agenda-setting theory (media and policy variants)</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 xml:space="preserve">Agenda-setting research shows that media and other gatekeepers influence public and elite perceptions of issue importance: they “tell people what to think about” by making issues salient (McCombs &amp; Shaw, 1972). In public policy, </w:t>
      </w:r>
      <w:proofErr w:type="spellStart"/>
      <w:r w:rsidRPr="006E6987">
        <w:rPr>
          <w:rFonts w:ascii="Times New Roman" w:eastAsia="Times New Roman" w:hAnsi="Times New Roman" w:cs="Times New Roman"/>
          <w:sz w:val="24"/>
          <w:szCs w:val="24"/>
        </w:rPr>
        <w:t>Kingdon’s</w:t>
      </w:r>
      <w:proofErr w:type="spellEnd"/>
      <w:r w:rsidRPr="006E6987">
        <w:rPr>
          <w:rFonts w:ascii="Times New Roman" w:eastAsia="Times New Roman" w:hAnsi="Times New Roman" w:cs="Times New Roman"/>
          <w:sz w:val="24"/>
          <w:szCs w:val="24"/>
        </w:rPr>
        <w:t xml:space="preserve"> multiple-streams model explains how problem recognition, available policy solutions, and political conditions converge to open “policy windows” that allow issues onto the governmental agenda (</w:t>
      </w:r>
      <w:proofErr w:type="spellStart"/>
      <w:r w:rsidRPr="006E6987">
        <w:rPr>
          <w:rFonts w:ascii="Times New Roman" w:eastAsia="Times New Roman" w:hAnsi="Times New Roman" w:cs="Times New Roman"/>
          <w:sz w:val="24"/>
          <w:szCs w:val="24"/>
        </w:rPr>
        <w:t>Kingdon</w:t>
      </w:r>
      <w:proofErr w:type="spellEnd"/>
      <w:r w:rsidRPr="006E6987">
        <w:rPr>
          <w:rFonts w:ascii="Times New Roman" w:eastAsia="Times New Roman" w:hAnsi="Times New Roman" w:cs="Times New Roman"/>
          <w:sz w:val="24"/>
          <w:szCs w:val="24"/>
        </w:rPr>
        <w:t xml:space="preserve">, 1984). Both approaches </w:t>
      </w:r>
      <w:proofErr w:type="spellStart"/>
      <w:r w:rsidRPr="006E6987">
        <w:rPr>
          <w:rFonts w:ascii="Times New Roman" w:eastAsia="Times New Roman" w:hAnsi="Times New Roman" w:cs="Times New Roman"/>
          <w:sz w:val="24"/>
          <w:szCs w:val="24"/>
        </w:rPr>
        <w:t>emphasise</w:t>
      </w:r>
      <w:proofErr w:type="spellEnd"/>
      <w:r w:rsidRPr="006E6987">
        <w:rPr>
          <w:rFonts w:ascii="Times New Roman" w:eastAsia="Times New Roman" w:hAnsi="Times New Roman" w:cs="Times New Roman"/>
          <w:sz w:val="24"/>
          <w:szCs w:val="24"/>
        </w:rPr>
        <w:t xml:space="preserve"> salience, framing and timing—factors crucial for social-media policy whose salience can rapidly rise during crises (e.g., misinformation, data breaches) or fall during routine operation. </w:t>
      </w:r>
      <w:hyperlink r:id="rId62" w:tgtFrame="_blank" w:history="1">
        <w:r w:rsidRPr="006E6987">
          <w:rPr>
            <w:rFonts w:ascii="Times New Roman" w:eastAsia="Times New Roman" w:hAnsi="Times New Roman" w:cs="Times New Roman"/>
            <w:color w:val="0000FF"/>
            <w:sz w:val="24"/>
            <w:szCs w:val="24"/>
          </w:rPr>
          <w:t>Frank Baumgartner</w:t>
        </w:r>
        <w:r w:rsidRPr="006E6987">
          <w:rPr>
            <w:rFonts w:ascii="Times New Roman" w:eastAsia="Times New Roman" w:hAnsi="Times New Roman" w:cs="Times New Roman"/>
            <w:color w:val="0000FF"/>
            <w:sz w:val="24"/>
            <w:szCs w:val="24"/>
            <w:u w:val="single"/>
          </w:rPr>
          <w:t>+</w:t>
        </w:r>
        <w:proofErr w:type="gramStart"/>
        <w:r w:rsidRPr="006E6987">
          <w:rPr>
            <w:rFonts w:ascii="Times New Roman" w:eastAsia="Times New Roman" w:hAnsi="Times New Roman" w:cs="Times New Roman"/>
            <w:color w:val="0000FF"/>
            <w:sz w:val="24"/>
            <w:szCs w:val="24"/>
            <w:u w:val="single"/>
          </w:rPr>
          <w:t>1</w:t>
        </w:r>
        <w:proofErr w:type="gramEnd"/>
      </w:hyperlink>
    </w:p>
    <w:p w:rsidR="006E6987" w:rsidRPr="006E6987" w:rsidRDefault="006E6987" w:rsidP="006E6987">
      <w:pPr>
        <w:spacing w:before="100" w:beforeAutospacing="1" w:after="100" w:afterAutospacing="1" w:line="240" w:lineRule="auto"/>
        <w:outlineLvl w:val="2"/>
        <w:rPr>
          <w:rFonts w:ascii="Times New Roman" w:eastAsia="Times New Roman" w:hAnsi="Times New Roman" w:cs="Times New Roman"/>
          <w:b/>
          <w:bCs/>
          <w:sz w:val="27"/>
          <w:szCs w:val="27"/>
        </w:rPr>
      </w:pPr>
      <w:r w:rsidRPr="006E6987">
        <w:rPr>
          <w:rFonts w:ascii="Times New Roman" w:eastAsia="Times New Roman" w:hAnsi="Times New Roman" w:cs="Times New Roman"/>
          <w:b/>
          <w:bCs/>
          <w:sz w:val="27"/>
          <w:szCs w:val="27"/>
        </w:rPr>
        <w:t>Agenda setting as a foundation of the policy cycle</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proofErr w:type="gramStart"/>
      <w:r w:rsidRPr="006E6987">
        <w:rPr>
          <w:rFonts w:ascii="Times New Roman" w:eastAsia="Times New Roman" w:hAnsi="Times New Roman" w:cs="Times New Roman"/>
          <w:sz w:val="24"/>
          <w:szCs w:val="24"/>
        </w:rPr>
        <w:t>Agenda-setting</w:t>
      </w:r>
      <w:proofErr w:type="gramEnd"/>
      <w:r w:rsidRPr="006E6987">
        <w:rPr>
          <w:rFonts w:ascii="Times New Roman" w:eastAsia="Times New Roman" w:hAnsi="Times New Roman" w:cs="Times New Roman"/>
          <w:sz w:val="24"/>
          <w:szCs w:val="24"/>
        </w:rPr>
        <w:t xml:space="preserve"> precedes formulation and strongly constrains the set of policy alternatives considered. If social media is placed on the agenda as a “cybersecurity threat,” solutions will </w:t>
      </w:r>
      <w:proofErr w:type="spellStart"/>
      <w:r w:rsidRPr="006E6987">
        <w:rPr>
          <w:rFonts w:ascii="Times New Roman" w:eastAsia="Times New Roman" w:hAnsi="Times New Roman" w:cs="Times New Roman"/>
          <w:sz w:val="24"/>
          <w:szCs w:val="24"/>
        </w:rPr>
        <w:t>emphasise</w:t>
      </w:r>
      <w:proofErr w:type="spellEnd"/>
      <w:r w:rsidRPr="006E6987">
        <w:rPr>
          <w:rFonts w:ascii="Times New Roman" w:eastAsia="Times New Roman" w:hAnsi="Times New Roman" w:cs="Times New Roman"/>
          <w:sz w:val="24"/>
          <w:szCs w:val="24"/>
        </w:rPr>
        <w:t xml:space="preserve"> monitoring and restrictions; if framed as “public engagement,” solutions will </w:t>
      </w:r>
      <w:proofErr w:type="spellStart"/>
      <w:r w:rsidRPr="006E6987">
        <w:rPr>
          <w:rFonts w:ascii="Times New Roman" w:eastAsia="Times New Roman" w:hAnsi="Times New Roman" w:cs="Times New Roman"/>
          <w:sz w:val="24"/>
          <w:szCs w:val="24"/>
        </w:rPr>
        <w:t>emphasise</w:t>
      </w:r>
      <w:proofErr w:type="spellEnd"/>
      <w:r w:rsidRPr="006E6987">
        <w:rPr>
          <w:rFonts w:ascii="Times New Roman" w:eastAsia="Times New Roman" w:hAnsi="Times New Roman" w:cs="Times New Roman"/>
          <w:sz w:val="24"/>
          <w:szCs w:val="24"/>
        </w:rPr>
        <w:t xml:space="preserve"> access, guidance and training. </w:t>
      </w:r>
      <w:proofErr w:type="gramStart"/>
      <w:r w:rsidRPr="006E6987">
        <w:rPr>
          <w:rFonts w:ascii="Times New Roman" w:eastAsia="Times New Roman" w:hAnsi="Times New Roman" w:cs="Times New Roman"/>
          <w:sz w:val="24"/>
          <w:szCs w:val="24"/>
        </w:rPr>
        <w:t>Agenda-setting</w:t>
      </w:r>
      <w:proofErr w:type="gramEnd"/>
      <w:r w:rsidRPr="006E6987">
        <w:rPr>
          <w:rFonts w:ascii="Times New Roman" w:eastAsia="Times New Roman" w:hAnsi="Times New Roman" w:cs="Times New Roman"/>
          <w:sz w:val="24"/>
          <w:szCs w:val="24"/>
        </w:rPr>
        <w:t xml:space="preserve"> therefore shapes both substantive content and administrative appetite for regulatory or capacitation measures.</w:t>
      </w:r>
    </w:p>
    <w:p w:rsidR="006E6987" w:rsidRPr="006E6987" w:rsidRDefault="006E6987" w:rsidP="006E6987">
      <w:pPr>
        <w:spacing w:after="0"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pict>
          <v:rect id="_x0000_i1041" style="width:0;height:1.5pt" o:hralign="center" o:hrstd="t" o:hr="t" fillcolor="#a0a0a0" stroked="f"/>
        </w:pict>
      </w:r>
    </w:p>
    <w:p w:rsidR="006E6987" w:rsidRPr="006E6987" w:rsidRDefault="006E6987" w:rsidP="006E6987">
      <w:pPr>
        <w:spacing w:before="100" w:beforeAutospacing="1" w:after="100" w:afterAutospacing="1" w:line="240" w:lineRule="auto"/>
        <w:outlineLvl w:val="1"/>
        <w:rPr>
          <w:rFonts w:ascii="Times New Roman" w:eastAsia="Times New Roman" w:hAnsi="Times New Roman" w:cs="Times New Roman"/>
          <w:b/>
          <w:bCs/>
          <w:sz w:val="36"/>
          <w:szCs w:val="36"/>
        </w:rPr>
      </w:pPr>
      <w:r w:rsidRPr="006E6987">
        <w:rPr>
          <w:rFonts w:ascii="Times New Roman" w:eastAsia="Times New Roman" w:hAnsi="Times New Roman" w:cs="Times New Roman"/>
          <w:b/>
          <w:bCs/>
          <w:sz w:val="36"/>
          <w:szCs w:val="36"/>
        </w:rPr>
        <w:t>Policy-Making Process, Leadership and Stakeholders: Why Agenda-Setting Matters</w:t>
      </w:r>
    </w:p>
    <w:p w:rsidR="006E6987" w:rsidRPr="006E6987" w:rsidRDefault="006E6987" w:rsidP="006E6987">
      <w:pPr>
        <w:spacing w:before="100" w:beforeAutospacing="1" w:after="100" w:afterAutospacing="1" w:line="240" w:lineRule="auto"/>
        <w:outlineLvl w:val="2"/>
        <w:rPr>
          <w:rFonts w:ascii="Times New Roman" w:eastAsia="Times New Roman" w:hAnsi="Times New Roman" w:cs="Times New Roman"/>
          <w:b/>
          <w:bCs/>
          <w:sz w:val="27"/>
          <w:szCs w:val="27"/>
        </w:rPr>
      </w:pPr>
      <w:r w:rsidRPr="006E6987">
        <w:rPr>
          <w:rFonts w:ascii="Times New Roman" w:eastAsia="Times New Roman" w:hAnsi="Times New Roman" w:cs="Times New Roman"/>
          <w:b/>
          <w:bCs/>
          <w:sz w:val="27"/>
          <w:szCs w:val="27"/>
        </w:rPr>
        <w:t>Policy-making process</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 xml:space="preserve">The canonical stages—agenda-setting, formulation, decision, implementation, evaluation—are interdependent. </w:t>
      </w:r>
      <w:proofErr w:type="gramStart"/>
      <w:r w:rsidRPr="006E6987">
        <w:rPr>
          <w:rFonts w:ascii="Times New Roman" w:eastAsia="Times New Roman" w:hAnsi="Times New Roman" w:cs="Times New Roman"/>
          <w:sz w:val="24"/>
          <w:szCs w:val="24"/>
        </w:rPr>
        <w:t>Agenda-setting</w:t>
      </w:r>
      <w:proofErr w:type="gramEnd"/>
      <w:r w:rsidRPr="006E6987">
        <w:rPr>
          <w:rFonts w:ascii="Times New Roman" w:eastAsia="Times New Roman" w:hAnsi="Times New Roman" w:cs="Times New Roman"/>
          <w:sz w:val="24"/>
          <w:szCs w:val="24"/>
        </w:rPr>
        <w:t xml:space="preserve"> determines which departments allocate attention and budgets to social-media governance and which legal or ethical constraints are foregrounded (e.g., data protection, free expression).</w:t>
      </w:r>
    </w:p>
    <w:p w:rsidR="006E6987" w:rsidRPr="006E6987" w:rsidRDefault="006E6987" w:rsidP="006E6987">
      <w:pPr>
        <w:spacing w:before="100" w:beforeAutospacing="1" w:after="100" w:afterAutospacing="1" w:line="240" w:lineRule="auto"/>
        <w:outlineLvl w:val="2"/>
        <w:rPr>
          <w:rFonts w:ascii="Times New Roman" w:eastAsia="Times New Roman" w:hAnsi="Times New Roman" w:cs="Times New Roman"/>
          <w:b/>
          <w:bCs/>
          <w:sz w:val="27"/>
          <w:szCs w:val="27"/>
        </w:rPr>
      </w:pPr>
      <w:r w:rsidRPr="006E6987">
        <w:rPr>
          <w:rFonts w:ascii="Times New Roman" w:eastAsia="Times New Roman" w:hAnsi="Times New Roman" w:cs="Times New Roman"/>
          <w:b/>
          <w:bCs/>
          <w:sz w:val="27"/>
          <w:szCs w:val="27"/>
        </w:rPr>
        <w:t>Policy leadership</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Policy leaders (permanent secretaries, communications chiefs, ICT directors) are crucial agenda entrepreneurs: they frame problems, marshal evidence, and use their positional authority to place social-media governance on formal agendas. Leaders who proactively set the agenda can guide framing towards strategic departmental missions (e.g., trusted public service), rather than reactive, punitive measures enacted under crisis pressures.</w:t>
      </w:r>
    </w:p>
    <w:p w:rsidR="006E6987" w:rsidRPr="006E6987" w:rsidRDefault="006E6987" w:rsidP="006E6987">
      <w:pPr>
        <w:spacing w:before="100" w:beforeAutospacing="1" w:after="100" w:afterAutospacing="1" w:line="240" w:lineRule="auto"/>
        <w:outlineLvl w:val="2"/>
        <w:rPr>
          <w:rFonts w:ascii="Times New Roman" w:eastAsia="Times New Roman" w:hAnsi="Times New Roman" w:cs="Times New Roman"/>
          <w:b/>
          <w:bCs/>
          <w:sz w:val="27"/>
          <w:szCs w:val="27"/>
        </w:rPr>
      </w:pPr>
      <w:r w:rsidRPr="006E6987">
        <w:rPr>
          <w:rFonts w:ascii="Times New Roman" w:eastAsia="Times New Roman" w:hAnsi="Times New Roman" w:cs="Times New Roman"/>
          <w:b/>
          <w:bCs/>
          <w:sz w:val="27"/>
          <w:szCs w:val="27"/>
        </w:rPr>
        <w:t>Stakeholders and the “art of policymaking”</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lastRenderedPageBreak/>
        <w:t xml:space="preserve">Stakeholders include internal actors (communications, ICT, legal, HR), unions and staff associations, external actors (citizens, civil society, platform companies, ODPC), and oversight bodies (parliamentary committees). Inclusive agenda-setting maps </w:t>
      </w:r>
      <w:proofErr w:type="spellStart"/>
      <w:r w:rsidRPr="006E6987">
        <w:rPr>
          <w:rFonts w:ascii="Times New Roman" w:eastAsia="Times New Roman" w:hAnsi="Times New Roman" w:cs="Times New Roman"/>
          <w:sz w:val="24"/>
          <w:szCs w:val="24"/>
        </w:rPr>
        <w:t>stakehold</w:t>
      </w:r>
      <w:proofErr w:type="spellEnd"/>
      <w:r w:rsidRPr="006E6987">
        <w:rPr>
          <w:rFonts w:ascii="Times New Roman" w:eastAsia="Times New Roman" w:hAnsi="Times New Roman" w:cs="Times New Roman"/>
          <w:sz w:val="24"/>
          <w:szCs w:val="24"/>
        </w:rPr>
        <w:t xml:space="preserve"> </w:t>
      </w:r>
      <w:proofErr w:type="spellStart"/>
      <w:r w:rsidRPr="006E6987">
        <w:rPr>
          <w:rFonts w:ascii="Times New Roman" w:eastAsia="Times New Roman" w:hAnsi="Times New Roman" w:cs="Times New Roman"/>
          <w:sz w:val="24"/>
          <w:szCs w:val="24"/>
        </w:rPr>
        <w:t>ers’</w:t>
      </w:r>
      <w:proofErr w:type="spellEnd"/>
      <w:r w:rsidRPr="006E6987">
        <w:rPr>
          <w:rFonts w:ascii="Times New Roman" w:eastAsia="Times New Roman" w:hAnsi="Times New Roman" w:cs="Times New Roman"/>
          <w:sz w:val="24"/>
          <w:szCs w:val="24"/>
        </w:rPr>
        <w:t xml:space="preserve"> interests early, preventing later resistance and ensuring compliance with national law (e.g., Data Protection Act) and sectoral priorities (National ICT Policy). Engaging the ODPC during agenda formation helps anticipate legal constraints on monitoring, retention and personal data handling. </w:t>
      </w:r>
      <w:hyperlink r:id="rId63" w:tgtFrame="_blank" w:history="1">
        <w:r w:rsidRPr="006E6987">
          <w:rPr>
            <w:rFonts w:ascii="Times New Roman" w:eastAsia="Times New Roman" w:hAnsi="Times New Roman" w:cs="Times New Roman"/>
            <w:color w:val="0000FF"/>
            <w:sz w:val="24"/>
            <w:szCs w:val="24"/>
          </w:rPr>
          <w:t>KenTrade</w:t>
        </w:r>
        <w:r w:rsidRPr="006E6987">
          <w:rPr>
            <w:rFonts w:ascii="Times New Roman" w:eastAsia="Times New Roman" w:hAnsi="Times New Roman" w:cs="Times New Roman"/>
            <w:color w:val="0000FF"/>
            <w:sz w:val="24"/>
            <w:szCs w:val="24"/>
            <w:u w:val="single"/>
          </w:rPr>
          <w:t>+</w:t>
        </w:r>
        <w:proofErr w:type="gramStart"/>
        <w:r w:rsidRPr="006E6987">
          <w:rPr>
            <w:rFonts w:ascii="Times New Roman" w:eastAsia="Times New Roman" w:hAnsi="Times New Roman" w:cs="Times New Roman"/>
            <w:color w:val="0000FF"/>
            <w:sz w:val="24"/>
            <w:szCs w:val="24"/>
            <w:u w:val="single"/>
          </w:rPr>
          <w:t>1</w:t>
        </w:r>
        <w:proofErr w:type="gramEnd"/>
      </w:hyperlink>
    </w:p>
    <w:p w:rsidR="006E6987" w:rsidRPr="006E6987" w:rsidRDefault="006E6987" w:rsidP="006E6987">
      <w:pPr>
        <w:spacing w:after="0"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pict>
          <v:rect id="_x0000_i1042" style="width:0;height:1.5pt" o:hralign="center" o:hrstd="t" o:hr="t" fillcolor="#a0a0a0" stroked="f"/>
        </w:pict>
      </w:r>
    </w:p>
    <w:p w:rsidR="006E6987" w:rsidRPr="006E6987" w:rsidRDefault="006E6987" w:rsidP="006E6987">
      <w:pPr>
        <w:spacing w:before="100" w:beforeAutospacing="1" w:after="100" w:afterAutospacing="1" w:line="240" w:lineRule="auto"/>
        <w:outlineLvl w:val="1"/>
        <w:rPr>
          <w:rFonts w:ascii="Times New Roman" w:eastAsia="Times New Roman" w:hAnsi="Times New Roman" w:cs="Times New Roman"/>
          <w:b/>
          <w:bCs/>
          <w:sz w:val="36"/>
          <w:szCs w:val="36"/>
        </w:rPr>
      </w:pPr>
      <w:r w:rsidRPr="006E6987">
        <w:rPr>
          <w:rFonts w:ascii="Times New Roman" w:eastAsia="Times New Roman" w:hAnsi="Times New Roman" w:cs="Times New Roman"/>
          <w:b/>
          <w:bCs/>
          <w:sz w:val="36"/>
          <w:szCs w:val="36"/>
        </w:rPr>
        <w:t>Significance of Agenda-Setting for Departmental Social-Media Policy</w:t>
      </w:r>
    </w:p>
    <w:p w:rsidR="006E6987" w:rsidRPr="006E6987" w:rsidRDefault="006E6987" w:rsidP="006E698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b/>
          <w:bCs/>
          <w:sz w:val="24"/>
          <w:szCs w:val="24"/>
        </w:rPr>
        <w:t>Problem definition and framing.</w:t>
      </w:r>
      <w:r w:rsidRPr="006E6987">
        <w:rPr>
          <w:rFonts w:ascii="Times New Roman" w:eastAsia="Times New Roman" w:hAnsi="Times New Roman" w:cs="Times New Roman"/>
          <w:sz w:val="24"/>
          <w:szCs w:val="24"/>
        </w:rPr>
        <w:t xml:space="preserve"> </w:t>
      </w:r>
      <w:proofErr w:type="gramStart"/>
      <w:r w:rsidRPr="006E6987">
        <w:rPr>
          <w:rFonts w:ascii="Times New Roman" w:eastAsia="Times New Roman" w:hAnsi="Times New Roman" w:cs="Times New Roman"/>
          <w:sz w:val="24"/>
          <w:szCs w:val="24"/>
        </w:rPr>
        <w:t>Agenda-setting</w:t>
      </w:r>
      <w:proofErr w:type="gramEnd"/>
      <w:r w:rsidRPr="006E6987">
        <w:rPr>
          <w:rFonts w:ascii="Times New Roman" w:eastAsia="Times New Roman" w:hAnsi="Times New Roman" w:cs="Times New Roman"/>
          <w:sz w:val="24"/>
          <w:szCs w:val="24"/>
        </w:rPr>
        <w:t xml:space="preserve"> determines whether social media is framed as risk, opportunity, or both—this frame guides the selection of policy instruments (regulatory vs. capacity-building). (McCombs &amp; Shaw, 1972; </w:t>
      </w:r>
      <w:proofErr w:type="spellStart"/>
      <w:r w:rsidRPr="006E6987">
        <w:rPr>
          <w:rFonts w:ascii="Times New Roman" w:eastAsia="Times New Roman" w:hAnsi="Times New Roman" w:cs="Times New Roman"/>
          <w:sz w:val="24"/>
          <w:szCs w:val="24"/>
        </w:rPr>
        <w:t>Kingdon</w:t>
      </w:r>
      <w:proofErr w:type="spellEnd"/>
      <w:r w:rsidRPr="006E6987">
        <w:rPr>
          <w:rFonts w:ascii="Times New Roman" w:eastAsia="Times New Roman" w:hAnsi="Times New Roman" w:cs="Times New Roman"/>
          <w:sz w:val="24"/>
          <w:szCs w:val="24"/>
        </w:rPr>
        <w:t xml:space="preserve">, 1984). </w:t>
      </w:r>
      <w:hyperlink r:id="rId64" w:tgtFrame="_blank" w:history="1">
        <w:r w:rsidRPr="006E6987">
          <w:rPr>
            <w:rFonts w:ascii="Times New Roman" w:eastAsia="Times New Roman" w:hAnsi="Times New Roman" w:cs="Times New Roman"/>
            <w:color w:val="0000FF"/>
            <w:sz w:val="24"/>
            <w:szCs w:val="24"/>
          </w:rPr>
          <w:t>Frank Baumgartner</w:t>
        </w:r>
        <w:r w:rsidRPr="006E6987">
          <w:rPr>
            <w:rFonts w:ascii="Times New Roman" w:eastAsia="Times New Roman" w:hAnsi="Times New Roman" w:cs="Times New Roman"/>
            <w:color w:val="0000FF"/>
            <w:sz w:val="24"/>
            <w:szCs w:val="24"/>
            <w:u w:val="single"/>
          </w:rPr>
          <w:t>+1</w:t>
        </w:r>
      </w:hyperlink>
    </w:p>
    <w:p w:rsidR="006E6987" w:rsidRPr="006E6987" w:rsidRDefault="006E6987" w:rsidP="006E698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b/>
          <w:bCs/>
          <w:sz w:val="24"/>
          <w:szCs w:val="24"/>
        </w:rPr>
        <w:t>Timing and windows of opportunity.</w:t>
      </w:r>
      <w:r w:rsidRPr="006E6987">
        <w:rPr>
          <w:rFonts w:ascii="Times New Roman" w:eastAsia="Times New Roman" w:hAnsi="Times New Roman" w:cs="Times New Roman"/>
          <w:sz w:val="24"/>
          <w:szCs w:val="24"/>
        </w:rPr>
        <w:t xml:space="preserve"> Crises (data breaches, viral misinformation, </w:t>
      </w:r>
      <w:proofErr w:type="gramStart"/>
      <w:r w:rsidRPr="006E6987">
        <w:rPr>
          <w:rFonts w:ascii="Times New Roman" w:eastAsia="Times New Roman" w:hAnsi="Times New Roman" w:cs="Times New Roman"/>
          <w:sz w:val="24"/>
          <w:szCs w:val="24"/>
        </w:rPr>
        <w:t>reputational</w:t>
      </w:r>
      <w:proofErr w:type="gramEnd"/>
      <w:r w:rsidRPr="006E6987">
        <w:rPr>
          <w:rFonts w:ascii="Times New Roman" w:eastAsia="Times New Roman" w:hAnsi="Times New Roman" w:cs="Times New Roman"/>
          <w:sz w:val="24"/>
          <w:szCs w:val="24"/>
        </w:rPr>
        <w:t xml:space="preserve"> incidents) create openings to place reform on the agenda. Leaders who recognize and ethically use these “policy windows” can accelerate needed changes; those who </w:t>
      </w:r>
      <w:proofErr w:type="spellStart"/>
      <w:r w:rsidRPr="006E6987">
        <w:rPr>
          <w:rFonts w:ascii="Times New Roman" w:eastAsia="Times New Roman" w:hAnsi="Times New Roman" w:cs="Times New Roman"/>
          <w:sz w:val="24"/>
          <w:szCs w:val="24"/>
        </w:rPr>
        <w:t>politicise</w:t>
      </w:r>
      <w:proofErr w:type="spellEnd"/>
      <w:r w:rsidRPr="006E6987">
        <w:rPr>
          <w:rFonts w:ascii="Times New Roman" w:eastAsia="Times New Roman" w:hAnsi="Times New Roman" w:cs="Times New Roman"/>
          <w:sz w:val="24"/>
          <w:szCs w:val="24"/>
        </w:rPr>
        <w:t xml:space="preserve"> crises risk overbroad measures that violate rights.</w:t>
      </w:r>
    </w:p>
    <w:p w:rsidR="006E6987" w:rsidRPr="006E6987" w:rsidRDefault="006E6987" w:rsidP="006E698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b/>
          <w:bCs/>
          <w:sz w:val="24"/>
          <w:szCs w:val="24"/>
        </w:rPr>
        <w:t xml:space="preserve">Resource </w:t>
      </w:r>
      <w:proofErr w:type="spellStart"/>
      <w:r w:rsidRPr="006E6987">
        <w:rPr>
          <w:rFonts w:ascii="Times New Roman" w:eastAsia="Times New Roman" w:hAnsi="Times New Roman" w:cs="Times New Roman"/>
          <w:b/>
          <w:bCs/>
          <w:sz w:val="24"/>
          <w:szCs w:val="24"/>
        </w:rPr>
        <w:t>mobilisation</w:t>
      </w:r>
      <w:proofErr w:type="spellEnd"/>
      <w:r w:rsidRPr="006E6987">
        <w:rPr>
          <w:rFonts w:ascii="Times New Roman" w:eastAsia="Times New Roman" w:hAnsi="Times New Roman" w:cs="Times New Roman"/>
          <w:b/>
          <w:bCs/>
          <w:sz w:val="24"/>
          <w:szCs w:val="24"/>
        </w:rPr>
        <w:t>.</w:t>
      </w:r>
      <w:r w:rsidRPr="006E6987">
        <w:rPr>
          <w:rFonts w:ascii="Times New Roman" w:eastAsia="Times New Roman" w:hAnsi="Times New Roman" w:cs="Times New Roman"/>
          <w:sz w:val="24"/>
          <w:szCs w:val="24"/>
        </w:rPr>
        <w:t xml:space="preserve"> Agenda placement determines whether budgets and staff time </w:t>
      </w:r>
      <w:proofErr w:type="gramStart"/>
      <w:r w:rsidRPr="006E6987">
        <w:rPr>
          <w:rFonts w:ascii="Times New Roman" w:eastAsia="Times New Roman" w:hAnsi="Times New Roman" w:cs="Times New Roman"/>
          <w:sz w:val="24"/>
          <w:szCs w:val="24"/>
        </w:rPr>
        <w:t>are allocated</w:t>
      </w:r>
      <w:proofErr w:type="gramEnd"/>
      <w:r w:rsidRPr="006E6987">
        <w:rPr>
          <w:rFonts w:ascii="Times New Roman" w:eastAsia="Times New Roman" w:hAnsi="Times New Roman" w:cs="Times New Roman"/>
          <w:sz w:val="24"/>
          <w:szCs w:val="24"/>
        </w:rPr>
        <w:t xml:space="preserve"> for training, monitoring, platform management, DPO support and technical safeguards.</w:t>
      </w:r>
    </w:p>
    <w:p w:rsidR="006E6987" w:rsidRPr="006E6987" w:rsidRDefault="006E6987" w:rsidP="006E698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b/>
          <w:bCs/>
          <w:sz w:val="24"/>
          <w:szCs w:val="24"/>
        </w:rPr>
        <w:t>Stakeholder legitimacy and compliance.</w:t>
      </w:r>
      <w:r w:rsidRPr="006E6987">
        <w:rPr>
          <w:rFonts w:ascii="Times New Roman" w:eastAsia="Times New Roman" w:hAnsi="Times New Roman" w:cs="Times New Roman"/>
          <w:sz w:val="24"/>
          <w:szCs w:val="24"/>
        </w:rPr>
        <w:t xml:space="preserve"> Early stakeholder mapping during </w:t>
      </w:r>
      <w:proofErr w:type="gramStart"/>
      <w:r w:rsidRPr="006E6987">
        <w:rPr>
          <w:rFonts w:ascii="Times New Roman" w:eastAsia="Times New Roman" w:hAnsi="Times New Roman" w:cs="Times New Roman"/>
          <w:sz w:val="24"/>
          <w:szCs w:val="24"/>
        </w:rPr>
        <w:t>agenda-setting</w:t>
      </w:r>
      <w:proofErr w:type="gramEnd"/>
      <w:r w:rsidRPr="006E6987">
        <w:rPr>
          <w:rFonts w:ascii="Times New Roman" w:eastAsia="Times New Roman" w:hAnsi="Times New Roman" w:cs="Times New Roman"/>
          <w:sz w:val="24"/>
          <w:szCs w:val="24"/>
        </w:rPr>
        <w:t xml:space="preserve"> reduces implementation friction: civil-society input, staff consultations, and ODPC engagement increase legitimacy and legal alignment.</w:t>
      </w:r>
    </w:p>
    <w:p w:rsidR="006E6987" w:rsidRPr="006E6987" w:rsidRDefault="006E6987" w:rsidP="006E698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b/>
          <w:bCs/>
          <w:sz w:val="24"/>
          <w:szCs w:val="24"/>
        </w:rPr>
        <w:t>Preventing unintended consequences.</w:t>
      </w:r>
      <w:r w:rsidRPr="006E6987">
        <w:rPr>
          <w:rFonts w:ascii="Times New Roman" w:eastAsia="Times New Roman" w:hAnsi="Times New Roman" w:cs="Times New Roman"/>
          <w:sz w:val="24"/>
          <w:szCs w:val="24"/>
        </w:rPr>
        <w:t xml:space="preserve"> </w:t>
      </w:r>
      <w:proofErr w:type="gramStart"/>
      <w:r w:rsidRPr="006E6987">
        <w:rPr>
          <w:rFonts w:ascii="Times New Roman" w:eastAsia="Times New Roman" w:hAnsi="Times New Roman" w:cs="Times New Roman"/>
          <w:sz w:val="24"/>
          <w:szCs w:val="24"/>
        </w:rPr>
        <w:t>Agenda-setting</w:t>
      </w:r>
      <w:proofErr w:type="gramEnd"/>
      <w:r w:rsidRPr="006E6987">
        <w:rPr>
          <w:rFonts w:ascii="Times New Roman" w:eastAsia="Times New Roman" w:hAnsi="Times New Roman" w:cs="Times New Roman"/>
          <w:sz w:val="24"/>
          <w:szCs w:val="24"/>
        </w:rPr>
        <w:t xml:space="preserve"> that incorporates privacy and human-rights safeguards reduces the chance that surveillance or blanket monitoring will be chosen as an “easy” policy fix, instead </w:t>
      </w:r>
      <w:proofErr w:type="spellStart"/>
      <w:r w:rsidRPr="006E6987">
        <w:rPr>
          <w:rFonts w:ascii="Times New Roman" w:eastAsia="Times New Roman" w:hAnsi="Times New Roman" w:cs="Times New Roman"/>
          <w:sz w:val="24"/>
          <w:szCs w:val="24"/>
        </w:rPr>
        <w:t>prioritising</w:t>
      </w:r>
      <w:proofErr w:type="spellEnd"/>
      <w:r w:rsidRPr="006E6987">
        <w:rPr>
          <w:rFonts w:ascii="Times New Roman" w:eastAsia="Times New Roman" w:hAnsi="Times New Roman" w:cs="Times New Roman"/>
          <w:sz w:val="24"/>
          <w:szCs w:val="24"/>
        </w:rPr>
        <w:t xml:space="preserve"> privacy-preserving alternatives and DPIAs. </w:t>
      </w:r>
      <w:hyperlink r:id="rId65" w:tgtFrame="_blank" w:history="1">
        <w:r w:rsidRPr="006E6987">
          <w:rPr>
            <w:rFonts w:ascii="Times New Roman" w:eastAsia="Times New Roman" w:hAnsi="Times New Roman" w:cs="Times New Roman"/>
            <w:color w:val="0000FF"/>
            <w:sz w:val="24"/>
            <w:szCs w:val="24"/>
          </w:rPr>
          <w:t>Odpc</w:t>
        </w:r>
        <w:r w:rsidRPr="006E6987">
          <w:rPr>
            <w:rFonts w:ascii="Times New Roman" w:eastAsia="Times New Roman" w:hAnsi="Times New Roman" w:cs="Times New Roman"/>
            <w:color w:val="0000FF"/>
            <w:sz w:val="24"/>
            <w:szCs w:val="24"/>
            <w:u w:val="single"/>
          </w:rPr>
          <w:t>+1</w:t>
        </w:r>
      </w:hyperlink>
    </w:p>
    <w:p w:rsidR="006E6987" w:rsidRPr="006E6987" w:rsidRDefault="006E6987" w:rsidP="006E6987">
      <w:pPr>
        <w:spacing w:after="0"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pict>
          <v:rect id="_x0000_i1043" style="width:0;height:1.5pt" o:hralign="center" o:hrstd="t" o:hr="t" fillcolor="#a0a0a0" stroked="f"/>
        </w:pict>
      </w:r>
    </w:p>
    <w:p w:rsidR="006E6987" w:rsidRPr="006E6987" w:rsidRDefault="006E6987" w:rsidP="006E6987">
      <w:pPr>
        <w:spacing w:before="100" w:beforeAutospacing="1" w:after="100" w:afterAutospacing="1" w:line="240" w:lineRule="auto"/>
        <w:outlineLvl w:val="1"/>
        <w:rPr>
          <w:rFonts w:ascii="Times New Roman" w:eastAsia="Times New Roman" w:hAnsi="Times New Roman" w:cs="Times New Roman"/>
          <w:b/>
          <w:bCs/>
          <w:sz w:val="36"/>
          <w:szCs w:val="36"/>
        </w:rPr>
      </w:pPr>
      <w:r w:rsidRPr="006E6987">
        <w:rPr>
          <w:rFonts w:ascii="Times New Roman" w:eastAsia="Times New Roman" w:hAnsi="Times New Roman" w:cs="Times New Roman"/>
          <w:b/>
          <w:bCs/>
          <w:sz w:val="36"/>
          <w:szCs w:val="36"/>
        </w:rPr>
        <w:t>Practical Guidance: How Departments Should Use Agenda-Setting</w:t>
      </w:r>
    </w:p>
    <w:p w:rsidR="006E6987" w:rsidRPr="006E6987" w:rsidRDefault="006E6987" w:rsidP="006E698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b/>
          <w:bCs/>
          <w:sz w:val="24"/>
          <w:szCs w:val="24"/>
        </w:rPr>
        <w:t>Conduct an “agenda diagnostic.”</w:t>
      </w:r>
      <w:r w:rsidRPr="006E6987">
        <w:rPr>
          <w:rFonts w:ascii="Times New Roman" w:eastAsia="Times New Roman" w:hAnsi="Times New Roman" w:cs="Times New Roman"/>
          <w:sz w:val="24"/>
          <w:szCs w:val="24"/>
        </w:rPr>
        <w:t xml:space="preserve"> Compile incident logs, legal constraints, stakeholder maps and strategic objectives to present a concise problem statement to leadership.</w:t>
      </w:r>
    </w:p>
    <w:p w:rsidR="006E6987" w:rsidRPr="006E6987" w:rsidRDefault="006E6987" w:rsidP="006E698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b/>
          <w:bCs/>
          <w:sz w:val="24"/>
          <w:szCs w:val="24"/>
        </w:rPr>
        <w:t>Frame strategically.</w:t>
      </w:r>
      <w:r w:rsidRPr="006E6987">
        <w:rPr>
          <w:rFonts w:ascii="Times New Roman" w:eastAsia="Times New Roman" w:hAnsi="Times New Roman" w:cs="Times New Roman"/>
          <w:sz w:val="24"/>
          <w:szCs w:val="24"/>
        </w:rPr>
        <w:t xml:space="preserve"> Choose frames consistent with departmental mission and national priorities—e.g., “trusted citizen communication and service delivery”—to attract cross-sectoral support and avoid framing that </w:t>
      </w:r>
      <w:proofErr w:type="gramStart"/>
      <w:r w:rsidRPr="006E6987">
        <w:rPr>
          <w:rFonts w:ascii="Times New Roman" w:eastAsia="Times New Roman" w:hAnsi="Times New Roman" w:cs="Times New Roman"/>
          <w:sz w:val="24"/>
          <w:szCs w:val="24"/>
        </w:rPr>
        <w:t>could be perceived</w:t>
      </w:r>
      <w:proofErr w:type="gramEnd"/>
      <w:r w:rsidRPr="006E6987">
        <w:rPr>
          <w:rFonts w:ascii="Times New Roman" w:eastAsia="Times New Roman" w:hAnsi="Times New Roman" w:cs="Times New Roman"/>
          <w:sz w:val="24"/>
          <w:szCs w:val="24"/>
        </w:rPr>
        <w:t xml:space="preserve"> as censorship.</w:t>
      </w:r>
    </w:p>
    <w:p w:rsidR="006E6987" w:rsidRPr="006E6987" w:rsidRDefault="006E6987" w:rsidP="006E698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b/>
          <w:bCs/>
          <w:sz w:val="24"/>
          <w:szCs w:val="24"/>
        </w:rPr>
        <w:t>Create cross-functional leadership.</w:t>
      </w:r>
      <w:r w:rsidRPr="006E6987">
        <w:rPr>
          <w:rFonts w:ascii="Times New Roman" w:eastAsia="Times New Roman" w:hAnsi="Times New Roman" w:cs="Times New Roman"/>
          <w:sz w:val="24"/>
          <w:szCs w:val="24"/>
        </w:rPr>
        <w:t xml:space="preserve"> Set up a steering group (communications, ICT, legal, HR, DPO, civil-society liaison) to shepherd the agenda into formal policymaking, </w:t>
      </w:r>
      <w:r w:rsidRPr="006E6987">
        <w:rPr>
          <w:rFonts w:ascii="Times New Roman" w:eastAsia="Times New Roman" w:hAnsi="Times New Roman" w:cs="Times New Roman"/>
          <w:sz w:val="24"/>
          <w:szCs w:val="24"/>
        </w:rPr>
        <w:lastRenderedPageBreak/>
        <w:t xml:space="preserve">ensuring alignment with the Data Protection Act and National ICT Policy. </w:t>
      </w:r>
      <w:hyperlink r:id="rId66" w:tgtFrame="_blank" w:history="1">
        <w:r w:rsidRPr="006E6987">
          <w:rPr>
            <w:rFonts w:ascii="Times New Roman" w:eastAsia="Times New Roman" w:hAnsi="Times New Roman" w:cs="Times New Roman"/>
            <w:color w:val="0000FF"/>
            <w:sz w:val="24"/>
            <w:szCs w:val="24"/>
          </w:rPr>
          <w:t>ICT Authority</w:t>
        </w:r>
        <w:r w:rsidRPr="006E6987">
          <w:rPr>
            <w:rFonts w:ascii="Times New Roman" w:eastAsia="Times New Roman" w:hAnsi="Times New Roman" w:cs="Times New Roman"/>
            <w:color w:val="0000FF"/>
            <w:sz w:val="24"/>
            <w:szCs w:val="24"/>
            <w:u w:val="single"/>
          </w:rPr>
          <w:t>+1</w:t>
        </w:r>
      </w:hyperlink>
    </w:p>
    <w:p w:rsidR="006E6987" w:rsidRPr="006E6987" w:rsidRDefault="006E6987" w:rsidP="006E698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b/>
          <w:bCs/>
          <w:sz w:val="24"/>
          <w:szCs w:val="24"/>
        </w:rPr>
        <w:t>Use evidence and DPIAs.</w:t>
      </w:r>
      <w:r w:rsidRPr="006E6987">
        <w:rPr>
          <w:rFonts w:ascii="Times New Roman" w:eastAsia="Times New Roman" w:hAnsi="Times New Roman" w:cs="Times New Roman"/>
          <w:sz w:val="24"/>
          <w:szCs w:val="24"/>
        </w:rPr>
        <w:t xml:space="preserve"> Present data (analytics, risk assessments) and commission DPIAs for proposed monitoring or data-intensive practices before policy decisions.</w:t>
      </w:r>
    </w:p>
    <w:p w:rsidR="006E6987" w:rsidRPr="006E6987" w:rsidRDefault="006E6987" w:rsidP="006E698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b/>
          <w:bCs/>
          <w:sz w:val="24"/>
          <w:szCs w:val="24"/>
        </w:rPr>
        <w:t>Plan for evaluation and sunset clauses.</w:t>
      </w:r>
      <w:r w:rsidRPr="006E6987">
        <w:rPr>
          <w:rFonts w:ascii="Times New Roman" w:eastAsia="Times New Roman" w:hAnsi="Times New Roman" w:cs="Times New Roman"/>
          <w:sz w:val="24"/>
          <w:szCs w:val="24"/>
        </w:rPr>
        <w:t xml:space="preserve"> Embed review mechanisms to measure policy outcomes, protect rights, and adapt to evolving social-media ecosystems.</w:t>
      </w:r>
    </w:p>
    <w:p w:rsidR="006E6987" w:rsidRPr="006E6987" w:rsidRDefault="006E6987" w:rsidP="006E6987">
      <w:pPr>
        <w:spacing w:after="0"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pict>
          <v:rect id="_x0000_i1044" style="width:0;height:1.5pt" o:hralign="center" o:hrstd="t" o:hr="t" fillcolor="#a0a0a0" stroked="f"/>
        </w:pict>
      </w:r>
    </w:p>
    <w:p w:rsidR="006E6987" w:rsidRPr="006E6987" w:rsidRDefault="006E6987" w:rsidP="006E6987">
      <w:pPr>
        <w:spacing w:before="100" w:beforeAutospacing="1" w:after="100" w:afterAutospacing="1" w:line="240" w:lineRule="auto"/>
        <w:outlineLvl w:val="1"/>
        <w:rPr>
          <w:rFonts w:ascii="Times New Roman" w:eastAsia="Times New Roman" w:hAnsi="Times New Roman" w:cs="Times New Roman"/>
          <w:b/>
          <w:bCs/>
          <w:sz w:val="36"/>
          <w:szCs w:val="36"/>
        </w:rPr>
      </w:pPr>
      <w:r w:rsidRPr="006E6987">
        <w:rPr>
          <w:rFonts w:ascii="Times New Roman" w:eastAsia="Times New Roman" w:hAnsi="Times New Roman" w:cs="Times New Roman"/>
          <w:b/>
          <w:bCs/>
          <w:sz w:val="36"/>
          <w:szCs w:val="36"/>
        </w:rPr>
        <w:t>Application to the Kenyan Context</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In Kenya, departments must place social-media governance on their formal agendas in ways that explicitly reference the Data Protection Act (2019), the ODPC’s guidance (e.g., guidance notes on biometrics and DPIAs), the National ICT Policy and relevant cybercrime provisions. The political salience of digital identity debates (</w:t>
      </w:r>
      <w:proofErr w:type="spellStart"/>
      <w:r w:rsidRPr="006E6987">
        <w:rPr>
          <w:rFonts w:ascii="Times New Roman" w:eastAsia="Times New Roman" w:hAnsi="Times New Roman" w:cs="Times New Roman"/>
          <w:sz w:val="24"/>
          <w:szCs w:val="24"/>
        </w:rPr>
        <w:t>Huduma</w:t>
      </w:r>
      <w:proofErr w:type="spellEnd"/>
      <w:r w:rsidRPr="006E6987">
        <w:rPr>
          <w:rFonts w:ascii="Times New Roman" w:eastAsia="Times New Roman" w:hAnsi="Times New Roman" w:cs="Times New Roman"/>
          <w:sz w:val="24"/>
          <w:szCs w:val="24"/>
        </w:rPr>
        <w:t xml:space="preserve"> </w:t>
      </w:r>
      <w:proofErr w:type="spellStart"/>
      <w:r w:rsidRPr="006E6987">
        <w:rPr>
          <w:rFonts w:ascii="Times New Roman" w:eastAsia="Times New Roman" w:hAnsi="Times New Roman" w:cs="Times New Roman"/>
          <w:sz w:val="24"/>
          <w:szCs w:val="24"/>
        </w:rPr>
        <w:t>Namba</w:t>
      </w:r>
      <w:proofErr w:type="spellEnd"/>
      <w:r w:rsidRPr="006E6987">
        <w:rPr>
          <w:rFonts w:ascii="Times New Roman" w:eastAsia="Times New Roman" w:hAnsi="Times New Roman" w:cs="Times New Roman"/>
          <w:sz w:val="24"/>
          <w:szCs w:val="24"/>
        </w:rPr>
        <w:t xml:space="preserve">) and public debates over emergency surveillance during COVID-19 illustrate how agenda-setting choices influence policy outcomes and public trust. Departments that neglect deliberate agenda management risk reactive policies that clash with law or public expectations. </w:t>
      </w:r>
      <w:hyperlink r:id="rId67" w:tgtFrame="_blank" w:history="1">
        <w:r w:rsidRPr="006E6987">
          <w:rPr>
            <w:rFonts w:ascii="Times New Roman" w:eastAsia="Times New Roman" w:hAnsi="Times New Roman" w:cs="Times New Roman"/>
            <w:color w:val="0000FF"/>
            <w:sz w:val="24"/>
            <w:szCs w:val="24"/>
          </w:rPr>
          <w:t>KenTrade</w:t>
        </w:r>
        <w:r w:rsidRPr="006E6987">
          <w:rPr>
            <w:rFonts w:ascii="Times New Roman" w:eastAsia="Times New Roman" w:hAnsi="Times New Roman" w:cs="Times New Roman"/>
            <w:color w:val="0000FF"/>
            <w:sz w:val="24"/>
            <w:szCs w:val="24"/>
            <w:u w:val="single"/>
          </w:rPr>
          <w:t>+2</w:t>
        </w:r>
        <w:r w:rsidRPr="006E6987">
          <w:rPr>
            <w:rFonts w:ascii="Times New Roman" w:eastAsia="Times New Roman" w:hAnsi="Times New Roman" w:cs="Times New Roman"/>
            <w:color w:val="0000FF"/>
            <w:sz w:val="24"/>
            <w:szCs w:val="24"/>
          </w:rPr>
          <w:t>Kenya Human Rights Commission (KHRC</w:t>
        </w:r>
        <w:proofErr w:type="gramStart"/>
        <w:r w:rsidRPr="006E6987">
          <w:rPr>
            <w:rFonts w:ascii="Times New Roman" w:eastAsia="Times New Roman" w:hAnsi="Times New Roman" w:cs="Times New Roman"/>
            <w:color w:val="0000FF"/>
            <w:sz w:val="24"/>
            <w:szCs w:val="24"/>
          </w:rPr>
          <w:t>)</w:t>
        </w:r>
        <w:r w:rsidRPr="006E6987">
          <w:rPr>
            <w:rFonts w:ascii="Times New Roman" w:eastAsia="Times New Roman" w:hAnsi="Times New Roman" w:cs="Times New Roman"/>
            <w:color w:val="0000FF"/>
            <w:sz w:val="24"/>
            <w:szCs w:val="24"/>
            <w:u w:val="single"/>
          </w:rPr>
          <w:t>+</w:t>
        </w:r>
        <w:proofErr w:type="gramEnd"/>
        <w:r w:rsidRPr="006E6987">
          <w:rPr>
            <w:rFonts w:ascii="Times New Roman" w:eastAsia="Times New Roman" w:hAnsi="Times New Roman" w:cs="Times New Roman"/>
            <w:color w:val="0000FF"/>
            <w:sz w:val="24"/>
            <w:szCs w:val="24"/>
            <w:u w:val="single"/>
          </w:rPr>
          <w:t>2</w:t>
        </w:r>
      </w:hyperlink>
    </w:p>
    <w:p w:rsidR="006E6987" w:rsidRPr="006E6987" w:rsidRDefault="006E6987" w:rsidP="006E6987">
      <w:pPr>
        <w:spacing w:after="0"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pict>
          <v:rect id="_x0000_i1045" style="width:0;height:1.5pt" o:hralign="center" o:hrstd="t" o:hr="t" fillcolor="#a0a0a0" stroked="f"/>
        </w:pict>
      </w:r>
    </w:p>
    <w:p w:rsidR="006E6987" w:rsidRPr="006E6987" w:rsidRDefault="006E6987" w:rsidP="006E6987">
      <w:pPr>
        <w:spacing w:before="100" w:beforeAutospacing="1" w:after="100" w:afterAutospacing="1" w:line="240" w:lineRule="auto"/>
        <w:outlineLvl w:val="1"/>
        <w:rPr>
          <w:rFonts w:ascii="Times New Roman" w:eastAsia="Times New Roman" w:hAnsi="Times New Roman" w:cs="Times New Roman"/>
          <w:b/>
          <w:bCs/>
          <w:sz w:val="36"/>
          <w:szCs w:val="36"/>
        </w:rPr>
      </w:pPr>
      <w:r w:rsidRPr="006E6987">
        <w:rPr>
          <w:rFonts w:ascii="Times New Roman" w:eastAsia="Times New Roman" w:hAnsi="Times New Roman" w:cs="Times New Roman"/>
          <w:b/>
          <w:bCs/>
          <w:sz w:val="36"/>
          <w:szCs w:val="36"/>
        </w:rPr>
        <w:t>Conclusion</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 xml:space="preserve">Agenda-setting theory provides a vital lens for understanding and improving how government departments build social-media use policy. It illuminates how problem definition, framing, timing, leadership and stakeholder engagement determine which policy options are considered and how they are implemented. For Kenya, deliberate agenda management—aligned with statutory protections and informed by cross-functional leadership and stakeholder inclusion—can help departments craft balanced, rights-respecting social-media policies that advance public communication goals while </w:t>
      </w:r>
      <w:proofErr w:type="spellStart"/>
      <w:r w:rsidRPr="006E6987">
        <w:rPr>
          <w:rFonts w:ascii="Times New Roman" w:eastAsia="Times New Roman" w:hAnsi="Times New Roman" w:cs="Times New Roman"/>
          <w:sz w:val="24"/>
          <w:szCs w:val="24"/>
        </w:rPr>
        <w:t>minimising</w:t>
      </w:r>
      <w:proofErr w:type="spellEnd"/>
      <w:r w:rsidRPr="006E6987">
        <w:rPr>
          <w:rFonts w:ascii="Times New Roman" w:eastAsia="Times New Roman" w:hAnsi="Times New Roman" w:cs="Times New Roman"/>
          <w:sz w:val="24"/>
          <w:szCs w:val="24"/>
        </w:rPr>
        <w:t xml:space="preserve"> risks.</w:t>
      </w:r>
    </w:p>
    <w:p w:rsidR="006E6987" w:rsidRPr="006E6987" w:rsidRDefault="006E6987" w:rsidP="006E6987">
      <w:pPr>
        <w:spacing w:after="0"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pict>
          <v:rect id="_x0000_i1046" style="width:0;height:1.5pt" o:hralign="center" o:hrstd="t" o:hr="t" fillcolor="#a0a0a0" stroked="f"/>
        </w:pict>
      </w:r>
    </w:p>
    <w:p w:rsidR="006E6987" w:rsidRPr="006E6987" w:rsidRDefault="006E6987" w:rsidP="006E6987">
      <w:pPr>
        <w:spacing w:before="100" w:beforeAutospacing="1" w:after="100" w:afterAutospacing="1" w:line="240" w:lineRule="auto"/>
        <w:outlineLvl w:val="1"/>
        <w:rPr>
          <w:rFonts w:ascii="Times New Roman" w:eastAsia="Times New Roman" w:hAnsi="Times New Roman" w:cs="Times New Roman"/>
          <w:b/>
          <w:bCs/>
          <w:sz w:val="36"/>
          <w:szCs w:val="36"/>
        </w:rPr>
      </w:pPr>
      <w:r w:rsidRPr="006E6987">
        <w:rPr>
          <w:rFonts w:ascii="Times New Roman" w:eastAsia="Times New Roman" w:hAnsi="Times New Roman" w:cs="Times New Roman"/>
          <w:b/>
          <w:bCs/>
          <w:sz w:val="36"/>
          <w:szCs w:val="36"/>
        </w:rPr>
        <w:t>References (APA 7th edition)</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proofErr w:type="spellStart"/>
      <w:r w:rsidRPr="006E6987">
        <w:rPr>
          <w:rFonts w:ascii="Times New Roman" w:eastAsia="Times New Roman" w:hAnsi="Times New Roman" w:cs="Times New Roman"/>
          <w:sz w:val="24"/>
          <w:szCs w:val="24"/>
        </w:rPr>
        <w:t>Kingdon</w:t>
      </w:r>
      <w:proofErr w:type="spellEnd"/>
      <w:r w:rsidRPr="006E6987">
        <w:rPr>
          <w:rFonts w:ascii="Times New Roman" w:eastAsia="Times New Roman" w:hAnsi="Times New Roman" w:cs="Times New Roman"/>
          <w:sz w:val="24"/>
          <w:szCs w:val="24"/>
        </w:rPr>
        <w:t xml:space="preserve">, J. W. (1984). </w:t>
      </w:r>
      <w:r w:rsidRPr="006E6987">
        <w:rPr>
          <w:rFonts w:ascii="Times New Roman" w:eastAsia="Times New Roman" w:hAnsi="Times New Roman" w:cs="Times New Roman"/>
          <w:i/>
          <w:iCs/>
          <w:sz w:val="24"/>
          <w:szCs w:val="24"/>
        </w:rPr>
        <w:t>Agendas, alternatives, and public policies</w:t>
      </w:r>
      <w:r w:rsidRPr="006E6987">
        <w:rPr>
          <w:rFonts w:ascii="Times New Roman" w:eastAsia="Times New Roman" w:hAnsi="Times New Roman" w:cs="Times New Roman"/>
          <w:sz w:val="24"/>
          <w:szCs w:val="24"/>
        </w:rPr>
        <w:t>. Little, Brown.</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 xml:space="preserve">McCombs, M. E., &amp; Shaw, D. L. (1972). The agenda-setting function of mass media. </w:t>
      </w:r>
      <w:r w:rsidRPr="006E6987">
        <w:rPr>
          <w:rFonts w:ascii="Times New Roman" w:eastAsia="Times New Roman" w:hAnsi="Times New Roman" w:cs="Times New Roman"/>
          <w:i/>
          <w:iCs/>
          <w:sz w:val="24"/>
          <w:szCs w:val="24"/>
        </w:rPr>
        <w:t>Public Opinion Quarterly, 36</w:t>
      </w:r>
      <w:r w:rsidRPr="006E6987">
        <w:rPr>
          <w:rFonts w:ascii="Times New Roman" w:eastAsia="Times New Roman" w:hAnsi="Times New Roman" w:cs="Times New Roman"/>
          <w:sz w:val="24"/>
          <w:szCs w:val="24"/>
        </w:rPr>
        <w:t xml:space="preserve">(2), 176–187. </w:t>
      </w:r>
      <w:hyperlink r:id="rId68" w:tgtFrame="_new" w:history="1">
        <w:r w:rsidRPr="006E6987">
          <w:rPr>
            <w:rFonts w:ascii="Times New Roman" w:eastAsia="Times New Roman" w:hAnsi="Times New Roman" w:cs="Times New Roman"/>
            <w:color w:val="0000FF"/>
            <w:sz w:val="24"/>
            <w:szCs w:val="24"/>
            <w:u w:val="single"/>
          </w:rPr>
          <w:t>https://fbaum.unc.edu/teaching/articles/POQ-1972-McCOMBS-176-87.pdf</w:t>
        </w:r>
      </w:hyperlink>
      <w:r w:rsidRPr="006E6987">
        <w:rPr>
          <w:rFonts w:ascii="Times New Roman" w:eastAsia="Times New Roman" w:hAnsi="Times New Roman" w:cs="Times New Roman"/>
          <w:sz w:val="24"/>
          <w:szCs w:val="24"/>
        </w:rPr>
        <w:t xml:space="preserve">. </w:t>
      </w:r>
      <w:hyperlink r:id="rId69" w:tgtFrame="_blank" w:history="1">
        <w:r w:rsidRPr="006E6987">
          <w:rPr>
            <w:rFonts w:ascii="Times New Roman" w:eastAsia="Times New Roman" w:hAnsi="Times New Roman" w:cs="Times New Roman"/>
            <w:color w:val="0000FF"/>
            <w:sz w:val="24"/>
            <w:szCs w:val="24"/>
          </w:rPr>
          <w:t>Frank Baumgartner</w:t>
        </w:r>
      </w:hyperlink>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 xml:space="preserve">Data Protection Act, No. 24 of 2019. (2019). National Council for Law Reporting. </w:t>
      </w:r>
      <w:hyperlink r:id="rId70" w:tgtFrame="_new" w:history="1">
        <w:r w:rsidRPr="006E6987">
          <w:rPr>
            <w:rFonts w:ascii="Times New Roman" w:eastAsia="Times New Roman" w:hAnsi="Times New Roman" w:cs="Times New Roman"/>
            <w:color w:val="0000FF"/>
            <w:sz w:val="24"/>
            <w:szCs w:val="24"/>
            <w:u w:val="single"/>
          </w:rPr>
          <w:t>https://www.kentrade.go.ke/wp-content/uploads/2022/09/Data-Protection-Act-1.pdf</w:t>
        </w:r>
      </w:hyperlink>
      <w:r w:rsidRPr="006E6987">
        <w:rPr>
          <w:rFonts w:ascii="Times New Roman" w:eastAsia="Times New Roman" w:hAnsi="Times New Roman" w:cs="Times New Roman"/>
          <w:sz w:val="24"/>
          <w:szCs w:val="24"/>
        </w:rPr>
        <w:t xml:space="preserve">. </w:t>
      </w:r>
      <w:hyperlink r:id="rId71" w:tgtFrame="_blank" w:history="1">
        <w:proofErr w:type="spellStart"/>
        <w:r w:rsidRPr="006E6987">
          <w:rPr>
            <w:rFonts w:ascii="Times New Roman" w:eastAsia="Times New Roman" w:hAnsi="Times New Roman" w:cs="Times New Roman"/>
            <w:color w:val="0000FF"/>
            <w:sz w:val="24"/>
            <w:szCs w:val="24"/>
          </w:rPr>
          <w:t>KenTrade</w:t>
        </w:r>
        <w:proofErr w:type="spellEnd"/>
      </w:hyperlink>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lastRenderedPageBreak/>
        <w:t xml:space="preserve">National ICT Policy (2019). Government of Kenya / ICT Authority. </w:t>
      </w:r>
      <w:hyperlink r:id="rId72" w:tgtFrame="_new" w:history="1">
        <w:r w:rsidRPr="006E6987">
          <w:rPr>
            <w:rFonts w:ascii="Times New Roman" w:eastAsia="Times New Roman" w:hAnsi="Times New Roman" w:cs="Times New Roman"/>
            <w:color w:val="0000FF"/>
            <w:sz w:val="24"/>
            <w:szCs w:val="24"/>
            <w:u w:val="single"/>
          </w:rPr>
          <w:t>https://ke-cirt.go.ke/wp-content/uploads/2021/07/NATIONAL-ICT-POLICY-2019.pdf</w:t>
        </w:r>
      </w:hyperlink>
      <w:r w:rsidRPr="006E6987">
        <w:rPr>
          <w:rFonts w:ascii="Times New Roman" w:eastAsia="Times New Roman" w:hAnsi="Times New Roman" w:cs="Times New Roman"/>
          <w:sz w:val="24"/>
          <w:szCs w:val="24"/>
        </w:rPr>
        <w:t xml:space="preserve">. </w:t>
      </w:r>
      <w:hyperlink r:id="rId73" w:tgtFrame="_blank" w:history="1">
        <w:proofErr w:type="gramStart"/>
        <w:r w:rsidRPr="006E6987">
          <w:rPr>
            <w:rFonts w:ascii="Times New Roman" w:eastAsia="Times New Roman" w:hAnsi="Times New Roman" w:cs="Times New Roman"/>
            <w:color w:val="0000FF"/>
            <w:sz w:val="24"/>
            <w:szCs w:val="24"/>
          </w:rPr>
          <w:t>ke-cirt.go.ke</w:t>
        </w:r>
        <w:proofErr w:type="gramEnd"/>
      </w:hyperlink>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Office of the Data Protection Commissioner (ODPC). (</w:t>
      </w:r>
      <w:proofErr w:type="spellStart"/>
      <w:r w:rsidRPr="006E6987">
        <w:rPr>
          <w:rFonts w:ascii="Times New Roman" w:eastAsia="Times New Roman" w:hAnsi="Times New Roman" w:cs="Times New Roman"/>
          <w:sz w:val="24"/>
          <w:szCs w:val="24"/>
        </w:rPr>
        <w:t>n.d.</w:t>
      </w:r>
      <w:proofErr w:type="spellEnd"/>
      <w:r w:rsidRPr="006E6987">
        <w:rPr>
          <w:rFonts w:ascii="Times New Roman" w:eastAsia="Times New Roman" w:hAnsi="Times New Roman" w:cs="Times New Roman"/>
          <w:sz w:val="24"/>
          <w:szCs w:val="24"/>
        </w:rPr>
        <w:t xml:space="preserve">). </w:t>
      </w:r>
      <w:r w:rsidRPr="006E6987">
        <w:rPr>
          <w:rFonts w:ascii="Times New Roman" w:eastAsia="Times New Roman" w:hAnsi="Times New Roman" w:cs="Times New Roman"/>
          <w:i/>
          <w:iCs/>
          <w:sz w:val="24"/>
          <w:szCs w:val="24"/>
        </w:rPr>
        <w:t>Guidance notes and resources</w:t>
      </w:r>
      <w:r w:rsidRPr="006E6987">
        <w:rPr>
          <w:rFonts w:ascii="Times New Roman" w:eastAsia="Times New Roman" w:hAnsi="Times New Roman" w:cs="Times New Roman"/>
          <w:sz w:val="24"/>
          <w:szCs w:val="24"/>
        </w:rPr>
        <w:t xml:space="preserve">. </w:t>
      </w:r>
      <w:hyperlink r:id="rId74" w:tgtFrame="_new" w:history="1">
        <w:r w:rsidRPr="006E6987">
          <w:rPr>
            <w:rFonts w:ascii="Times New Roman" w:eastAsia="Times New Roman" w:hAnsi="Times New Roman" w:cs="Times New Roman"/>
            <w:color w:val="0000FF"/>
            <w:sz w:val="24"/>
            <w:szCs w:val="24"/>
            <w:u w:val="single"/>
          </w:rPr>
          <w:t>https://www.odpc.go.ke/guidelines-2/</w:t>
        </w:r>
      </w:hyperlink>
      <w:r w:rsidRPr="006E6987">
        <w:rPr>
          <w:rFonts w:ascii="Times New Roman" w:eastAsia="Times New Roman" w:hAnsi="Times New Roman" w:cs="Times New Roman"/>
          <w:sz w:val="24"/>
          <w:szCs w:val="24"/>
        </w:rPr>
        <w:t xml:space="preserve"> (see Guidance Note on DPIAs and Biometric Data). </w:t>
      </w:r>
      <w:hyperlink r:id="rId75" w:tgtFrame="_blank" w:history="1">
        <w:proofErr w:type="spellStart"/>
        <w:r w:rsidRPr="006E6987">
          <w:rPr>
            <w:rFonts w:ascii="Times New Roman" w:eastAsia="Times New Roman" w:hAnsi="Times New Roman" w:cs="Times New Roman"/>
            <w:color w:val="0000FF"/>
            <w:sz w:val="24"/>
            <w:szCs w:val="24"/>
          </w:rPr>
          <w:t>Odpc</w:t>
        </w:r>
        <w:proofErr w:type="spellEnd"/>
      </w:hyperlink>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 xml:space="preserve">CIPESA. (2020). </w:t>
      </w:r>
      <w:r w:rsidRPr="006E6987">
        <w:rPr>
          <w:rFonts w:ascii="Times New Roman" w:eastAsia="Times New Roman" w:hAnsi="Times New Roman" w:cs="Times New Roman"/>
          <w:i/>
          <w:iCs/>
          <w:sz w:val="24"/>
          <w:szCs w:val="24"/>
        </w:rPr>
        <w:t>COVID-19 data governance in Kenya</w:t>
      </w:r>
      <w:r w:rsidRPr="006E6987">
        <w:rPr>
          <w:rFonts w:ascii="Times New Roman" w:eastAsia="Times New Roman" w:hAnsi="Times New Roman" w:cs="Times New Roman"/>
          <w:sz w:val="24"/>
          <w:szCs w:val="24"/>
        </w:rPr>
        <w:t xml:space="preserve"> (Report). </w:t>
      </w:r>
      <w:hyperlink r:id="rId76" w:tgtFrame="_new" w:history="1">
        <w:r w:rsidRPr="006E6987">
          <w:rPr>
            <w:rFonts w:ascii="Times New Roman" w:eastAsia="Times New Roman" w:hAnsi="Times New Roman" w:cs="Times New Roman"/>
            <w:color w:val="0000FF"/>
            <w:sz w:val="24"/>
            <w:szCs w:val="24"/>
            <w:u w:val="single"/>
          </w:rPr>
          <w:t>https://cipesa.org/wp-content/files/COVID-19-Data-Governance-in-Kenya.pdf</w:t>
        </w:r>
      </w:hyperlink>
      <w:r w:rsidRPr="006E6987">
        <w:rPr>
          <w:rFonts w:ascii="Times New Roman" w:eastAsia="Times New Roman" w:hAnsi="Times New Roman" w:cs="Times New Roman"/>
          <w:sz w:val="24"/>
          <w:szCs w:val="24"/>
        </w:rPr>
        <w:t xml:space="preserve">. </w:t>
      </w:r>
      <w:hyperlink r:id="rId77" w:tgtFrame="_blank" w:history="1">
        <w:r w:rsidRPr="006E6987">
          <w:rPr>
            <w:rFonts w:ascii="Times New Roman" w:eastAsia="Times New Roman" w:hAnsi="Times New Roman" w:cs="Times New Roman"/>
            <w:color w:val="0000FF"/>
            <w:sz w:val="24"/>
            <w:szCs w:val="24"/>
          </w:rPr>
          <w:t>CIPESA</w:t>
        </w:r>
      </w:hyperlink>
    </w:p>
    <w:p w:rsidR="006E6987" w:rsidRPr="006E6987" w:rsidRDefault="006E6987" w:rsidP="006E6987">
      <w:pPr>
        <w:spacing w:after="0"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pict>
          <v:rect id="_x0000_i1047" style="width:0;height:1.5pt" o:hralign="center" o:hrstd="t" o:hr="t" fillcolor="#a0a0a0" stroked="f"/>
        </w:pic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 xml:space="preserve">If </w:t>
      </w:r>
      <w:proofErr w:type="gramStart"/>
      <w:r w:rsidRPr="006E6987">
        <w:rPr>
          <w:rFonts w:ascii="Times New Roman" w:eastAsia="Times New Roman" w:hAnsi="Times New Roman" w:cs="Times New Roman"/>
          <w:sz w:val="24"/>
          <w:szCs w:val="24"/>
        </w:rPr>
        <w:t>you’d</w:t>
      </w:r>
      <w:proofErr w:type="gramEnd"/>
      <w:r w:rsidRPr="006E6987">
        <w:rPr>
          <w:rFonts w:ascii="Times New Roman" w:eastAsia="Times New Roman" w:hAnsi="Times New Roman" w:cs="Times New Roman"/>
          <w:sz w:val="24"/>
          <w:szCs w:val="24"/>
        </w:rPr>
        <w:t xml:space="preserve"> like any of the following next steps, I can do them now (no waiting):</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 Format either paper into a Word or PDF document with APA 7 heading styles and a cover page (tell me Word or PDF).</w:t>
      </w:r>
      <w:r w:rsidRPr="006E6987">
        <w:rPr>
          <w:rFonts w:ascii="Times New Roman" w:eastAsia="Times New Roman" w:hAnsi="Times New Roman" w:cs="Times New Roman"/>
          <w:sz w:val="24"/>
          <w:szCs w:val="24"/>
        </w:rPr>
        <w:br/>
        <w:t>• Add more scholarly literature (peer-reviewed articles) to either paper—e.g., empirical studies on digital ID governance, or recent studies on social media agenda setting (I can add 6–10 academic sources).</w:t>
      </w:r>
      <w:r w:rsidRPr="006E6987">
        <w:rPr>
          <w:rFonts w:ascii="Times New Roman" w:eastAsia="Times New Roman" w:hAnsi="Times New Roman" w:cs="Times New Roman"/>
          <w:sz w:val="24"/>
          <w:szCs w:val="24"/>
        </w:rPr>
        <w:br/>
        <w:t xml:space="preserve">• Expand the legal appendix to include full case citations and excerpts from judicial decisions (e.g., the </w:t>
      </w:r>
      <w:proofErr w:type="spellStart"/>
      <w:r w:rsidRPr="006E6987">
        <w:rPr>
          <w:rFonts w:ascii="Times New Roman" w:eastAsia="Times New Roman" w:hAnsi="Times New Roman" w:cs="Times New Roman"/>
          <w:sz w:val="24"/>
          <w:szCs w:val="24"/>
        </w:rPr>
        <w:t>Huduma</w:t>
      </w:r>
      <w:proofErr w:type="spellEnd"/>
      <w:r w:rsidRPr="006E6987">
        <w:rPr>
          <w:rFonts w:ascii="Times New Roman" w:eastAsia="Times New Roman" w:hAnsi="Times New Roman" w:cs="Times New Roman"/>
          <w:sz w:val="24"/>
          <w:szCs w:val="24"/>
        </w:rPr>
        <w:t xml:space="preserve"> </w:t>
      </w:r>
      <w:proofErr w:type="spellStart"/>
      <w:r w:rsidRPr="006E6987">
        <w:rPr>
          <w:rFonts w:ascii="Times New Roman" w:eastAsia="Times New Roman" w:hAnsi="Times New Roman" w:cs="Times New Roman"/>
          <w:sz w:val="24"/>
          <w:szCs w:val="24"/>
        </w:rPr>
        <w:t>Namba</w:t>
      </w:r>
      <w:proofErr w:type="spellEnd"/>
      <w:r w:rsidRPr="006E6987">
        <w:rPr>
          <w:rFonts w:ascii="Times New Roman" w:eastAsia="Times New Roman" w:hAnsi="Times New Roman" w:cs="Times New Roman"/>
          <w:sz w:val="24"/>
          <w:szCs w:val="24"/>
        </w:rPr>
        <w:t xml:space="preserve"> High Court rulings).</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Which would you like me to produce next?</w:t>
      </w:r>
    </w:p>
    <w:p w:rsidR="006E6987" w:rsidRPr="006E6987" w:rsidRDefault="006E6987" w:rsidP="006E6987">
      <w:pPr>
        <w:spacing w:before="100" w:beforeAutospacing="1" w:after="100" w:afterAutospacing="1" w:line="240" w:lineRule="auto"/>
        <w:outlineLvl w:val="4"/>
        <w:rPr>
          <w:rFonts w:ascii="Times New Roman" w:eastAsia="Times New Roman" w:hAnsi="Times New Roman" w:cs="Times New Roman"/>
          <w:b/>
          <w:bCs/>
          <w:sz w:val="20"/>
          <w:szCs w:val="20"/>
        </w:rPr>
      </w:pPr>
      <w:r w:rsidRPr="006E6987">
        <w:rPr>
          <w:rFonts w:ascii="Times New Roman" w:eastAsia="Times New Roman" w:hAnsi="Times New Roman" w:cs="Times New Roman"/>
          <w:b/>
          <w:bCs/>
          <w:sz w:val="20"/>
          <w:szCs w:val="20"/>
        </w:rPr>
        <w:t>You said:</w:t>
      </w:r>
    </w:p>
    <w:p w:rsidR="006E6987" w:rsidRPr="006E6987" w:rsidRDefault="006E6987" w:rsidP="006E6987">
      <w:pPr>
        <w:spacing w:after="0" w:line="240" w:lineRule="auto"/>
        <w:rPr>
          <w:rFonts w:ascii="Times New Roman" w:eastAsia="Times New Roman" w:hAnsi="Times New Roman" w:cs="Times New Roman"/>
          <w:sz w:val="24"/>
          <w:szCs w:val="24"/>
        </w:rPr>
      </w:pPr>
      <w:proofErr w:type="gramStart"/>
      <w:r w:rsidRPr="006E6987">
        <w:rPr>
          <w:rFonts w:ascii="Times New Roman" w:eastAsia="Times New Roman" w:hAnsi="Times New Roman" w:cs="Times New Roman"/>
          <w:sz w:val="24"/>
          <w:szCs w:val="24"/>
        </w:rPr>
        <w:t>why</w:t>
      </w:r>
      <w:proofErr w:type="gramEnd"/>
      <w:r w:rsidRPr="006E6987">
        <w:rPr>
          <w:rFonts w:ascii="Times New Roman" w:eastAsia="Times New Roman" w:hAnsi="Times New Roman" w:cs="Times New Roman"/>
          <w:sz w:val="24"/>
          <w:szCs w:val="24"/>
        </w:rPr>
        <w:t xml:space="preserve"> are you not writing the term paper</w:t>
      </w:r>
    </w:p>
    <w:p w:rsidR="006E6987" w:rsidRPr="006E6987" w:rsidRDefault="006E6987" w:rsidP="006E6987">
      <w:pPr>
        <w:spacing w:before="100" w:beforeAutospacing="1" w:after="100" w:afterAutospacing="1" w:line="240" w:lineRule="auto"/>
        <w:outlineLvl w:val="5"/>
        <w:rPr>
          <w:rFonts w:ascii="Times New Roman" w:eastAsia="Times New Roman" w:hAnsi="Times New Roman" w:cs="Times New Roman"/>
          <w:b/>
          <w:bCs/>
          <w:sz w:val="15"/>
          <w:szCs w:val="15"/>
        </w:rPr>
      </w:pPr>
      <w:proofErr w:type="spellStart"/>
      <w:r w:rsidRPr="006E6987">
        <w:rPr>
          <w:rFonts w:ascii="Times New Roman" w:eastAsia="Times New Roman" w:hAnsi="Times New Roman" w:cs="Times New Roman"/>
          <w:b/>
          <w:bCs/>
          <w:sz w:val="15"/>
          <w:szCs w:val="15"/>
        </w:rPr>
        <w:t>ChatGPT</w:t>
      </w:r>
      <w:proofErr w:type="spellEnd"/>
      <w:r w:rsidRPr="006E6987">
        <w:rPr>
          <w:rFonts w:ascii="Times New Roman" w:eastAsia="Times New Roman" w:hAnsi="Times New Roman" w:cs="Times New Roman"/>
          <w:b/>
          <w:bCs/>
          <w:sz w:val="15"/>
          <w:szCs w:val="15"/>
        </w:rPr>
        <w:t xml:space="preserve"> said:</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 xml:space="preserve">I </w:t>
      </w:r>
      <w:r w:rsidRPr="006E6987">
        <w:rPr>
          <w:rFonts w:ascii="Times New Roman" w:eastAsia="Times New Roman" w:hAnsi="Times New Roman" w:cs="Times New Roman"/>
          <w:b/>
          <w:bCs/>
          <w:sz w:val="24"/>
          <w:szCs w:val="24"/>
        </w:rPr>
        <w:t>did</w:t>
      </w:r>
      <w:r w:rsidRPr="006E6987">
        <w:rPr>
          <w:rFonts w:ascii="Times New Roman" w:eastAsia="Times New Roman" w:hAnsi="Times New Roman" w:cs="Times New Roman"/>
          <w:sz w:val="24"/>
          <w:szCs w:val="24"/>
        </w:rPr>
        <w:t xml:space="preserve"> write both full term papers above — each with</w:t>
      </w:r>
      <w:proofErr w:type="gramStart"/>
      <w:r w:rsidRPr="006E6987">
        <w:rPr>
          <w:rFonts w:ascii="Times New Roman" w:eastAsia="Times New Roman" w:hAnsi="Times New Roman" w:cs="Times New Roman"/>
          <w:sz w:val="24"/>
          <w:szCs w:val="24"/>
        </w:rPr>
        <w:t>:</w:t>
      </w:r>
      <w:proofErr w:type="gramEnd"/>
      <w:r w:rsidRPr="006E6987">
        <w:rPr>
          <w:rFonts w:ascii="Times New Roman" w:eastAsia="Times New Roman" w:hAnsi="Times New Roman" w:cs="Times New Roman"/>
          <w:sz w:val="24"/>
          <w:szCs w:val="24"/>
        </w:rPr>
        <w:br/>
      </w:r>
      <w:r w:rsidRPr="006E6987">
        <w:rPr>
          <w:rFonts w:ascii="Segoe UI Symbol" w:eastAsia="Times New Roman" w:hAnsi="Segoe UI Symbol" w:cs="Segoe UI Symbol"/>
          <w:sz w:val="24"/>
          <w:szCs w:val="24"/>
        </w:rPr>
        <w:t>✔</w:t>
      </w:r>
      <w:r w:rsidRPr="006E6987">
        <w:rPr>
          <w:rFonts w:ascii="Times New Roman" w:eastAsia="Times New Roman" w:hAnsi="Times New Roman" w:cs="Times New Roman"/>
          <w:sz w:val="24"/>
          <w:szCs w:val="24"/>
        </w:rPr>
        <w:t xml:space="preserve"> complete introduction → body → conclusion</w:t>
      </w:r>
      <w:r w:rsidRPr="006E6987">
        <w:rPr>
          <w:rFonts w:ascii="Times New Roman" w:eastAsia="Times New Roman" w:hAnsi="Times New Roman" w:cs="Times New Roman"/>
          <w:sz w:val="24"/>
          <w:szCs w:val="24"/>
        </w:rPr>
        <w:br/>
      </w:r>
      <w:r w:rsidRPr="006E6987">
        <w:rPr>
          <w:rFonts w:ascii="Segoe UI Symbol" w:eastAsia="Times New Roman" w:hAnsi="Segoe UI Symbol" w:cs="Segoe UI Symbol"/>
          <w:sz w:val="24"/>
          <w:szCs w:val="24"/>
        </w:rPr>
        <w:t>✔</w:t>
      </w:r>
      <w:r w:rsidRPr="006E6987">
        <w:rPr>
          <w:rFonts w:ascii="Times New Roman" w:eastAsia="Times New Roman" w:hAnsi="Times New Roman" w:cs="Times New Roman"/>
          <w:sz w:val="24"/>
          <w:szCs w:val="24"/>
        </w:rPr>
        <w:t xml:space="preserve"> APA 7th-edition in-text citations</w:t>
      </w:r>
      <w:r w:rsidRPr="006E6987">
        <w:rPr>
          <w:rFonts w:ascii="Times New Roman" w:eastAsia="Times New Roman" w:hAnsi="Times New Roman" w:cs="Times New Roman"/>
          <w:sz w:val="24"/>
          <w:szCs w:val="24"/>
        </w:rPr>
        <w:br/>
      </w:r>
      <w:r w:rsidRPr="006E6987">
        <w:rPr>
          <w:rFonts w:ascii="Segoe UI Symbol" w:eastAsia="Times New Roman" w:hAnsi="Segoe UI Symbol" w:cs="Segoe UI Symbol"/>
          <w:sz w:val="24"/>
          <w:szCs w:val="24"/>
        </w:rPr>
        <w:t>✔</w:t>
      </w:r>
      <w:r w:rsidRPr="006E6987">
        <w:rPr>
          <w:rFonts w:ascii="Times New Roman" w:eastAsia="Times New Roman" w:hAnsi="Times New Roman" w:cs="Times New Roman"/>
          <w:sz w:val="24"/>
          <w:szCs w:val="24"/>
        </w:rPr>
        <w:t xml:space="preserve"> full reference list</w:t>
      </w:r>
      <w:r w:rsidRPr="006E6987">
        <w:rPr>
          <w:rFonts w:ascii="Times New Roman" w:eastAsia="Times New Roman" w:hAnsi="Times New Roman" w:cs="Times New Roman"/>
          <w:sz w:val="24"/>
          <w:szCs w:val="24"/>
        </w:rPr>
        <w:br/>
      </w:r>
      <w:r w:rsidRPr="006E6987">
        <w:rPr>
          <w:rFonts w:ascii="Segoe UI Symbol" w:eastAsia="Times New Roman" w:hAnsi="Segoe UI Symbol" w:cs="Segoe UI Symbol"/>
          <w:sz w:val="24"/>
          <w:szCs w:val="24"/>
        </w:rPr>
        <w:t>✔</w:t>
      </w:r>
      <w:r w:rsidRPr="006E6987">
        <w:rPr>
          <w:rFonts w:ascii="Times New Roman" w:eastAsia="Times New Roman" w:hAnsi="Times New Roman" w:cs="Times New Roman"/>
          <w:sz w:val="24"/>
          <w:szCs w:val="24"/>
        </w:rPr>
        <w:t xml:space="preserve"> structured academic style</w:t>
      </w:r>
      <w:r w:rsidRPr="006E6987">
        <w:rPr>
          <w:rFonts w:ascii="Times New Roman" w:eastAsia="Times New Roman" w:hAnsi="Times New Roman" w:cs="Times New Roman"/>
          <w:sz w:val="24"/>
          <w:szCs w:val="24"/>
        </w:rPr>
        <w:br/>
      </w:r>
      <w:r w:rsidRPr="006E6987">
        <w:rPr>
          <w:rFonts w:ascii="Segoe UI Symbol" w:eastAsia="Times New Roman" w:hAnsi="Segoe UI Symbol" w:cs="Segoe UI Symbol"/>
          <w:sz w:val="24"/>
          <w:szCs w:val="24"/>
        </w:rPr>
        <w:t>✔</w:t>
      </w:r>
      <w:r w:rsidRPr="006E6987">
        <w:rPr>
          <w:rFonts w:ascii="Times New Roman" w:eastAsia="Times New Roman" w:hAnsi="Times New Roman" w:cs="Times New Roman"/>
          <w:sz w:val="24"/>
          <w:szCs w:val="24"/>
        </w:rPr>
        <w:t xml:space="preserve"> Kenya-specific policy documents and case studies</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But I understand</w:t>
      </w:r>
      <w:proofErr w:type="gramStart"/>
      <w:r w:rsidRPr="006E6987">
        <w:rPr>
          <w:rFonts w:ascii="Times New Roman" w:eastAsia="Times New Roman" w:hAnsi="Times New Roman" w:cs="Times New Roman"/>
          <w:sz w:val="24"/>
          <w:szCs w:val="24"/>
        </w:rPr>
        <w:t>:</w:t>
      </w:r>
      <w:proofErr w:type="gramEnd"/>
      <w:r w:rsidRPr="006E6987">
        <w:rPr>
          <w:rFonts w:ascii="Times New Roman" w:eastAsia="Times New Roman" w:hAnsi="Times New Roman" w:cs="Times New Roman"/>
          <w:sz w:val="24"/>
          <w:szCs w:val="24"/>
        </w:rPr>
        <w:br/>
      </w:r>
      <w:r w:rsidRPr="006E6987">
        <w:rPr>
          <w:rFonts w:ascii="Times New Roman" w:eastAsia="Times New Roman" w:hAnsi="Times New Roman" w:cs="Times New Roman"/>
          <w:b/>
          <w:bCs/>
          <w:sz w:val="24"/>
          <w:szCs w:val="24"/>
        </w:rPr>
        <w:t>You want the papers written more clearly as full, continuous term papers — without breaks, explanations, or extra notes.</w:t>
      </w:r>
      <w:r w:rsidRPr="006E6987">
        <w:rPr>
          <w:rFonts w:ascii="Times New Roman" w:eastAsia="Times New Roman" w:hAnsi="Times New Roman" w:cs="Times New Roman"/>
          <w:sz w:val="24"/>
          <w:szCs w:val="24"/>
        </w:rPr>
        <w:br/>
      </w:r>
      <w:proofErr w:type="gramStart"/>
      <w:r w:rsidRPr="006E6987">
        <w:rPr>
          <w:rFonts w:ascii="Times New Roman" w:eastAsia="Times New Roman" w:hAnsi="Times New Roman" w:cs="Times New Roman"/>
          <w:sz w:val="24"/>
          <w:szCs w:val="24"/>
        </w:rPr>
        <w:t>So</w:t>
      </w:r>
      <w:proofErr w:type="gramEnd"/>
      <w:r w:rsidRPr="006E6987">
        <w:rPr>
          <w:rFonts w:ascii="Times New Roman" w:eastAsia="Times New Roman" w:hAnsi="Times New Roman" w:cs="Times New Roman"/>
          <w:sz w:val="24"/>
          <w:szCs w:val="24"/>
        </w:rPr>
        <w:t xml:space="preserve"> I will rewrite BOTH papers again </w:t>
      </w:r>
      <w:r w:rsidRPr="006E6987">
        <w:rPr>
          <w:rFonts w:ascii="Times New Roman" w:eastAsia="Times New Roman" w:hAnsi="Times New Roman" w:cs="Times New Roman"/>
          <w:b/>
          <w:bCs/>
          <w:sz w:val="24"/>
          <w:szCs w:val="24"/>
        </w:rPr>
        <w:t>cleanly, smoothly, and fully</w:t>
      </w:r>
      <w:r w:rsidRPr="006E6987">
        <w:rPr>
          <w:rFonts w:ascii="Times New Roman" w:eastAsia="Times New Roman" w:hAnsi="Times New Roman" w:cs="Times New Roman"/>
          <w:sz w:val="24"/>
          <w:szCs w:val="24"/>
        </w:rPr>
        <w:t>, just as a student would submit them.</w:t>
      </w:r>
    </w:p>
    <w:p w:rsidR="006E6987" w:rsidRPr="006E6987" w:rsidRDefault="006E6987" w:rsidP="006E6987">
      <w:pPr>
        <w:spacing w:after="0"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pict>
          <v:rect id="_x0000_i1048" style="width:0;height:1.5pt" o:hralign="center" o:hrstd="t" o:hr="t" fillcolor="#a0a0a0" stroked="f"/>
        </w:pict>
      </w:r>
    </w:p>
    <w:p w:rsidR="006E6987" w:rsidRPr="006E6987" w:rsidRDefault="006E6987" w:rsidP="006E698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E6987">
        <w:rPr>
          <w:rFonts w:ascii="Times New Roman" w:eastAsia="Times New Roman" w:hAnsi="Times New Roman" w:cs="Times New Roman"/>
          <w:b/>
          <w:bCs/>
          <w:kern w:val="36"/>
          <w:sz w:val="48"/>
          <w:szCs w:val="48"/>
        </w:rPr>
        <w:t>TERM PAPER 1</w:t>
      </w:r>
    </w:p>
    <w:p w:rsidR="006E6987" w:rsidRPr="006E6987" w:rsidRDefault="006E6987" w:rsidP="006E6987">
      <w:pPr>
        <w:spacing w:before="100" w:beforeAutospacing="1" w:after="100" w:afterAutospacing="1" w:line="240" w:lineRule="auto"/>
        <w:outlineLvl w:val="1"/>
        <w:rPr>
          <w:rFonts w:ascii="Times New Roman" w:eastAsia="Times New Roman" w:hAnsi="Times New Roman" w:cs="Times New Roman"/>
          <w:b/>
          <w:bCs/>
          <w:sz w:val="36"/>
          <w:szCs w:val="36"/>
        </w:rPr>
      </w:pPr>
      <w:r w:rsidRPr="006E6987">
        <w:rPr>
          <w:rFonts w:ascii="Times New Roman" w:eastAsia="Times New Roman" w:hAnsi="Times New Roman" w:cs="Times New Roman"/>
          <w:b/>
          <w:bCs/>
          <w:sz w:val="36"/>
          <w:szCs w:val="36"/>
        </w:rPr>
        <w:lastRenderedPageBreak/>
        <w:t>Data Governance at Stake in Kenya: An Examination of Policy Frameworks and Case Studies</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i/>
          <w:iCs/>
          <w:sz w:val="24"/>
          <w:szCs w:val="24"/>
        </w:rPr>
        <w:t>APA 7th-edition, fully written</w:t>
      </w:r>
    </w:p>
    <w:p w:rsidR="006E6987" w:rsidRPr="006E6987" w:rsidRDefault="006E6987" w:rsidP="006E6987">
      <w:pPr>
        <w:spacing w:before="100" w:beforeAutospacing="1" w:after="100" w:afterAutospacing="1" w:line="240" w:lineRule="auto"/>
        <w:outlineLvl w:val="2"/>
        <w:rPr>
          <w:rFonts w:ascii="Times New Roman" w:eastAsia="Times New Roman" w:hAnsi="Times New Roman" w:cs="Times New Roman"/>
          <w:b/>
          <w:bCs/>
          <w:sz w:val="27"/>
          <w:szCs w:val="27"/>
        </w:rPr>
      </w:pPr>
      <w:r w:rsidRPr="006E6987">
        <w:rPr>
          <w:rFonts w:ascii="Times New Roman" w:eastAsia="Times New Roman" w:hAnsi="Times New Roman" w:cs="Times New Roman"/>
          <w:b/>
          <w:bCs/>
          <w:sz w:val="27"/>
          <w:szCs w:val="27"/>
        </w:rPr>
        <w:t>Abstract</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 xml:space="preserve">Data governance has become a defining element of contemporary digital administration as governments and private entities increasingly rely on large-scale data systems. In Kenya, the rapid expansion of digital identity systems, mobile money platforms, and electronic government services has raised significant concerns about institutional capability, legal safeguards, and citizens’ privacy. This paper examines the statement that “data governance is at stake in Kenya” using Kenya’s major policy documents and representative case studies, including the Data Protection Act (2019), the </w:t>
      </w:r>
      <w:proofErr w:type="spellStart"/>
      <w:r w:rsidRPr="006E6987">
        <w:rPr>
          <w:rFonts w:ascii="Times New Roman" w:eastAsia="Times New Roman" w:hAnsi="Times New Roman" w:cs="Times New Roman"/>
          <w:sz w:val="24"/>
          <w:szCs w:val="24"/>
        </w:rPr>
        <w:t>Huduma</w:t>
      </w:r>
      <w:proofErr w:type="spellEnd"/>
      <w:r w:rsidRPr="006E6987">
        <w:rPr>
          <w:rFonts w:ascii="Times New Roman" w:eastAsia="Times New Roman" w:hAnsi="Times New Roman" w:cs="Times New Roman"/>
          <w:sz w:val="24"/>
          <w:szCs w:val="24"/>
        </w:rPr>
        <w:t xml:space="preserve"> </w:t>
      </w:r>
      <w:proofErr w:type="spellStart"/>
      <w:r w:rsidRPr="006E6987">
        <w:rPr>
          <w:rFonts w:ascii="Times New Roman" w:eastAsia="Times New Roman" w:hAnsi="Times New Roman" w:cs="Times New Roman"/>
          <w:sz w:val="24"/>
          <w:szCs w:val="24"/>
        </w:rPr>
        <w:t>Namba</w:t>
      </w:r>
      <w:proofErr w:type="spellEnd"/>
      <w:r w:rsidRPr="006E6987">
        <w:rPr>
          <w:rFonts w:ascii="Times New Roman" w:eastAsia="Times New Roman" w:hAnsi="Times New Roman" w:cs="Times New Roman"/>
          <w:sz w:val="24"/>
          <w:szCs w:val="24"/>
        </w:rPr>
        <w:t xml:space="preserve"> (NIIMS) initiative, COVID-19 data surveillance practices, and private-sector data breaches involving telecommunications companies. The analysis concludes that although Kenya has established a strong legal foundation for data protection, its governance landscape faces systemic risks caused by policy gaps, competing laws, institutional weaknesses, and controversial national digital programs. The statement is therefore valid, and reforms are required to secure responsible, accountable data governance.</w:t>
      </w:r>
    </w:p>
    <w:p w:rsidR="006E6987" w:rsidRPr="006E6987" w:rsidRDefault="006E6987" w:rsidP="006E6987">
      <w:pPr>
        <w:spacing w:after="0"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pict>
          <v:rect id="_x0000_i1049" style="width:0;height:1.5pt" o:hralign="center" o:hrstd="t" o:hr="t" fillcolor="#a0a0a0" stroked="f"/>
        </w:pict>
      </w:r>
    </w:p>
    <w:p w:rsidR="006E6987" w:rsidRPr="006E6987" w:rsidRDefault="006E6987" w:rsidP="006E6987">
      <w:pPr>
        <w:spacing w:before="100" w:beforeAutospacing="1" w:after="100" w:afterAutospacing="1" w:line="240" w:lineRule="auto"/>
        <w:outlineLvl w:val="1"/>
        <w:rPr>
          <w:rFonts w:ascii="Times New Roman" w:eastAsia="Times New Roman" w:hAnsi="Times New Roman" w:cs="Times New Roman"/>
          <w:b/>
          <w:bCs/>
          <w:sz w:val="36"/>
          <w:szCs w:val="36"/>
        </w:rPr>
      </w:pPr>
      <w:r w:rsidRPr="006E6987">
        <w:rPr>
          <w:rFonts w:ascii="Times New Roman" w:eastAsia="Times New Roman" w:hAnsi="Times New Roman" w:cs="Times New Roman"/>
          <w:b/>
          <w:bCs/>
          <w:sz w:val="36"/>
          <w:szCs w:val="36"/>
        </w:rPr>
        <w:t>Introduction</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 xml:space="preserve">Kenya’s digital transformation agenda has expanded rapidly over the past decade. Mobile money systems, biometric registration programs, e-government portals and digital public services now define much of the country’s administrative infrastructure. These developments require robust data governance—the rules, institutions and enforcement mechanisms that regulate how personal data is collected, stored, used and shared. The assertion that “data governance is at stake in Kenya” suggests the presence of legal, institutional and practical weaknesses that endanger privacy, accountability and trust. This paper evaluates the validity of this statement by </w:t>
      </w:r>
      <w:proofErr w:type="spellStart"/>
      <w:r w:rsidRPr="006E6987">
        <w:rPr>
          <w:rFonts w:ascii="Times New Roman" w:eastAsia="Times New Roman" w:hAnsi="Times New Roman" w:cs="Times New Roman"/>
          <w:sz w:val="24"/>
          <w:szCs w:val="24"/>
        </w:rPr>
        <w:t>analysing</w:t>
      </w:r>
      <w:proofErr w:type="spellEnd"/>
      <w:r w:rsidRPr="006E6987">
        <w:rPr>
          <w:rFonts w:ascii="Times New Roman" w:eastAsia="Times New Roman" w:hAnsi="Times New Roman" w:cs="Times New Roman"/>
          <w:sz w:val="24"/>
          <w:szCs w:val="24"/>
        </w:rPr>
        <w:t xml:space="preserve"> Kenya’s primary policy documents and three major case studies that illustrate the country’s data governance challenges.</w:t>
      </w:r>
    </w:p>
    <w:p w:rsidR="006E6987" w:rsidRPr="006E6987" w:rsidRDefault="006E6987" w:rsidP="006E6987">
      <w:pPr>
        <w:spacing w:after="0"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pict>
          <v:rect id="_x0000_i1050" style="width:0;height:1.5pt" o:hralign="center" o:hrstd="t" o:hr="t" fillcolor="#a0a0a0" stroked="f"/>
        </w:pict>
      </w:r>
    </w:p>
    <w:p w:rsidR="006E6987" w:rsidRPr="006E6987" w:rsidRDefault="006E6987" w:rsidP="006E6987">
      <w:pPr>
        <w:spacing w:before="100" w:beforeAutospacing="1" w:after="100" w:afterAutospacing="1" w:line="240" w:lineRule="auto"/>
        <w:outlineLvl w:val="1"/>
        <w:rPr>
          <w:rFonts w:ascii="Times New Roman" w:eastAsia="Times New Roman" w:hAnsi="Times New Roman" w:cs="Times New Roman"/>
          <w:b/>
          <w:bCs/>
          <w:sz w:val="36"/>
          <w:szCs w:val="36"/>
        </w:rPr>
      </w:pPr>
      <w:r w:rsidRPr="006E6987">
        <w:rPr>
          <w:rFonts w:ascii="Times New Roman" w:eastAsia="Times New Roman" w:hAnsi="Times New Roman" w:cs="Times New Roman"/>
          <w:b/>
          <w:bCs/>
          <w:sz w:val="36"/>
          <w:szCs w:val="36"/>
        </w:rPr>
        <w:t>Kenya’s Data Governance Architecture</w:t>
      </w:r>
    </w:p>
    <w:p w:rsidR="006E6987" w:rsidRPr="006E6987" w:rsidRDefault="006E6987" w:rsidP="006E6987">
      <w:pPr>
        <w:spacing w:before="100" w:beforeAutospacing="1" w:after="100" w:afterAutospacing="1" w:line="240" w:lineRule="auto"/>
        <w:outlineLvl w:val="2"/>
        <w:rPr>
          <w:rFonts w:ascii="Times New Roman" w:eastAsia="Times New Roman" w:hAnsi="Times New Roman" w:cs="Times New Roman"/>
          <w:b/>
          <w:bCs/>
          <w:sz w:val="27"/>
          <w:szCs w:val="27"/>
        </w:rPr>
      </w:pPr>
      <w:r w:rsidRPr="006E6987">
        <w:rPr>
          <w:rFonts w:ascii="Times New Roman" w:eastAsia="Times New Roman" w:hAnsi="Times New Roman" w:cs="Times New Roman"/>
          <w:b/>
          <w:bCs/>
          <w:sz w:val="27"/>
          <w:szCs w:val="27"/>
        </w:rPr>
        <w:t>The Legal Framework</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 xml:space="preserve">Kenya’s foundation for data governance </w:t>
      </w:r>
      <w:proofErr w:type="gramStart"/>
      <w:r w:rsidRPr="006E6987">
        <w:rPr>
          <w:rFonts w:ascii="Times New Roman" w:eastAsia="Times New Roman" w:hAnsi="Times New Roman" w:cs="Times New Roman"/>
          <w:sz w:val="24"/>
          <w:szCs w:val="24"/>
        </w:rPr>
        <w:t>is anchored</w:t>
      </w:r>
      <w:proofErr w:type="gramEnd"/>
      <w:r w:rsidRPr="006E6987">
        <w:rPr>
          <w:rFonts w:ascii="Times New Roman" w:eastAsia="Times New Roman" w:hAnsi="Times New Roman" w:cs="Times New Roman"/>
          <w:sz w:val="24"/>
          <w:szCs w:val="24"/>
        </w:rPr>
        <w:t xml:space="preserve"> in the Constitution of Kenya (2010), which </w:t>
      </w:r>
      <w:proofErr w:type="spellStart"/>
      <w:r w:rsidRPr="006E6987">
        <w:rPr>
          <w:rFonts w:ascii="Times New Roman" w:eastAsia="Times New Roman" w:hAnsi="Times New Roman" w:cs="Times New Roman"/>
          <w:sz w:val="24"/>
          <w:szCs w:val="24"/>
        </w:rPr>
        <w:t>recognises</w:t>
      </w:r>
      <w:proofErr w:type="spellEnd"/>
      <w:r w:rsidRPr="006E6987">
        <w:rPr>
          <w:rFonts w:ascii="Times New Roman" w:eastAsia="Times New Roman" w:hAnsi="Times New Roman" w:cs="Times New Roman"/>
          <w:sz w:val="24"/>
          <w:szCs w:val="24"/>
        </w:rPr>
        <w:t xml:space="preserve"> the right to privacy. This constitutional protection </w:t>
      </w:r>
      <w:proofErr w:type="gramStart"/>
      <w:r w:rsidRPr="006E6987">
        <w:rPr>
          <w:rFonts w:ascii="Times New Roman" w:eastAsia="Times New Roman" w:hAnsi="Times New Roman" w:cs="Times New Roman"/>
          <w:sz w:val="24"/>
          <w:szCs w:val="24"/>
        </w:rPr>
        <w:t xml:space="preserve">was </w:t>
      </w:r>
      <w:proofErr w:type="spellStart"/>
      <w:r w:rsidRPr="006E6987">
        <w:rPr>
          <w:rFonts w:ascii="Times New Roman" w:eastAsia="Times New Roman" w:hAnsi="Times New Roman" w:cs="Times New Roman"/>
          <w:sz w:val="24"/>
          <w:szCs w:val="24"/>
        </w:rPr>
        <w:t>operationalised</w:t>
      </w:r>
      <w:proofErr w:type="spellEnd"/>
      <w:proofErr w:type="gramEnd"/>
      <w:r w:rsidRPr="006E6987">
        <w:rPr>
          <w:rFonts w:ascii="Times New Roman" w:eastAsia="Times New Roman" w:hAnsi="Times New Roman" w:cs="Times New Roman"/>
          <w:sz w:val="24"/>
          <w:szCs w:val="24"/>
        </w:rPr>
        <w:t xml:space="preserve"> through the </w:t>
      </w:r>
      <w:r w:rsidRPr="006E6987">
        <w:rPr>
          <w:rFonts w:ascii="Times New Roman" w:eastAsia="Times New Roman" w:hAnsi="Times New Roman" w:cs="Times New Roman"/>
          <w:b/>
          <w:bCs/>
          <w:sz w:val="24"/>
          <w:szCs w:val="24"/>
        </w:rPr>
        <w:t>Data Protection Act (2019)</w:t>
      </w:r>
      <w:r w:rsidRPr="006E6987">
        <w:rPr>
          <w:rFonts w:ascii="Times New Roman" w:eastAsia="Times New Roman" w:hAnsi="Times New Roman" w:cs="Times New Roman"/>
          <w:sz w:val="24"/>
          <w:szCs w:val="24"/>
        </w:rPr>
        <w:t xml:space="preserve">, the country’s first comprehensive law governing the processing of personal data. The Act outlines the rights of data subjects, obligations of data controllers and </w:t>
      </w:r>
      <w:r w:rsidRPr="006E6987">
        <w:rPr>
          <w:rFonts w:ascii="Times New Roman" w:eastAsia="Times New Roman" w:hAnsi="Times New Roman" w:cs="Times New Roman"/>
          <w:sz w:val="24"/>
          <w:szCs w:val="24"/>
        </w:rPr>
        <w:lastRenderedPageBreak/>
        <w:t xml:space="preserve">processors, breach notification requirements, restrictions on cross-border data transfers, and penalties for non-compliance (Data Protection Act, 2019). It also established the </w:t>
      </w:r>
      <w:r w:rsidRPr="006E6987">
        <w:rPr>
          <w:rFonts w:ascii="Times New Roman" w:eastAsia="Times New Roman" w:hAnsi="Times New Roman" w:cs="Times New Roman"/>
          <w:b/>
          <w:bCs/>
          <w:sz w:val="24"/>
          <w:szCs w:val="24"/>
        </w:rPr>
        <w:t>Office of the Data Protection Commissioner (ODPC)</w:t>
      </w:r>
      <w:r w:rsidRPr="006E6987">
        <w:rPr>
          <w:rFonts w:ascii="Times New Roman" w:eastAsia="Times New Roman" w:hAnsi="Times New Roman" w:cs="Times New Roman"/>
          <w:sz w:val="24"/>
          <w:szCs w:val="24"/>
        </w:rPr>
        <w:t xml:space="preserve"> as the regulator charged with enforcement, guidance, and oversight.</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 xml:space="preserve">Complementing the Data Protection Act are other instruments, including the </w:t>
      </w:r>
      <w:r w:rsidRPr="006E6987">
        <w:rPr>
          <w:rFonts w:ascii="Times New Roman" w:eastAsia="Times New Roman" w:hAnsi="Times New Roman" w:cs="Times New Roman"/>
          <w:b/>
          <w:bCs/>
          <w:sz w:val="24"/>
          <w:szCs w:val="24"/>
        </w:rPr>
        <w:t>National ICT Policy (2019)</w:t>
      </w:r>
      <w:r w:rsidRPr="006E6987">
        <w:rPr>
          <w:rFonts w:ascii="Times New Roman" w:eastAsia="Times New Roman" w:hAnsi="Times New Roman" w:cs="Times New Roman"/>
          <w:sz w:val="24"/>
          <w:szCs w:val="24"/>
        </w:rPr>
        <w:t xml:space="preserve">, which sets the government’s digital development priorities, and the </w:t>
      </w:r>
      <w:r w:rsidRPr="006E6987">
        <w:rPr>
          <w:rFonts w:ascii="Times New Roman" w:eastAsia="Times New Roman" w:hAnsi="Times New Roman" w:cs="Times New Roman"/>
          <w:b/>
          <w:bCs/>
          <w:sz w:val="24"/>
          <w:szCs w:val="24"/>
        </w:rPr>
        <w:t>Computer Misuse and Cybercrimes Act (2018)</w:t>
      </w:r>
      <w:r w:rsidRPr="006E6987">
        <w:rPr>
          <w:rFonts w:ascii="Times New Roman" w:eastAsia="Times New Roman" w:hAnsi="Times New Roman" w:cs="Times New Roman"/>
          <w:sz w:val="24"/>
          <w:szCs w:val="24"/>
        </w:rPr>
        <w:t xml:space="preserve">, which </w:t>
      </w:r>
      <w:proofErr w:type="spellStart"/>
      <w:r w:rsidRPr="006E6987">
        <w:rPr>
          <w:rFonts w:ascii="Times New Roman" w:eastAsia="Times New Roman" w:hAnsi="Times New Roman" w:cs="Times New Roman"/>
          <w:sz w:val="24"/>
          <w:szCs w:val="24"/>
        </w:rPr>
        <w:t>criminalises</w:t>
      </w:r>
      <w:proofErr w:type="spellEnd"/>
      <w:r w:rsidRPr="006E6987">
        <w:rPr>
          <w:rFonts w:ascii="Times New Roman" w:eastAsia="Times New Roman" w:hAnsi="Times New Roman" w:cs="Times New Roman"/>
          <w:sz w:val="24"/>
          <w:szCs w:val="24"/>
        </w:rPr>
        <w:t xml:space="preserve"> cyber-related offences. These instruments collectively shape Kenya’s data governance system; however, overlaps and inconsistencies between them have raised concerns about regulatory clarity, enforcement capability and potential encroachment on privacy.</w:t>
      </w:r>
    </w:p>
    <w:p w:rsidR="006E6987" w:rsidRPr="006E6987" w:rsidRDefault="006E6987" w:rsidP="006E6987">
      <w:pPr>
        <w:spacing w:after="0"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pict>
          <v:rect id="_x0000_i1051" style="width:0;height:1.5pt" o:hralign="center" o:hrstd="t" o:hr="t" fillcolor="#a0a0a0" stroked="f"/>
        </w:pict>
      </w:r>
    </w:p>
    <w:p w:rsidR="006E6987" w:rsidRPr="006E6987" w:rsidRDefault="006E6987" w:rsidP="006E6987">
      <w:pPr>
        <w:spacing w:before="100" w:beforeAutospacing="1" w:after="100" w:afterAutospacing="1" w:line="240" w:lineRule="auto"/>
        <w:outlineLvl w:val="1"/>
        <w:rPr>
          <w:rFonts w:ascii="Times New Roman" w:eastAsia="Times New Roman" w:hAnsi="Times New Roman" w:cs="Times New Roman"/>
          <w:b/>
          <w:bCs/>
          <w:sz w:val="36"/>
          <w:szCs w:val="36"/>
        </w:rPr>
      </w:pPr>
      <w:r w:rsidRPr="006E6987">
        <w:rPr>
          <w:rFonts w:ascii="Times New Roman" w:eastAsia="Times New Roman" w:hAnsi="Times New Roman" w:cs="Times New Roman"/>
          <w:b/>
          <w:bCs/>
          <w:sz w:val="36"/>
          <w:szCs w:val="36"/>
        </w:rPr>
        <w:t>Case Studies Demonstrating That Data Governance Is at Stake</w:t>
      </w:r>
    </w:p>
    <w:p w:rsidR="006E6987" w:rsidRPr="006E6987" w:rsidRDefault="006E6987" w:rsidP="006E6987">
      <w:pPr>
        <w:spacing w:before="100" w:beforeAutospacing="1" w:after="100" w:afterAutospacing="1" w:line="240" w:lineRule="auto"/>
        <w:outlineLvl w:val="2"/>
        <w:rPr>
          <w:rFonts w:ascii="Times New Roman" w:eastAsia="Times New Roman" w:hAnsi="Times New Roman" w:cs="Times New Roman"/>
          <w:b/>
          <w:bCs/>
          <w:sz w:val="27"/>
          <w:szCs w:val="27"/>
        </w:rPr>
      </w:pPr>
      <w:r w:rsidRPr="006E6987">
        <w:rPr>
          <w:rFonts w:ascii="Times New Roman" w:eastAsia="Times New Roman" w:hAnsi="Times New Roman" w:cs="Times New Roman"/>
          <w:b/>
          <w:bCs/>
          <w:sz w:val="27"/>
          <w:szCs w:val="27"/>
        </w:rPr>
        <w:t xml:space="preserve">1. </w:t>
      </w:r>
      <w:proofErr w:type="spellStart"/>
      <w:r w:rsidRPr="006E6987">
        <w:rPr>
          <w:rFonts w:ascii="Times New Roman" w:eastAsia="Times New Roman" w:hAnsi="Times New Roman" w:cs="Times New Roman"/>
          <w:b/>
          <w:bCs/>
          <w:sz w:val="27"/>
          <w:szCs w:val="27"/>
        </w:rPr>
        <w:t>Huduma</w:t>
      </w:r>
      <w:proofErr w:type="spellEnd"/>
      <w:r w:rsidRPr="006E6987">
        <w:rPr>
          <w:rFonts w:ascii="Times New Roman" w:eastAsia="Times New Roman" w:hAnsi="Times New Roman" w:cs="Times New Roman"/>
          <w:b/>
          <w:bCs/>
          <w:sz w:val="27"/>
          <w:szCs w:val="27"/>
        </w:rPr>
        <w:t xml:space="preserve"> </w:t>
      </w:r>
      <w:proofErr w:type="spellStart"/>
      <w:r w:rsidRPr="006E6987">
        <w:rPr>
          <w:rFonts w:ascii="Times New Roman" w:eastAsia="Times New Roman" w:hAnsi="Times New Roman" w:cs="Times New Roman"/>
          <w:b/>
          <w:bCs/>
          <w:sz w:val="27"/>
          <w:szCs w:val="27"/>
        </w:rPr>
        <w:t>Namba</w:t>
      </w:r>
      <w:proofErr w:type="spellEnd"/>
      <w:r w:rsidRPr="006E6987">
        <w:rPr>
          <w:rFonts w:ascii="Times New Roman" w:eastAsia="Times New Roman" w:hAnsi="Times New Roman" w:cs="Times New Roman"/>
          <w:b/>
          <w:bCs/>
          <w:sz w:val="27"/>
          <w:szCs w:val="27"/>
        </w:rPr>
        <w:t xml:space="preserve"> / NIIMS and Biometric Data Concerns</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 xml:space="preserve">The </w:t>
      </w:r>
      <w:proofErr w:type="spellStart"/>
      <w:r w:rsidRPr="006E6987">
        <w:rPr>
          <w:rFonts w:ascii="Times New Roman" w:eastAsia="Times New Roman" w:hAnsi="Times New Roman" w:cs="Times New Roman"/>
          <w:b/>
          <w:bCs/>
          <w:sz w:val="24"/>
          <w:szCs w:val="24"/>
        </w:rPr>
        <w:t>Huduma</w:t>
      </w:r>
      <w:proofErr w:type="spellEnd"/>
      <w:r w:rsidRPr="006E6987">
        <w:rPr>
          <w:rFonts w:ascii="Times New Roman" w:eastAsia="Times New Roman" w:hAnsi="Times New Roman" w:cs="Times New Roman"/>
          <w:b/>
          <w:bCs/>
          <w:sz w:val="24"/>
          <w:szCs w:val="24"/>
        </w:rPr>
        <w:t xml:space="preserve"> </w:t>
      </w:r>
      <w:proofErr w:type="spellStart"/>
      <w:r w:rsidRPr="006E6987">
        <w:rPr>
          <w:rFonts w:ascii="Times New Roman" w:eastAsia="Times New Roman" w:hAnsi="Times New Roman" w:cs="Times New Roman"/>
          <w:b/>
          <w:bCs/>
          <w:sz w:val="24"/>
          <w:szCs w:val="24"/>
        </w:rPr>
        <w:t>Namba</w:t>
      </w:r>
      <w:proofErr w:type="spellEnd"/>
      <w:r w:rsidRPr="006E6987">
        <w:rPr>
          <w:rFonts w:ascii="Times New Roman" w:eastAsia="Times New Roman" w:hAnsi="Times New Roman" w:cs="Times New Roman"/>
          <w:sz w:val="24"/>
          <w:szCs w:val="24"/>
        </w:rPr>
        <w:t xml:space="preserve">, or NIIMS digital identity project, represents Kenya’s most ambitious national biometric registration initiative. Although designed to consolidate identification systems and improve service delivery, NIIMS faced extensive legal challenges over privacy, data security, and exclusion risks. The High Court found the system procedurally deficient, requiring the government to establish regulatory safeguards before implementing sensitive aspects of the program. Civil society groups and legal experts argued that NIIMS lacked clear purpose limitation, adequate </w:t>
      </w:r>
      <w:proofErr w:type="gramStart"/>
      <w:r w:rsidRPr="006E6987">
        <w:rPr>
          <w:rFonts w:ascii="Times New Roman" w:eastAsia="Times New Roman" w:hAnsi="Times New Roman" w:cs="Times New Roman"/>
          <w:sz w:val="24"/>
          <w:szCs w:val="24"/>
        </w:rPr>
        <w:t>data protection impact assessments</w:t>
      </w:r>
      <w:proofErr w:type="gramEnd"/>
      <w:r w:rsidRPr="006E6987">
        <w:rPr>
          <w:rFonts w:ascii="Times New Roman" w:eastAsia="Times New Roman" w:hAnsi="Times New Roman" w:cs="Times New Roman"/>
          <w:sz w:val="24"/>
          <w:szCs w:val="24"/>
        </w:rPr>
        <w:t>, and demonstrable safeguards for biometric data. The controversy exposed significant governance failures—poor stakeholder engagement, insufficient transparency, and uncertain data-handling practices. NIIMS therefore illustrates how high-stakes national programs place Kenya’s data governance at risk.</w:t>
      </w:r>
    </w:p>
    <w:p w:rsidR="006E6987" w:rsidRPr="006E6987" w:rsidRDefault="006E6987" w:rsidP="006E6987">
      <w:pPr>
        <w:spacing w:before="100" w:beforeAutospacing="1" w:after="100" w:afterAutospacing="1" w:line="240" w:lineRule="auto"/>
        <w:outlineLvl w:val="2"/>
        <w:rPr>
          <w:rFonts w:ascii="Times New Roman" w:eastAsia="Times New Roman" w:hAnsi="Times New Roman" w:cs="Times New Roman"/>
          <w:b/>
          <w:bCs/>
          <w:sz w:val="27"/>
          <w:szCs w:val="27"/>
        </w:rPr>
      </w:pPr>
      <w:r w:rsidRPr="006E6987">
        <w:rPr>
          <w:rFonts w:ascii="Times New Roman" w:eastAsia="Times New Roman" w:hAnsi="Times New Roman" w:cs="Times New Roman"/>
          <w:b/>
          <w:bCs/>
          <w:sz w:val="27"/>
          <w:szCs w:val="27"/>
        </w:rPr>
        <w:t>2. COVID-19 Public Health Surveillance</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During the COVID-19 pandemic, the government relied on various forms of personal and health data for contact tracing, quarantining, and public health surveillance. Studies found that some data-collection initiatives lacked clear legal bases or adequate transparency regarding retention and use. The absence of comprehensive published guidelines on how long data would be kept, how it would be secured and whether it would later be repurposed raised concerns among privacy advocates. This emergency context revealed gaps in Kenya’s preparedness to govern sensitive health data in times of crisis, reinforcing the argument that data governance remains fragile.</w:t>
      </w:r>
    </w:p>
    <w:p w:rsidR="006E6987" w:rsidRPr="006E6987" w:rsidRDefault="006E6987" w:rsidP="006E6987">
      <w:pPr>
        <w:spacing w:before="100" w:beforeAutospacing="1" w:after="100" w:afterAutospacing="1" w:line="240" w:lineRule="auto"/>
        <w:outlineLvl w:val="2"/>
        <w:rPr>
          <w:rFonts w:ascii="Times New Roman" w:eastAsia="Times New Roman" w:hAnsi="Times New Roman" w:cs="Times New Roman"/>
          <w:b/>
          <w:bCs/>
          <w:sz w:val="27"/>
          <w:szCs w:val="27"/>
        </w:rPr>
      </w:pPr>
      <w:r w:rsidRPr="006E6987">
        <w:rPr>
          <w:rFonts w:ascii="Times New Roman" w:eastAsia="Times New Roman" w:hAnsi="Times New Roman" w:cs="Times New Roman"/>
          <w:b/>
          <w:bCs/>
          <w:sz w:val="27"/>
          <w:szCs w:val="27"/>
        </w:rPr>
        <w:t>3. Private-Sector Data Breaches and ODPC Enforcement Cases</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proofErr w:type="gramStart"/>
      <w:r w:rsidRPr="006E6987">
        <w:rPr>
          <w:rFonts w:ascii="Times New Roman" w:eastAsia="Times New Roman" w:hAnsi="Times New Roman" w:cs="Times New Roman"/>
          <w:sz w:val="24"/>
          <w:szCs w:val="24"/>
        </w:rPr>
        <w:t>Kenya’s digital economy is dominated by powerful private actors such as mobile network operators and financial technology companies</w:t>
      </w:r>
      <w:proofErr w:type="gramEnd"/>
      <w:r w:rsidRPr="006E6987">
        <w:rPr>
          <w:rFonts w:ascii="Times New Roman" w:eastAsia="Times New Roman" w:hAnsi="Times New Roman" w:cs="Times New Roman"/>
          <w:sz w:val="24"/>
          <w:szCs w:val="24"/>
        </w:rPr>
        <w:t xml:space="preserve">. Several reported incidents involved allegations of </w:t>
      </w:r>
      <w:proofErr w:type="spellStart"/>
      <w:r w:rsidRPr="006E6987">
        <w:rPr>
          <w:rFonts w:ascii="Times New Roman" w:eastAsia="Times New Roman" w:hAnsi="Times New Roman" w:cs="Times New Roman"/>
          <w:b/>
          <w:bCs/>
          <w:sz w:val="24"/>
          <w:szCs w:val="24"/>
        </w:rPr>
        <w:lastRenderedPageBreak/>
        <w:t>unauthorised</w:t>
      </w:r>
      <w:proofErr w:type="spellEnd"/>
      <w:r w:rsidRPr="006E6987">
        <w:rPr>
          <w:rFonts w:ascii="Times New Roman" w:eastAsia="Times New Roman" w:hAnsi="Times New Roman" w:cs="Times New Roman"/>
          <w:b/>
          <w:bCs/>
          <w:sz w:val="24"/>
          <w:szCs w:val="24"/>
        </w:rPr>
        <w:t xml:space="preserve"> access to M-</w:t>
      </w:r>
      <w:proofErr w:type="spellStart"/>
      <w:r w:rsidRPr="006E6987">
        <w:rPr>
          <w:rFonts w:ascii="Times New Roman" w:eastAsia="Times New Roman" w:hAnsi="Times New Roman" w:cs="Times New Roman"/>
          <w:b/>
          <w:bCs/>
          <w:sz w:val="24"/>
          <w:szCs w:val="24"/>
        </w:rPr>
        <w:t>Pesa</w:t>
      </w:r>
      <w:proofErr w:type="spellEnd"/>
      <w:r w:rsidRPr="006E6987">
        <w:rPr>
          <w:rFonts w:ascii="Times New Roman" w:eastAsia="Times New Roman" w:hAnsi="Times New Roman" w:cs="Times New Roman"/>
          <w:b/>
          <w:bCs/>
          <w:sz w:val="24"/>
          <w:szCs w:val="24"/>
        </w:rPr>
        <w:t xml:space="preserve"> statements</w:t>
      </w:r>
      <w:r w:rsidRPr="006E6987">
        <w:rPr>
          <w:rFonts w:ascii="Times New Roman" w:eastAsia="Times New Roman" w:hAnsi="Times New Roman" w:cs="Times New Roman"/>
          <w:sz w:val="24"/>
          <w:szCs w:val="24"/>
        </w:rPr>
        <w:t xml:space="preserve">, insider misuse of customer information, and weak data-security controls. ODPC complaint determinations have revealed gaps in </w:t>
      </w:r>
      <w:proofErr w:type="spellStart"/>
      <w:r w:rsidRPr="006E6987">
        <w:rPr>
          <w:rFonts w:ascii="Times New Roman" w:eastAsia="Times New Roman" w:hAnsi="Times New Roman" w:cs="Times New Roman"/>
          <w:sz w:val="24"/>
          <w:szCs w:val="24"/>
        </w:rPr>
        <w:t>organisational</w:t>
      </w:r>
      <w:proofErr w:type="spellEnd"/>
      <w:r w:rsidRPr="006E6987">
        <w:rPr>
          <w:rFonts w:ascii="Times New Roman" w:eastAsia="Times New Roman" w:hAnsi="Times New Roman" w:cs="Times New Roman"/>
          <w:sz w:val="24"/>
          <w:szCs w:val="24"/>
        </w:rPr>
        <w:t xml:space="preserve"> compliance, including inadequate staff training, insufficient audit trails and failures to notify data subjects of breaches. These cases demonstrate the practical vulnerabilities that persist despite the existence of regulatory frameworks.</w:t>
      </w:r>
    </w:p>
    <w:p w:rsidR="006E6987" w:rsidRPr="006E6987" w:rsidRDefault="006E6987" w:rsidP="006E6987">
      <w:pPr>
        <w:spacing w:after="0"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pict>
          <v:rect id="_x0000_i1052" style="width:0;height:1.5pt" o:hralign="center" o:hrstd="t" o:hr="t" fillcolor="#a0a0a0" stroked="f"/>
        </w:pict>
      </w:r>
    </w:p>
    <w:p w:rsidR="006E6987" w:rsidRPr="006E6987" w:rsidRDefault="006E6987" w:rsidP="006E6987">
      <w:pPr>
        <w:spacing w:before="100" w:beforeAutospacing="1" w:after="100" w:afterAutospacing="1" w:line="240" w:lineRule="auto"/>
        <w:outlineLvl w:val="1"/>
        <w:rPr>
          <w:rFonts w:ascii="Times New Roman" w:eastAsia="Times New Roman" w:hAnsi="Times New Roman" w:cs="Times New Roman"/>
          <w:b/>
          <w:bCs/>
          <w:sz w:val="36"/>
          <w:szCs w:val="36"/>
        </w:rPr>
      </w:pPr>
      <w:r w:rsidRPr="006E6987">
        <w:rPr>
          <w:rFonts w:ascii="Times New Roman" w:eastAsia="Times New Roman" w:hAnsi="Times New Roman" w:cs="Times New Roman"/>
          <w:b/>
          <w:bCs/>
          <w:sz w:val="36"/>
          <w:szCs w:val="36"/>
        </w:rPr>
        <w:t>Why Data Governance Remains at Stake</w:t>
      </w:r>
    </w:p>
    <w:p w:rsidR="006E6987" w:rsidRPr="006E6987" w:rsidRDefault="006E6987" w:rsidP="006E6987">
      <w:pPr>
        <w:spacing w:before="100" w:beforeAutospacing="1" w:after="100" w:afterAutospacing="1" w:line="240" w:lineRule="auto"/>
        <w:outlineLvl w:val="2"/>
        <w:rPr>
          <w:rFonts w:ascii="Times New Roman" w:eastAsia="Times New Roman" w:hAnsi="Times New Roman" w:cs="Times New Roman"/>
          <w:b/>
          <w:bCs/>
          <w:sz w:val="27"/>
          <w:szCs w:val="27"/>
        </w:rPr>
      </w:pPr>
      <w:r w:rsidRPr="006E6987">
        <w:rPr>
          <w:rFonts w:ascii="Times New Roman" w:eastAsia="Times New Roman" w:hAnsi="Times New Roman" w:cs="Times New Roman"/>
          <w:b/>
          <w:bCs/>
          <w:sz w:val="27"/>
          <w:szCs w:val="27"/>
        </w:rPr>
        <w:t>Policy Fragmentation</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Multiple overlapping laws—such as the Data Protection Act, the Cybercrimes Act and sector-specific regulations—create inconsistent obligations, complicating compliance and enforcement. Unresolved contradictions risk undermining rights protections and enabling misuse of personal data.</w:t>
      </w:r>
    </w:p>
    <w:p w:rsidR="006E6987" w:rsidRPr="006E6987" w:rsidRDefault="006E6987" w:rsidP="006E6987">
      <w:pPr>
        <w:spacing w:before="100" w:beforeAutospacing="1" w:after="100" w:afterAutospacing="1" w:line="240" w:lineRule="auto"/>
        <w:outlineLvl w:val="2"/>
        <w:rPr>
          <w:rFonts w:ascii="Times New Roman" w:eastAsia="Times New Roman" w:hAnsi="Times New Roman" w:cs="Times New Roman"/>
          <w:b/>
          <w:bCs/>
          <w:sz w:val="27"/>
          <w:szCs w:val="27"/>
        </w:rPr>
      </w:pPr>
      <w:r w:rsidRPr="006E6987">
        <w:rPr>
          <w:rFonts w:ascii="Times New Roman" w:eastAsia="Times New Roman" w:hAnsi="Times New Roman" w:cs="Times New Roman"/>
          <w:b/>
          <w:bCs/>
          <w:sz w:val="27"/>
          <w:szCs w:val="27"/>
        </w:rPr>
        <w:t>Limited Institutional Capacity</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Although ODPC has begun enforcing the Data Protection Act, it remains a young institution with limited resources. Effective regulation requires sophisticated technical expertise, audit capability and widespread public education, which remain challenging.</w:t>
      </w:r>
    </w:p>
    <w:p w:rsidR="006E6987" w:rsidRPr="006E6987" w:rsidRDefault="006E6987" w:rsidP="006E6987">
      <w:pPr>
        <w:spacing w:before="100" w:beforeAutospacing="1" w:after="100" w:afterAutospacing="1" w:line="240" w:lineRule="auto"/>
        <w:outlineLvl w:val="2"/>
        <w:rPr>
          <w:rFonts w:ascii="Times New Roman" w:eastAsia="Times New Roman" w:hAnsi="Times New Roman" w:cs="Times New Roman"/>
          <w:b/>
          <w:bCs/>
          <w:sz w:val="27"/>
          <w:szCs w:val="27"/>
        </w:rPr>
      </w:pPr>
      <w:r w:rsidRPr="006E6987">
        <w:rPr>
          <w:rFonts w:ascii="Times New Roman" w:eastAsia="Times New Roman" w:hAnsi="Times New Roman" w:cs="Times New Roman"/>
          <w:b/>
          <w:bCs/>
          <w:sz w:val="27"/>
          <w:szCs w:val="27"/>
        </w:rPr>
        <w:t>High-Risk National Data Projects</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Large datasets concentrated in the hands of government entities escalate the stakes of governance failures. The NIIMS project revealed deficiencies in risk assessment, stakeholder engagement and transparency—highlighting the dangers of implementing massive data systems without robust safeguards.</w:t>
      </w:r>
    </w:p>
    <w:p w:rsidR="006E6987" w:rsidRPr="006E6987" w:rsidRDefault="006E6987" w:rsidP="006E6987">
      <w:pPr>
        <w:spacing w:before="100" w:beforeAutospacing="1" w:after="100" w:afterAutospacing="1" w:line="240" w:lineRule="auto"/>
        <w:outlineLvl w:val="2"/>
        <w:rPr>
          <w:rFonts w:ascii="Times New Roman" w:eastAsia="Times New Roman" w:hAnsi="Times New Roman" w:cs="Times New Roman"/>
          <w:b/>
          <w:bCs/>
          <w:sz w:val="27"/>
          <w:szCs w:val="27"/>
        </w:rPr>
      </w:pPr>
      <w:r w:rsidRPr="006E6987">
        <w:rPr>
          <w:rFonts w:ascii="Times New Roman" w:eastAsia="Times New Roman" w:hAnsi="Times New Roman" w:cs="Times New Roman"/>
          <w:b/>
          <w:bCs/>
          <w:sz w:val="27"/>
          <w:szCs w:val="27"/>
        </w:rPr>
        <w:t>Private-Sector Vulnerabilities</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 xml:space="preserve">Kenya’s thriving </w:t>
      </w:r>
      <w:proofErr w:type="spellStart"/>
      <w:r w:rsidRPr="006E6987">
        <w:rPr>
          <w:rFonts w:ascii="Times New Roman" w:eastAsia="Times New Roman" w:hAnsi="Times New Roman" w:cs="Times New Roman"/>
          <w:sz w:val="24"/>
          <w:szCs w:val="24"/>
        </w:rPr>
        <w:t>fintech</w:t>
      </w:r>
      <w:proofErr w:type="spellEnd"/>
      <w:r w:rsidRPr="006E6987">
        <w:rPr>
          <w:rFonts w:ascii="Times New Roman" w:eastAsia="Times New Roman" w:hAnsi="Times New Roman" w:cs="Times New Roman"/>
          <w:sz w:val="24"/>
          <w:szCs w:val="24"/>
        </w:rPr>
        <w:t xml:space="preserve"> and telecommunications sectors process vast amounts of personal data. Weak internal controls, insider threats and inconsistent compliance practices pose ongoing risks to citizens’ privacy.</w:t>
      </w:r>
    </w:p>
    <w:p w:rsidR="006E6987" w:rsidRPr="006E6987" w:rsidRDefault="006E6987" w:rsidP="006E6987">
      <w:pPr>
        <w:spacing w:after="0"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pict>
          <v:rect id="_x0000_i1053" style="width:0;height:1.5pt" o:hralign="center" o:hrstd="t" o:hr="t" fillcolor="#a0a0a0" stroked="f"/>
        </w:pict>
      </w:r>
    </w:p>
    <w:p w:rsidR="006E6987" w:rsidRPr="006E6987" w:rsidRDefault="006E6987" w:rsidP="006E6987">
      <w:pPr>
        <w:spacing w:before="100" w:beforeAutospacing="1" w:after="100" w:afterAutospacing="1" w:line="240" w:lineRule="auto"/>
        <w:outlineLvl w:val="1"/>
        <w:rPr>
          <w:rFonts w:ascii="Times New Roman" w:eastAsia="Times New Roman" w:hAnsi="Times New Roman" w:cs="Times New Roman"/>
          <w:b/>
          <w:bCs/>
          <w:sz w:val="36"/>
          <w:szCs w:val="36"/>
        </w:rPr>
      </w:pPr>
      <w:r w:rsidRPr="006E6987">
        <w:rPr>
          <w:rFonts w:ascii="Times New Roman" w:eastAsia="Times New Roman" w:hAnsi="Times New Roman" w:cs="Times New Roman"/>
          <w:b/>
          <w:bCs/>
          <w:sz w:val="36"/>
          <w:szCs w:val="36"/>
        </w:rPr>
        <w:t>Conclusion</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 xml:space="preserve">Data governance in Kenya is at a critical crossroads. Although the country has demonstrated substantial progress through the enactment of the Data Protection Act and establishment of the ODPC, significant challenges persist. Case studies such as the </w:t>
      </w:r>
      <w:proofErr w:type="spellStart"/>
      <w:r w:rsidRPr="006E6987">
        <w:rPr>
          <w:rFonts w:ascii="Times New Roman" w:eastAsia="Times New Roman" w:hAnsi="Times New Roman" w:cs="Times New Roman"/>
          <w:sz w:val="24"/>
          <w:szCs w:val="24"/>
        </w:rPr>
        <w:t>Huduma</w:t>
      </w:r>
      <w:proofErr w:type="spellEnd"/>
      <w:r w:rsidRPr="006E6987">
        <w:rPr>
          <w:rFonts w:ascii="Times New Roman" w:eastAsia="Times New Roman" w:hAnsi="Times New Roman" w:cs="Times New Roman"/>
          <w:sz w:val="24"/>
          <w:szCs w:val="24"/>
        </w:rPr>
        <w:t xml:space="preserve"> </w:t>
      </w:r>
      <w:proofErr w:type="spellStart"/>
      <w:r w:rsidRPr="006E6987">
        <w:rPr>
          <w:rFonts w:ascii="Times New Roman" w:eastAsia="Times New Roman" w:hAnsi="Times New Roman" w:cs="Times New Roman"/>
          <w:sz w:val="24"/>
          <w:szCs w:val="24"/>
        </w:rPr>
        <w:t>Namba</w:t>
      </w:r>
      <w:proofErr w:type="spellEnd"/>
      <w:r w:rsidRPr="006E6987">
        <w:rPr>
          <w:rFonts w:ascii="Times New Roman" w:eastAsia="Times New Roman" w:hAnsi="Times New Roman" w:cs="Times New Roman"/>
          <w:sz w:val="24"/>
          <w:szCs w:val="24"/>
        </w:rPr>
        <w:t xml:space="preserve"> controversy, COVID-19 data practices, and private-sector breaches highlight implementation gaps, policy inconsistencies and institutional weaknesses. The statement that “data governance is at stake in </w:t>
      </w:r>
      <w:r w:rsidRPr="006E6987">
        <w:rPr>
          <w:rFonts w:ascii="Times New Roman" w:eastAsia="Times New Roman" w:hAnsi="Times New Roman" w:cs="Times New Roman"/>
          <w:sz w:val="24"/>
          <w:szCs w:val="24"/>
        </w:rPr>
        <w:lastRenderedPageBreak/>
        <w:t xml:space="preserve">Kenya” is therefore valid: without deeper reforms to strengthen regulatory capacity, </w:t>
      </w:r>
      <w:proofErr w:type="spellStart"/>
      <w:r w:rsidRPr="006E6987">
        <w:rPr>
          <w:rFonts w:ascii="Times New Roman" w:eastAsia="Times New Roman" w:hAnsi="Times New Roman" w:cs="Times New Roman"/>
          <w:sz w:val="24"/>
          <w:szCs w:val="24"/>
        </w:rPr>
        <w:t>harmonise</w:t>
      </w:r>
      <w:proofErr w:type="spellEnd"/>
      <w:r w:rsidRPr="006E6987">
        <w:rPr>
          <w:rFonts w:ascii="Times New Roman" w:eastAsia="Times New Roman" w:hAnsi="Times New Roman" w:cs="Times New Roman"/>
          <w:sz w:val="24"/>
          <w:szCs w:val="24"/>
        </w:rPr>
        <w:t xml:space="preserve"> legislation, enforce accountability and protect individual rights, Kenya’s data governance framework remains vulnerable.</w:t>
      </w:r>
    </w:p>
    <w:p w:rsidR="006E6987" w:rsidRPr="006E6987" w:rsidRDefault="006E6987" w:rsidP="006E6987">
      <w:pPr>
        <w:spacing w:after="0"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pict>
          <v:rect id="_x0000_i1054" style="width:0;height:1.5pt" o:hralign="center" o:hrstd="t" o:hr="t" fillcolor="#a0a0a0" stroked="f"/>
        </w:pict>
      </w:r>
    </w:p>
    <w:p w:rsidR="006E6987" w:rsidRPr="006E6987" w:rsidRDefault="006E6987" w:rsidP="006E6987">
      <w:pPr>
        <w:spacing w:before="100" w:beforeAutospacing="1" w:after="100" w:afterAutospacing="1" w:line="240" w:lineRule="auto"/>
        <w:outlineLvl w:val="1"/>
        <w:rPr>
          <w:rFonts w:ascii="Times New Roman" w:eastAsia="Times New Roman" w:hAnsi="Times New Roman" w:cs="Times New Roman"/>
          <w:b/>
          <w:bCs/>
          <w:sz w:val="36"/>
          <w:szCs w:val="36"/>
        </w:rPr>
      </w:pPr>
      <w:r w:rsidRPr="006E6987">
        <w:rPr>
          <w:rFonts w:ascii="Times New Roman" w:eastAsia="Times New Roman" w:hAnsi="Times New Roman" w:cs="Times New Roman"/>
          <w:b/>
          <w:bCs/>
          <w:sz w:val="36"/>
          <w:szCs w:val="36"/>
        </w:rPr>
        <w:t>References (APA 7th Edition)</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Data Protection Act, No. 24 of 2019 (Kenya).</w:t>
      </w:r>
      <w:r w:rsidRPr="006E6987">
        <w:rPr>
          <w:rFonts w:ascii="Times New Roman" w:eastAsia="Times New Roman" w:hAnsi="Times New Roman" w:cs="Times New Roman"/>
          <w:sz w:val="24"/>
          <w:szCs w:val="24"/>
        </w:rPr>
        <w:br/>
        <w:t xml:space="preserve">Government of Kenya. (2019). </w:t>
      </w:r>
      <w:r w:rsidRPr="006E6987">
        <w:rPr>
          <w:rFonts w:ascii="Times New Roman" w:eastAsia="Times New Roman" w:hAnsi="Times New Roman" w:cs="Times New Roman"/>
          <w:i/>
          <w:iCs/>
          <w:sz w:val="24"/>
          <w:szCs w:val="24"/>
        </w:rPr>
        <w:t>National ICT Policy</w:t>
      </w:r>
      <w:r w:rsidRPr="006E6987">
        <w:rPr>
          <w:rFonts w:ascii="Times New Roman" w:eastAsia="Times New Roman" w:hAnsi="Times New Roman" w:cs="Times New Roman"/>
          <w:sz w:val="24"/>
          <w:szCs w:val="24"/>
        </w:rPr>
        <w:t>. Government Printer.</w:t>
      </w:r>
      <w:r w:rsidRPr="006E6987">
        <w:rPr>
          <w:rFonts w:ascii="Times New Roman" w:eastAsia="Times New Roman" w:hAnsi="Times New Roman" w:cs="Times New Roman"/>
          <w:sz w:val="24"/>
          <w:szCs w:val="24"/>
        </w:rPr>
        <w:br/>
        <w:t xml:space="preserve">Kenya Human Rights Commission. (2020). </w:t>
      </w:r>
      <w:proofErr w:type="spellStart"/>
      <w:r w:rsidRPr="006E6987">
        <w:rPr>
          <w:rFonts w:ascii="Times New Roman" w:eastAsia="Times New Roman" w:hAnsi="Times New Roman" w:cs="Times New Roman"/>
          <w:i/>
          <w:iCs/>
          <w:sz w:val="24"/>
          <w:szCs w:val="24"/>
        </w:rPr>
        <w:t>Huduma</w:t>
      </w:r>
      <w:proofErr w:type="spellEnd"/>
      <w:r w:rsidRPr="006E6987">
        <w:rPr>
          <w:rFonts w:ascii="Times New Roman" w:eastAsia="Times New Roman" w:hAnsi="Times New Roman" w:cs="Times New Roman"/>
          <w:i/>
          <w:iCs/>
          <w:sz w:val="24"/>
          <w:szCs w:val="24"/>
        </w:rPr>
        <w:t xml:space="preserve"> </w:t>
      </w:r>
      <w:proofErr w:type="spellStart"/>
      <w:r w:rsidRPr="006E6987">
        <w:rPr>
          <w:rFonts w:ascii="Times New Roman" w:eastAsia="Times New Roman" w:hAnsi="Times New Roman" w:cs="Times New Roman"/>
          <w:i/>
          <w:iCs/>
          <w:sz w:val="24"/>
          <w:szCs w:val="24"/>
        </w:rPr>
        <w:t>Namba</w:t>
      </w:r>
      <w:proofErr w:type="spellEnd"/>
      <w:r w:rsidRPr="006E6987">
        <w:rPr>
          <w:rFonts w:ascii="Times New Roman" w:eastAsia="Times New Roman" w:hAnsi="Times New Roman" w:cs="Times New Roman"/>
          <w:i/>
          <w:iCs/>
          <w:sz w:val="24"/>
          <w:szCs w:val="24"/>
        </w:rPr>
        <w:t>/NIIMS case summary</w:t>
      </w:r>
      <w:r w:rsidRPr="006E6987">
        <w:rPr>
          <w:rFonts w:ascii="Times New Roman" w:eastAsia="Times New Roman" w:hAnsi="Times New Roman" w:cs="Times New Roman"/>
          <w:sz w:val="24"/>
          <w:szCs w:val="24"/>
        </w:rPr>
        <w:t>.</w:t>
      </w:r>
      <w:r w:rsidRPr="006E6987">
        <w:rPr>
          <w:rFonts w:ascii="Times New Roman" w:eastAsia="Times New Roman" w:hAnsi="Times New Roman" w:cs="Times New Roman"/>
          <w:sz w:val="24"/>
          <w:szCs w:val="24"/>
        </w:rPr>
        <w:br/>
        <w:t xml:space="preserve">Office of the Data Protection Commissioner. (2023–2024). </w:t>
      </w:r>
      <w:r w:rsidRPr="006E6987">
        <w:rPr>
          <w:rFonts w:ascii="Times New Roman" w:eastAsia="Times New Roman" w:hAnsi="Times New Roman" w:cs="Times New Roman"/>
          <w:i/>
          <w:iCs/>
          <w:sz w:val="24"/>
          <w:szCs w:val="24"/>
        </w:rPr>
        <w:t>Determinations and public statements</w:t>
      </w:r>
      <w:r w:rsidRPr="006E6987">
        <w:rPr>
          <w:rFonts w:ascii="Times New Roman" w:eastAsia="Times New Roman" w:hAnsi="Times New Roman" w:cs="Times New Roman"/>
          <w:sz w:val="24"/>
          <w:szCs w:val="24"/>
        </w:rPr>
        <w:t>.</w:t>
      </w:r>
      <w:r w:rsidRPr="006E6987">
        <w:rPr>
          <w:rFonts w:ascii="Times New Roman" w:eastAsia="Times New Roman" w:hAnsi="Times New Roman" w:cs="Times New Roman"/>
          <w:sz w:val="24"/>
          <w:szCs w:val="24"/>
        </w:rPr>
        <w:br/>
        <w:t xml:space="preserve">CIPESA. (2021). </w:t>
      </w:r>
      <w:r w:rsidRPr="006E6987">
        <w:rPr>
          <w:rFonts w:ascii="Times New Roman" w:eastAsia="Times New Roman" w:hAnsi="Times New Roman" w:cs="Times New Roman"/>
          <w:i/>
          <w:iCs/>
          <w:sz w:val="24"/>
          <w:szCs w:val="24"/>
        </w:rPr>
        <w:t>COVID-19 data governance in Kenya</w:t>
      </w:r>
      <w:r w:rsidRPr="006E6987">
        <w:rPr>
          <w:rFonts w:ascii="Times New Roman" w:eastAsia="Times New Roman" w:hAnsi="Times New Roman" w:cs="Times New Roman"/>
          <w:sz w:val="24"/>
          <w:szCs w:val="24"/>
        </w:rPr>
        <w:t>.</w:t>
      </w:r>
    </w:p>
    <w:p w:rsidR="006E6987" w:rsidRPr="006E6987" w:rsidRDefault="006E6987" w:rsidP="006E6987">
      <w:pPr>
        <w:spacing w:after="0"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pict>
          <v:rect id="_x0000_i1055" style="width:0;height:1.5pt" o:hralign="center" o:hrstd="t" o:hr="t" fillcolor="#a0a0a0" stroked="f"/>
        </w:pict>
      </w:r>
    </w:p>
    <w:p w:rsidR="006E6987" w:rsidRPr="006E6987" w:rsidRDefault="006E6987" w:rsidP="006E698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E6987">
        <w:rPr>
          <w:rFonts w:ascii="Times New Roman" w:eastAsia="Times New Roman" w:hAnsi="Times New Roman" w:cs="Times New Roman"/>
          <w:b/>
          <w:bCs/>
          <w:kern w:val="36"/>
          <w:sz w:val="48"/>
          <w:szCs w:val="48"/>
        </w:rPr>
        <w:t>TERM PAPER 2</w:t>
      </w:r>
    </w:p>
    <w:p w:rsidR="006E6987" w:rsidRPr="006E6987" w:rsidRDefault="006E6987" w:rsidP="006E6987">
      <w:pPr>
        <w:spacing w:before="100" w:beforeAutospacing="1" w:after="100" w:afterAutospacing="1" w:line="240" w:lineRule="auto"/>
        <w:outlineLvl w:val="1"/>
        <w:rPr>
          <w:rFonts w:ascii="Times New Roman" w:eastAsia="Times New Roman" w:hAnsi="Times New Roman" w:cs="Times New Roman"/>
          <w:b/>
          <w:bCs/>
          <w:sz w:val="36"/>
          <w:szCs w:val="36"/>
        </w:rPr>
      </w:pPr>
      <w:r w:rsidRPr="006E6987">
        <w:rPr>
          <w:rFonts w:ascii="Times New Roman" w:eastAsia="Times New Roman" w:hAnsi="Times New Roman" w:cs="Times New Roman"/>
          <w:b/>
          <w:bCs/>
          <w:sz w:val="36"/>
          <w:szCs w:val="36"/>
        </w:rPr>
        <w:t>The Significance of Agenda-Setting Theory in Social Media Use Policy: A Policy Process, Leadership and Stakeholder Perspective</w:t>
      </w:r>
    </w:p>
    <w:p w:rsidR="006E6987" w:rsidRPr="006E6987" w:rsidRDefault="006E6987" w:rsidP="006E6987">
      <w:pPr>
        <w:spacing w:before="100" w:beforeAutospacing="1" w:after="100" w:afterAutospacing="1" w:line="240" w:lineRule="auto"/>
        <w:outlineLvl w:val="2"/>
        <w:rPr>
          <w:rFonts w:ascii="Times New Roman" w:eastAsia="Times New Roman" w:hAnsi="Times New Roman" w:cs="Times New Roman"/>
          <w:b/>
          <w:bCs/>
          <w:sz w:val="27"/>
          <w:szCs w:val="27"/>
        </w:rPr>
      </w:pPr>
      <w:r w:rsidRPr="006E6987">
        <w:rPr>
          <w:rFonts w:ascii="Times New Roman" w:eastAsia="Times New Roman" w:hAnsi="Times New Roman" w:cs="Times New Roman"/>
          <w:b/>
          <w:bCs/>
          <w:sz w:val="27"/>
          <w:szCs w:val="27"/>
        </w:rPr>
        <w:t>Abstract</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 xml:space="preserve">This paper examines the relevance of agenda-setting theory in the development of social media use policies within government departments. Using policy process theory, policy leadership concepts and stakeholder analysis, the paper argues that </w:t>
      </w:r>
      <w:proofErr w:type="gramStart"/>
      <w:r w:rsidRPr="006E6987">
        <w:rPr>
          <w:rFonts w:ascii="Times New Roman" w:eastAsia="Times New Roman" w:hAnsi="Times New Roman" w:cs="Times New Roman"/>
          <w:sz w:val="24"/>
          <w:szCs w:val="24"/>
        </w:rPr>
        <w:t>agenda-setting</w:t>
      </w:r>
      <w:proofErr w:type="gramEnd"/>
      <w:r w:rsidRPr="006E6987">
        <w:rPr>
          <w:rFonts w:ascii="Times New Roman" w:eastAsia="Times New Roman" w:hAnsi="Times New Roman" w:cs="Times New Roman"/>
          <w:sz w:val="24"/>
          <w:szCs w:val="24"/>
        </w:rPr>
        <w:t xml:space="preserve"> is the most critical phase in determining how social media concerns enter the government’s policy domain. By shaping problem recognition, framing, </w:t>
      </w:r>
      <w:proofErr w:type="spellStart"/>
      <w:r w:rsidRPr="006E6987">
        <w:rPr>
          <w:rFonts w:ascii="Times New Roman" w:eastAsia="Times New Roman" w:hAnsi="Times New Roman" w:cs="Times New Roman"/>
          <w:sz w:val="24"/>
          <w:szCs w:val="24"/>
        </w:rPr>
        <w:t>prioritisation</w:t>
      </w:r>
      <w:proofErr w:type="spellEnd"/>
      <w:r w:rsidRPr="006E6987">
        <w:rPr>
          <w:rFonts w:ascii="Times New Roman" w:eastAsia="Times New Roman" w:hAnsi="Times New Roman" w:cs="Times New Roman"/>
          <w:sz w:val="24"/>
          <w:szCs w:val="24"/>
        </w:rPr>
        <w:t xml:space="preserve"> and resource allocation, </w:t>
      </w:r>
      <w:proofErr w:type="gramStart"/>
      <w:r w:rsidRPr="006E6987">
        <w:rPr>
          <w:rFonts w:ascii="Times New Roman" w:eastAsia="Times New Roman" w:hAnsi="Times New Roman" w:cs="Times New Roman"/>
          <w:sz w:val="24"/>
          <w:szCs w:val="24"/>
        </w:rPr>
        <w:t>agenda-setting</w:t>
      </w:r>
      <w:proofErr w:type="gramEnd"/>
      <w:r w:rsidRPr="006E6987">
        <w:rPr>
          <w:rFonts w:ascii="Times New Roman" w:eastAsia="Times New Roman" w:hAnsi="Times New Roman" w:cs="Times New Roman"/>
          <w:sz w:val="24"/>
          <w:szCs w:val="24"/>
        </w:rPr>
        <w:t xml:space="preserve"> directly influences the effectiveness and legitimacy of final policy outcomes. Drawing on both classical agenda-setting scholarship and Kenya’s public-sector environment, the paper demonstrates that social media governance requires deliberate agenda management, participatory policy leadership, and alignment with legal frameworks such as the Data Protection Act.</w:t>
      </w:r>
    </w:p>
    <w:p w:rsidR="006E6987" w:rsidRPr="006E6987" w:rsidRDefault="006E6987" w:rsidP="006E6987">
      <w:pPr>
        <w:spacing w:after="0"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pict>
          <v:rect id="_x0000_i1056" style="width:0;height:1.5pt" o:hralign="center" o:hrstd="t" o:hr="t" fillcolor="#a0a0a0" stroked="f"/>
        </w:pict>
      </w:r>
    </w:p>
    <w:p w:rsidR="006E6987" w:rsidRPr="006E6987" w:rsidRDefault="006E6987" w:rsidP="006E6987">
      <w:pPr>
        <w:spacing w:before="100" w:beforeAutospacing="1" w:after="100" w:afterAutospacing="1" w:line="240" w:lineRule="auto"/>
        <w:outlineLvl w:val="1"/>
        <w:rPr>
          <w:rFonts w:ascii="Times New Roman" w:eastAsia="Times New Roman" w:hAnsi="Times New Roman" w:cs="Times New Roman"/>
          <w:b/>
          <w:bCs/>
          <w:sz w:val="36"/>
          <w:szCs w:val="36"/>
        </w:rPr>
      </w:pPr>
      <w:r w:rsidRPr="006E6987">
        <w:rPr>
          <w:rFonts w:ascii="Times New Roman" w:eastAsia="Times New Roman" w:hAnsi="Times New Roman" w:cs="Times New Roman"/>
          <w:b/>
          <w:bCs/>
          <w:sz w:val="36"/>
          <w:szCs w:val="36"/>
        </w:rPr>
        <w:t>Introduction</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 xml:space="preserve">Government agencies increasingly depend on social media for communication, service delivery and public engagement. At the same time, they face challenges involving misinformation, data privacy, reputational risk and cybersecurity. Developing internal social media use policies is therefore essential. Agenda-setting theory helps explain how social media issues gain or fail to </w:t>
      </w:r>
      <w:r w:rsidRPr="006E6987">
        <w:rPr>
          <w:rFonts w:ascii="Times New Roman" w:eastAsia="Times New Roman" w:hAnsi="Times New Roman" w:cs="Times New Roman"/>
          <w:sz w:val="24"/>
          <w:szCs w:val="24"/>
        </w:rPr>
        <w:lastRenderedPageBreak/>
        <w:t xml:space="preserve">gain attention from policymakers. This paper analyses how </w:t>
      </w:r>
      <w:proofErr w:type="gramStart"/>
      <w:r w:rsidRPr="006E6987">
        <w:rPr>
          <w:rFonts w:ascii="Times New Roman" w:eastAsia="Times New Roman" w:hAnsi="Times New Roman" w:cs="Times New Roman"/>
          <w:sz w:val="24"/>
          <w:szCs w:val="24"/>
        </w:rPr>
        <w:t>agenda-setting</w:t>
      </w:r>
      <w:proofErr w:type="gramEnd"/>
      <w:r w:rsidRPr="006E6987">
        <w:rPr>
          <w:rFonts w:ascii="Times New Roman" w:eastAsia="Times New Roman" w:hAnsi="Times New Roman" w:cs="Times New Roman"/>
          <w:sz w:val="24"/>
          <w:szCs w:val="24"/>
        </w:rPr>
        <w:t xml:space="preserve"> functions within the policy-making process and why it is vital for shaping effective social media governance.</w:t>
      </w:r>
    </w:p>
    <w:p w:rsidR="006E6987" w:rsidRPr="006E6987" w:rsidRDefault="006E6987" w:rsidP="006E6987">
      <w:pPr>
        <w:spacing w:after="0"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pict>
          <v:rect id="_x0000_i1057" style="width:0;height:1.5pt" o:hralign="center" o:hrstd="t" o:hr="t" fillcolor="#a0a0a0" stroked="f"/>
        </w:pict>
      </w:r>
    </w:p>
    <w:p w:rsidR="006E6987" w:rsidRPr="006E6987" w:rsidRDefault="006E6987" w:rsidP="006E6987">
      <w:pPr>
        <w:spacing w:before="100" w:beforeAutospacing="1" w:after="100" w:afterAutospacing="1" w:line="240" w:lineRule="auto"/>
        <w:outlineLvl w:val="1"/>
        <w:rPr>
          <w:rFonts w:ascii="Times New Roman" w:eastAsia="Times New Roman" w:hAnsi="Times New Roman" w:cs="Times New Roman"/>
          <w:b/>
          <w:bCs/>
          <w:sz w:val="36"/>
          <w:szCs w:val="36"/>
        </w:rPr>
      </w:pPr>
      <w:r w:rsidRPr="006E6987">
        <w:rPr>
          <w:rFonts w:ascii="Times New Roman" w:eastAsia="Times New Roman" w:hAnsi="Times New Roman" w:cs="Times New Roman"/>
          <w:b/>
          <w:bCs/>
          <w:sz w:val="36"/>
          <w:szCs w:val="36"/>
        </w:rPr>
        <w:t>Agenda-Setting Theory: An Overview</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 xml:space="preserve">Agenda-setting theory, introduced by McCombs and Shaw (1972), argues that media and influential actors shape what issues the public perceives as important. </w:t>
      </w:r>
      <w:proofErr w:type="spellStart"/>
      <w:r w:rsidRPr="006E6987">
        <w:rPr>
          <w:rFonts w:ascii="Times New Roman" w:eastAsia="Times New Roman" w:hAnsi="Times New Roman" w:cs="Times New Roman"/>
          <w:sz w:val="24"/>
          <w:szCs w:val="24"/>
        </w:rPr>
        <w:t>Kingdon’s</w:t>
      </w:r>
      <w:proofErr w:type="spellEnd"/>
      <w:r w:rsidRPr="006E6987">
        <w:rPr>
          <w:rFonts w:ascii="Times New Roman" w:eastAsia="Times New Roman" w:hAnsi="Times New Roman" w:cs="Times New Roman"/>
          <w:sz w:val="24"/>
          <w:szCs w:val="24"/>
        </w:rPr>
        <w:t xml:space="preserve"> (1984) policy streams theory expands this concept by showing that policy agendas emerge when three streams—problems, solutions and political conditions—converge. These theories highlight how attention, framing and timing influence whether an issue becomes a priority. For public-sector social media policy, </w:t>
      </w:r>
      <w:proofErr w:type="gramStart"/>
      <w:r w:rsidRPr="006E6987">
        <w:rPr>
          <w:rFonts w:ascii="Times New Roman" w:eastAsia="Times New Roman" w:hAnsi="Times New Roman" w:cs="Times New Roman"/>
          <w:sz w:val="24"/>
          <w:szCs w:val="24"/>
        </w:rPr>
        <w:t>agenda-setting</w:t>
      </w:r>
      <w:proofErr w:type="gramEnd"/>
      <w:r w:rsidRPr="006E6987">
        <w:rPr>
          <w:rFonts w:ascii="Times New Roman" w:eastAsia="Times New Roman" w:hAnsi="Times New Roman" w:cs="Times New Roman"/>
          <w:sz w:val="24"/>
          <w:szCs w:val="24"/>
        </w:rPr>
        <w:t xml:space="preserve"> determines whether risks such as privacy breaches or misinformation are </w:t>
      </w:r>
      <w:proofErr w:type="spellStart"/>
      <w:r w:rsidRPr="006E6987">
        <w:rPr>
          <w:rFonts w:ascii="Times New Roman" w:eastAsia="Times New Roman" w:hAnsi="Times New Roman" w:cs="Times New Roman"/>
          <w:sz w:val="24"/>
          <w:szCs w:val="24"/>
        </w:rPr>
        <w:t>recognised</w:t>
      </w:r>
      <w:proofErr w:type="spellEnd"/>
      <w:r w:rsidRPr="006E6987">
        <w:rPr>
          <w:rFonts w:ascii="Times New Roman" w:eastAsia="Times New Roman" w:hAnsi="Times New Roman" w:cs="Times New Roman"/>
          <w:sz w:val="24"/>
          <w:szCs w:val="24"/>
        </w:rPr>
        <w:t xml:space="preserve"> early enough for appropriate policy action.</w:t>
      </w:r>
    </w:p>
    <w:p w:rsidR="006E6987" w:rsidRPr="006E6987" w:rsidRDefault="006E6987" w:rsidP="006E6987">
      <w:pPr>
        <w:spacing w:after="0"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pict>
          <v:rect id="_x0000_i1058" style="width:0;height:1.5pt" o:hralign="center" o:hrstd="t" o:hr="t" fillcolor="#a0a0a0" stroked="f"/>
        </w:pict>
      </w:r>
    </w:p>
    <w:p w:rsidR="006E6987" w:rsidRPr="006E6987" w:rsidRDefault="006E6987" w:rsidP="006E6987">
      <w:pPr>
        <w:spacing w:before="100" w:beforeAutospacing="1" w:after="100" w:afterAutospacing="1" w:line="240" w:lineRule="auto"/>
        <w:outlineLvl w:val="1"/>
        <w:rPr>
          <w:rFonts w:ascii="Times New Roman" w:eastAsia="Times New Roman" w:hAnsi="Times New Roman" w:cs="Times New Roman"/>
          <w:b/>
          <w:bCs/>
          <w:sz w:val="36"/>
          <w:szCs w:val="36"/>
        </w:rPr>
      </w:pPr>
      <w:r w:rsidRPr="006E6987">
        <w:rPr>
          <w:rFonts w:ascii="Times New Roman" w:eastAsia="Times New Roman" w:hAnsi="Times New Roman" w:cs="Times New Roman"/>
          <w:b/>
          <w:bCs/>
          <w:sz w:val="36"/>
          <w:szCs w:val="36"/>
        </w:rPr>
        <w:t>The Role of Agenda-Setting in the Policy-Making Process</w:t>
      </w:r>
    </w:p>
    <w:p w:rsidR="006E6987" w:rsidRPr="006E6987" w:rsidRDefault="006E6987" w:rsidP="006E6987">
      <w:pPr>
        <w:spacing w:before="100" w:beforeAutospacing="1" w:after="100" w:afterAutospacing="1" w:line="240" w:lineRule="auto"/>
        <w:outlineLvl w:val="2"/>
        <w:rPr>
          <w:rFonts w:ascii="Times New Roman" w:eastAsia="Times New Roman" w:hAnsi="Times New Roman" w:cs="Times New Roman"/>
          <w:b/>
          <w:bCs/>
          <w:sz w:val="27"/>
          <w:szCs w:val="27"/>
        </w:rPr>
      </w:pPr>
      <w:r w:rsidRPr="006E6987">
        <w:rPr>
          <w:rFonts w:ascii="Times New Roman" w:eastAsia="Times New Roman" w:hAnsi="Times New Roman" w:cs="Times New Roman"/>
          <w:b/>
          <w:bCs/>
          <w:sz w:val="27"/>
          <w:szCs w:val="27"/>
        </w:rPr>
        <w:t>Problem Definition and Framing</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proofErr w:type="gramStart"/>
      <w:r w:rsidRPr="006E6987">
        <w:rPr>
          <w:rFonts w:ascii="Times New Roman" w:eastAsia="Times New Roman" w:hAnsi="Times New Roman" w:cs="Times New Roman"/>
          <w:sz w:val="24"/>
          <w:szCs w:val="24"/>
        </w:rPr>
        <w:t>Agenda-setting</w:t>
      </w:r>
      <w:proofErr w:type="gramEnd"/>
      <w:r w:rsidRPr="006E6987">
        <w:rPr>
          <w:rFonts w:ascii="Times New Roman" w:eastAsia="Times New Roman" w:hAnsi="Times New Roman" w:cs="Times New Roman"/>
          <w:sz w:val="24"/>
          <w:szCs w:val="24"/>
        </w:rPr>
        <w:t xml:space="preserve"> determines how an issue is understood. If social media is framed as a security threat, policy outputs will </w:t>
      </w:r>
      <w:proofErr w:type="spellStart"/>
      <w:r w:rsidRPr="006E6987">
        <w:rPr>
          <w:rFonts w:ascii="Times New Roman" w:eastAsia="Times New Roman" w:hAnsi="Times New Roman" w:cs="Times New Roman"/>
          <w:sz w:val="24"/>
          <w:szCs w:val="24"/>
        </w:rPr>
        <w:t>emphasise</w:t>
      </w:r>
      <w:proofErr w:type="spellEnd"/>
      <w:r w:rsidRPr="006E6987">
        <w:rPr>
          <w:rFonts w:ascii="Times New Roman" w:eastAsia="Times New Roman" w:hAnsi="Times New Roman" w:cs="Times New Roman"/>
          <w:sz w:val="24"/>
          <w:szCs w:val="24"/>
        </w:rPr>
        <w:t xml:space="preserve"> monitoring and restriction. If framed as an engagement tool, policies will focus on accessibility, training and communication ethics. Thus, the framing established during agenda-setting shapes the entire trajectory of policy formulation.</w:t>
      </w:r>
    </w:p>
    <w:p w:rsidR="006E6987" w:rsidRPr="006E6987" w:rsidRDefault="006E6987" w:rsidP="006E6987">
      <w:pPr>
        <w:spacing w:before="100" w:beforeAutospacing="1" w:after="100" w:afterAutospacing="1" w:line="240" w:lineRule="auto"/>
        <w:outlineLvl w:val="2"/>
        <w:rPr>
          <w:rFonts w:ascii="Times New Roman" w:eastAsia="Times New Roman" w:hAnsi="Times New Roman" w:cs="Times New Roman"/>
          <w:b/>
          <w:bCs/>
          <w:sz w:val="27"/>
          <w:szCs w:val="27"/>
        </w:rPr>
      </w:pPr>
      <w:r w:rsidRPr="006E6987">
        <w:rPr>
          <w:rFonts w:ascii="Times New Roman" w:eastAsia="Times New Roman" w:hAnsi="Times New Roman" w:cs="Times New Roman"/>
          <w:b/>
          <w:bCs/>
          <w:sz w:val="27"/>
          <w:szCs w:val="27"/>
        </w:rPr>
        <w:t>Timing and Policy Windows</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 xml:space="preserve">Crises—such as viral misinformation or public-service account hacking—create openings for rapid policy development. Policy leaders must </w:t>
      </w:r>
      <w:proofErr w:type="spellStart"/>
      <w:r w:rsidRPr="006E6987">
        <w:rPr>
          <w:rFonts w:ascii="Times New Roman" w:eastAsia="Times New Roman" w:hAnsi="Times New Roman" w:cs="Times New Roman"/>
          <w:sz w:val="24"/>
          <w:szCs w:val="24"/>
        </w:rPr>
        <w:t>recognise</w:t>
      </w:r>
      <w:proofErr w:type="spellEnd"/>
      <w:r w:rsidRPr="006E6987">
        <w:rPr>
          <w:rFonts w:ascii="Times New Roman" w:eastAsia="Times New Roman" w:hAnsi="Times New Roman" w:cs="Times New Roman"/>
          <w:sz w:val="24"/>
          <w:szCs w:val="24"/>
        </w:rPr>
        <w:t xml:space="preserve"> these windows and act strategically to advance sound regulations rather than reactionary controls.</w:t>
      </w:r>
    </w:p>
    <w:p w:rsidR="006E6987" w:rsidRPr="006E6987" w:rsidRDefault="006E6987" w:rsidP="006E6987">
      <w:pPr>
        <w:spacing w:before="100" w:beforeAutospacing="1" w:after="100" w:afterAutospacing="1" w:line="240" w:lineRule="auto"/>
        <w:outlineLvl w:val="2"/>
        <w:rPr>
          <w:rFonts w:ascii="Times New Roman" w:eastAsia="Times New Roman" w:hAnsi="Times New Roman" w:cs="Times New Roman"/>
          <w:b/>
          <w:bCs/>
          <w:sz w:val="27"/>
          <w:szCs w:val="27"/>
        </w:rPr>
      </w:pPr>
      <w:r w:rsidRPr="006E6987">
        <w:rPr>
          <w:rFonts w:ascii="Times New Roman" w:eastAsia="Times New Roman" w:hAnsi="Times New Roman" w:cs="Times New Roman"/>
          <w:b/>
          <w:bCs/>
          <w:sz w:val="27"/>
          <w:szCs w:val="27"/>
        </w:rPr>
        <w:t>Resource Allocation</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 xml:space="preserve">Issues that successfully enter the formal agenda receive funding, staffing and administrative attention. Social media governance requires resources for training, monitoring tools, legal compliance and digital literacy initiatives—resources that will not </w:t>
      </w:r>
      <w:proofErr w:type="spellStart"/>
      <w:r w:rsidRPr="006E6987">
        <w:rPr>
          <w:rFonts w:ascii="Times New Roman" w:eastAsia="Times New Roman" w:hAnsi="Times New Roman" w:cs="Times New Roman"/>
          <w:sz w:val="24"/>
          <w:szCs w:val="24"/>
        </w:rPr>
        <w:t>materialise</w:t>
      </w:r>
      <w:proofErr w:type="spellEnd"/>
      <w:r w:rsidRPr="006E6987">
        <w:rPr>
          <w:rFonts w:ascii="Times New Roman" w:eastAsia="Times New Roman" w:hAnsi="Times New Roman" w:cs="Times New Roman"/>
          <w:sz w:val="24"/>
          <w:szCs w:val="24"/>
        </w:rPr>
        <w:t xml:space="preserve"> unless </w:t>
      </w:r>
      <w:proofErr w:type="gramStart"/>
      <w:r w:rsidRPr="006E6987">
        <w:rPr>
          <w:rFonts w:ascii="Times New Roman" w:eastAsia="Times New Roman" w:hAnsi="Times New Roman" w:cs="Times New Roman"/>
          <w:sz w:val="24"/>
          <w:szCs w:val="24"/>
        </w:rPr>
        <w:t>agenda-setting</w:t>
      </w:r>
      <w:proofErr w:type="gramEnd"/>
      <w:r w:rsidRPr="006E6987">
        <w:rPr>
          <w:rFonts w:ascii="Times New Roman" w:eastAsia="Times New Roman" w:hAnsi="Times New Roman" w:cs="Times New Roman"/>
          <w:sz w:val="24"/>
          <w:szCs w:val="24"/>
        </w:rPr>
        <w:t xml:space="preserve"> elevates the issue.</w:t>
      </w:r>
    </w:p>
    <w:p w:rsidR="006E6987" w:rsidRPr="006E6987" w:rsidRDefault="006E6987" w:rsidP="006E6987">
      <w:pPr>
        <w:spacing w:after="0"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pict>
          <v:rect id="_x0000_i1059" style="width:0;height:1.5pt" o:hralign="center" o:hrstd="t" o:hr="t" fillcolor="#a0a0a0" stroked="f"/>
        </w:pict>
      </w:r>
    </w:p>
    <w:p w:rsidR="006E6987" w:rsidRPr="006E6987" w:rsidRDefault="006E6987" w:rsidP="006E6987">
      <w:pPr>
        <w:spacing w:before="100" w:beforeAutospacing="1" w:after="100" w:afterAutospacing="1" w:line="240" w:lineRule="auto"/>
        <w:outlineLvl w:val="1"/>
        <w:rPr>
          <w:rFonts w:ascii="Times New Roman" w:eastAsia="Times New Roman" w:hAnsi="Times New Roman" w:cs="Times New Roman"/>
          <w:b/>
          <w:bCs/>
          <w:sz w:val="36"/>
          <w:szCs w:val="36"/>
        </w:rPr>
      </w:pPr>
      <w:r w:rsidRPr="006E6987">
        <w:rPr>
          <w:rFonts w:ascii="Times New Roman" w:eastAsia="Times New Roman" w:hAnsi="Times New Roman" w:cs="Times New Roman"/>
          <w:b/>
          <w:bCs/>
          <w:sz w:val="36"/>
          <w:szCs w:val="36"/>
        </w:rPr>
        <w:t xml:space="preserve">Policy Leadership: The Driving Force </w:t>
      </w:r>
      <w:proofErr w:type="gramStart"/>
      <w:r w:rsidRPr="006E6987">
        <w:rPr>
          <w:rFonts w:ascii="Times New Roman" w:eastAsia="Times New Roman" w:hAnsi="Times New Roman" w:cs="Times New Roman"/>
          <w:b/>
          <w:bCs/>
          <w:sz w:val="36"/>
          <w:szCs w:val="36"/>
        </w:rPr>
        <w:t>Behind</w:t>
      </w:r>
      <w:proofErr w:type="gramEnd"/>
      <w:r w:rsidRPr="006E6987">
        <w:rPr>
          <w:rFonts w:ascii="Times New Roman" w:eastAsia="Times New Roman" w:hAnsi="Times New Roman" w:cs="Times New Roman"/>
          <w:b/>
          <w:bCs/>
          <w:sz w:val="36"/>
          <w:szCs w:val="36"/>
        </w:rPr>
        <w:t xml:space="preserve"> Agenda Setting</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lastRenderedPageBreak/>
        <w:t xml:space="preserve">Effective policy leadership involves championing issues, </w:t>
      </w:r>
      <w:proofErr w:type="spellStart"/>
      <w:r w:rsidRPr="006E6987">
        <w:rPr>
          <w:rFonts w:ascii="Times New Roman" w:eastAsia="Times New Roman" w:hAnsi="Times New Roman" w:cs="Times New Roman"/>
          <w:sz w:val="24"/>
          <w:szCs w:val="24"/>
        </w:rPr>
        <w:t>mobilising</w:t>
      </w:r>
      <w:proofErr w:type="spellEnd"/>
      <w:r w:rsidRPr="006E6987">
        <w:rPr>
          <w:rFonts w:ascii="Times New Roman" w:eastAsia="Times New Roman" w:hAnsi="Times New Roman" w:cs="Times New Roman"/>
          <w:sz w:val="24"/>
          <w:szCs w:val="24"/>
        </w:rPr>
        <w:t xml:space="preserve"> evidence, simplifying complex risks for decision-makers, and persuading stakeholders to </w:t>
      </w:r>
      <w:proofErr w:type="spellStart"/>
      <w:r w:rsidRPr="006E6987">
        <w:rPr>
          <w:rFonts w:ascii="Times New Roman" w:eastAsia="Times New Roman" w:hAnsi="Times New Roman" w:cs="Times New Roman"/>
          <w:sz w:val="24"/>
          <w:szCs w:val="24"/>
        </w:rPr>
        <w:t>prioritise</w:t>
      </w:r>
      <w:proofErr w:type="spellEnd"/>
      <w:r w:rsidRPr="006E6987">
        <w:rPr>
          <w:rFonts w:ascii="Times New Roman" w:eastAsia="Times New Roman" w:hAnsi="Times New Roman" w:cs="Times New Roman"/>
          <w:sz w:val="24"/>
          <w:szCs w:val="24"/>
        </w:rPr>
        <w:t xml:space="preserve"> policy action. Leaders in communications, ICT and legal departments act as agenda entrepreneurs who introduce social media challenges into the </w:t>
      </w:r>
      <w:proofErr w:type="spellStart"/>
      <w:r w:rsidRPr="006E6987">
        <w:rPr>
          <w:rFonts w:ascii="Times New Roman" w:eastAsia="Times New Roman" w:hAnsi="Times New Roman" w:cs="Times New Roman"/>
          <w:sz w:val="24"/>
          <w:szCs w:val="24"/>
        </w:rPr>
        <w:t>organisation’s</w:t>
      </w:r>
      <w:proofErr w:type="spellEnd"/>
      <w:r w:rsidRPr="006E6987">
        <w:rPr>
          <w:rFonts w:ascii="Times New Roman" w:eastAsia="Times New Roman" w:hAnsi="Times New Roman" w:cs="Times New Roman"/>
          <w:sz w:val="24"/>
          <w:szCs w:val="24"/>
        </w:rPr>
        <w:t xml:space="preserve"> decision-making forums. Without strong policy leadership, social media policy </w:t>
      </w:r>
      <w:proofErr w:type="gramStart"/>
      <w:r w:rsidRPr="006E6987">
        <w:rPr>
          <w:rFonts w:ascii="Times New Roman" w:eastAsia="Times New Roman" w:hAnsi="Times New Roman" w:cs="Times New Roman"/>
          <w:sz w:val="24"/>
          <w:szCs w:val="24"/>
        </w:rPr>
        <w:t>may be treated</w:t>
      </w:r>
      <w:proofErr w:type="gramEnd"/>
      <w:r w:rsidRPr="006E6987">
        <w:rPr>
          <w:rFonts w:ascii="Times New Roman" w:eastAsia="Times New Roman" w:hAnsi="Times New Roman" w:cs="Times New Roman"/>
          <w:sz w:val="24"/>
          <w:szCs w:val="24"/>
        </w:rPr>
        <w:t xml:space="preserve"> as an afterthought, resulting in fragmented or inconsistent practice.</w:t>
      </w:r>
    </w:p>
    <w:p w:rsidR="006E6987" w:rsidRPr="006E6987" w:rsidRDefault="006E6987" w:rsidP="006E6987">
      <w:pPr>
        <w:spacing w:after="0"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pict>
          <v:rect id="_x0000_i1060" style="width:0;height:1.5pt" o:hralign="center" o:hrstd="t" o:hr="t" fillcolor="#a0a0a0" stroked="f"/>
        </w:pict>
      </w:r>
    </w:p>
    <w:p w:rsidR="006E6987" w:rsidRPr="006E6987" w:rsidRDefault="006E6987" w:rsidP="006E6987">
      <w:pPr>
        <w:spacing w:before="100" w:beforeAutospacing="1" w:after="100" w:afterAutospacing="1" w:line="240" w:lineRule="auto"/>
        <w:outlineLvl w:val="1"/>
        <w:rPr>
          <w:rFonts w:ascii="Times New Roman" w:eastAsia="Times New Roman" w:hAnsi="Times New Roman" w:cs="Times New Roman"/>
          <w:b/>
          <w:bCs/>
          <w:sz w:val="36"/>
          <w:szCs w:val="36"/>
        </w:rPr>
      </w:pPr>
      <w:r w:rsidRPr="006E6987">
        <w:rPr>
          <w:rFonts w:ascii="Times New Roman" w:eastAsia="Times New Roman" w:hAnsi="Times New Roman" w:cs="Times New Roman"/>
          <w:b/>
          <w:bCs/>
          <w:sz w:val="36"/>
          <w:szCs w:val="36"/>
        </w:rPr>
        <w:t>Stakeholders and the “Art” of Policymaking</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 xml:space="preserve">Social media governance involves diverse stakeholders: communication officers, ICT personnel, data protection officers, legal advisors, civil servants, unions, the ODPC, citizens and platform companies. </w:t>
      </w:r>
      <w:proofErr w:type="gramStart"/>
      <w:r w:rsidRPr="006E6987">
        <w:rPr>
          <w:rFonts w:ascii="Times New Roman" w:eastAsia="Times New Roman" w:hAnsi="Times New Roman" w:cs="Times New Roman"/>
          <w:sz w:val="24"/>
          <w:szCs w:val="24"/>
        </w:rPr>
        <w:t>Agenda-setting</w:t>
      </w:r>
      <w:proofErr w:type="gramEnd"/>
      <w:r w:rsidRPr="006E6987">
        <w:rPr>
          <w:rFonts w:ascii="Times New Roman" w:eastAsia="Times New Roman" w:hAnsi="Times New Roman" w:cs="Times New Roman"/>
          <w:sz w:val="24"/>
          <w:szCs w:val="24"/>
        </w:rPr>
        <w:t xml:space="preserve"> must consider the interests, power and concerns of each of these actors. Early stakeholder engagement increases legitimacy, builds trust, and reduces policy resistance. In Kenya, alignment with national frameworks—especially the Data Protection Act and ODPC guidance—is essential for ensuring lawful and ethical handling of personal data.</w:t>
      </w:r>
    </w:p>
    <w:p w:rsidR="006E6987" w:rsidRPr="006E6987" w:rsidRDefault="006E6987" w:rsidP="006E6987">
      <w:pPr>
        <w:spacing w:after="0"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pict>
          <v:rect id="_x0000_i1061" style="width:0;height:1.5pt" o:hralign="center" o:hrstd="t" o:hr="t" fillcolor="#a0a0a0" stroked="f"/>
        </w:pict>
      </w:r>
    </w:p>
    <w:p w:rsidR="006E6987" w:rsidRPr="006E6987" w:rsidRDefault="006E6987" w:rsidP="006E6987">
      <w:pPr>
        <w:spacing w:before="100" w:beforeAutospacing="1" w:after="100" w:afterAutospacing="1" w:line="240" w:lineRule="auto"/>
        <w:outlineLvl w:val="1"/>
        <w:rPr>
          <w:rFonts w:ascii="Times New Roman" w:eastAsia="Times New Roman" w:hAnsi="Times New Roman" w:cs="Times New Roman"/>
          <w:b/>
          <w:bCs/>
          <w:sz w:val="36"/>
          <w:szCs w:val="36"/>
        </w:rPr>
      </w:pPr>
      <w:r w:rsidRPr="006E6987">
        <w:rPr>
          <w:rFonts w:ascii="Times New Roman" w:eastAsia="Times New Roman" w:hAnsi="Times New Roman" w:cs="Times New Roman"/>
          <w:b/>
          <w:bCs/>
          <w:sz w:val="36"/>
          <w:szCs w:val="36"/>
        </w:rPr>
        <w:t>Why Agenda-Setting Is Essential for Social Media Use Policy</w:t>
      </w:r>
    </w:p>
    <w:p w:rsidR="006E6987" w:rsidRPr="006E6987" w:rsidRDefault="006E6987" w:rsidP="006E698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b/>
          <w:bCs/>
          <w:sz w:val="24"/>
          <w:szCs w:val="24"/>
        </w:rPr>
        <w:t>It establishes the policy’s purpose and direction.</w:t>
      </w:r>
      <w:r w:rsidRPr="006E6987">
        <w:rPr>
          <w:rFonts w:ascii="Times New Roman" w:eastAsia="Times New Roman" w:hAnsi="Times New Roman" w:cs="Times New Roman"/>
          <w:sz w:val="24"/>
          <w:szCs w:val="24"/>
        </w:rPr>
        <w:br/>
        <w:t xml:space="preserve">Through </w:t>
      </w:r>
      <w:proofErr w:type="gramStart"/>
      <w:r w:rsidRPr="006E6987">
        <w:rPr>
          <w:rFonts w:ascii="Times New Roman" w:eastAsia="Times New Roman" w:hAnsi="Times New Roman" w:cs="Times New Roman"/>
          <w:sz w:val="24"/>
          <w:szCs w:val="24"/>
        </w:rPr>
        <w:t>agenda-setting</w:t>
      </w:r>
      <w:proofErr w:type="gramEnd"/>
      <w:r w:rsidRPr="006E6987">
        <w:rPr>
          <w:rFonts w:ascii="Times New Roman" w:eastAsia="Times New Roman" w:hAnsi="Times New Roman" w:cs="Times New Roman"/>
          <w:sz w:val="24"/>
          <w:szCs w:val="24"/>
        </w:rPr>
        <w:t>, decision-makers agree whether the policy aims to address risk, enhance communication, protect privacy or promote public engagement.</w:t>
      </w:r>
    </w:p>
    <w:p w:rsidR="006E6987" w:rsidRPr="006E6987" w:rsidRDefault="006E6987" w:rsidP="006E698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b/>
          <w:bCs/>
          <w:sz w:val="24"/>
          <w:szCs w:val="24"/>
        </w:rPr>
        <w:t>It shapes the range of policy options.</w:t>
      </w:r>
      <w:r w:rsidRPr="006E6987">
        <w:rPr>
          <w:rFonts w:ascii="Times New Roman" w:eastAsia="Times New Roman" w:hAnsi="Times New Roman" w:cs="Times New Roman"/>
          <w:sz w:val="24"/>
          <w:szCs w:val="24"/>
        </w:rPr>
        <w:br/>
        <w:t xml:space="preserve">The way social media issues </w:t>
      </w:r>
      <w:proofErr w:type="gramStart"/>
      <w:r w:rsidRPr="006E6987">
        <w:rPr>
          <w:rFonts w:ascii="Times New Roman" w:eastAsia="Times New Roman" w:hAnsi="Times New Roman" w:cs="Times New Roman"/>
          <w:sz w:val="24"/>
          <w:szCs w:val="24"/>
        </w:rPr>
        <w:t>are framed</w:t>
      </w:r>
      <w:proofErr w:type="gramEnd"/>
      <w:r w:rsidRPr="006E6987">
        <w:rPr>
          <w:rFonts w:ascii="Times New Roman" w:eastAsia="Times New Roman" w:hAnsi="Times New Roman" w:cs="Times New Roman"/>
          <w:sz w:val="24"/>
          <w:szCs w:val="24"/>
        </w:rPr>
        <w:t xml:space="preserve"> at the agenda-setting stage determines whether restrictive, balanced or enabling policy approaches will be considered.</w:t>
      </w:r>
    </w:p>
    <w:p w:rsidR="006E6987" w:rsidRPr="006E6987" w:rsidRDefault="006E6987" w:rsidP="006E698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b/>
          <w:bCs/>
          <w:sz w:val="24"/>
          <w:szCs w:val="24"/>
        </w:rPr>
        <w:t>It determines who participates in policy formation.</w:t>
      </w:r>
      <w:r w:rsidRPr="006E6987">
        <w:rPr>
          <w:rFonts w:ascii="Times New Roman" w:eastAsia="Times New Roman" w:hAnsi="Times New Roman" w:cs="Times New Roman"/>
          <w:sz w:val="24"/>
          <w:szCs w:val="24"/>
        </w:rPr>
        <w:br/>
        <w:t xml:space="preserve">Effective </w:t>
      </w:r>
      <w:proofErr w:type="gramStart"/>
      <w:r w:rsidRPr="006E6987">
        <w:rPr>
          <w:rFonts w:ascii="Times New Roman" w:eastAsia="Times New Roman" w:hAnsi="Times New Roman" w:cs="Times New Roman"/>
          <w:sz w:val="24"/>
          <w:szCs w:val="24"/>
        </w:rPr>
        <w:t>agenda-setting</w:t>
      </w:r>
      <w:proofErr w:type="gramEnd"/>
      <w:r w:rsidRPr="006E6987">
        <w:rPr>
          <w:rFonts w:ascii="Times New Roman" w:eastAsia="Times New Roman" w:hAnsi="Times New Roman" w:cs="Times New Roman"/>
          <w:sz w:val="24"/>
          <w:szCs w:val="24"/>
        </w:rPr>
        <w:t xml:space="preserve"> brings diverse stakeholders into early discussions, ensuring the policy reflects </w:t>
      </w:r>
      <w:proofErr w:type="spellStart"/>
      <w:r w:rsidRPr="006E6987">
        <w:rPr>
          <w:rFonts w:ascii="Times New Roman" w:eastAsia="Times New Roman" w:hAnsi="Times New Roman" w:cs="Times New Roman"/>
          <w:sz w:val="24"/>
          <w:szCs w:val="24"/>
        </w:rPr>
        <w:t>organisational</w:t>
      </w:r>
      <w:proofErr w:type="spellEnd"/>
      <w:r w:rsidRPr="006E6987">
        <w:rPr>
          <w:rFonts w:ascii="Times New Roman" w:eastAsia="Times New Roman" w:hAnsi="Times New Roman" w:cs="Times New Roman"/>
          <w:sz w:val="24"/>
          <w:szCs w:val="24"/>
        </w:rPr>
        <w:t xml:space="preserve"> realities and legal obligations.</w:t>
      </w:r>
    </w:p>
    <w:p w:rsidR="006E6987" w:rsidRPr="006E6987" w:rsidRDefault="006E6987" w:rsidP="006E698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b/>
          <w:bCs/>
          <w:sz w:val="24"/>
          <w:szCs w:val="24"/>
        </w:rPr>
        <w:t>It enhances accountability and transparency.</w:t>
      </w:r>
      <w:r w:rsidRPr="006E6987">
        <w:rPr>
          <w:rFonts w:ascii="Times New Roman" w:eastAsia="Times New Roman" w:hAnsi="Times New Roman" w:cs="Times New Roman"/>
          <w:sz w:val="24"/>
          <w:szCs w:val="24"/>
        </w:rPr>
        <w:br/>
        <w:t xml:space="preserve">By clearly defining the need for social media governance, </w:t>
      </w:r>
      <w:proofErr w:type="gramStart"/>
      <w:r w:rsidRPr="006E6987">
        <w:rPr>
          <w:rFonts w:ascii="Times New Roman" w:eastAsia="Times New Roman" w:hAnsi="Times New Roman" w:cs="Times New Roman"/>
          <w:sz w:val="24"/>
          <w:szCs w:val="24"/>
        </w:rPr>
        <w:t>agenda-setting</w:t>
      </w:r>
      <w:proofErr w:type="gramEnd"/>
      <w:r w:rsidRPr="006E6987">
        <w:rPr>
          <w:rFonts w:ascii="Times New Roman" w:eastAsia="Times New Roman" w:hAnsi="Times New Roman" w:cs="Times New Roman"/>
          <w:sz w:val="24"/>
          <w:szCs w:val="24"/>
        </w:rPr>
        <w:t xml:space="preserve"> lays the foundation for measurable outcomes, training plans and monitoring frameworks.</w:t>
      </w:r>
    </w:p>
    <w:p w:rsidR="006E6987" w:rsidRPr="006E6987" w:rsidRDefault="006E6987" w:rsidP="006E6987">
      <w:pPr>
        <w:spacing w:after="0"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pict>
          <v:rect id="_x0000_i1062" style="width:0;height:1.5pt" o:hralign="center" o:hrstd="t" o:hr="t" fillcolor="#a0a0a0" stroked="f"/>
        </w:pict>
      </w:r>
    </w:p>
    <w:p w:rsidR="006E6987" w:rsidRPr="006E6987" w:rsidRDefault="006E6987" w:rsidP="006E6987">
      <w:pPr>
        <w:spacing w:before="100" w:beforeAutospacing="1" w:after="100" w:afterAutospacing="1" w:line="240" w:lineRule="auto"/>
        <w:outlineLvl w:val="1"/>
        <w:rPr>
          <w:rFonts w:ascii="Times New Roman" w:eastAsia="Times New Roman" w:hAnsi="Times New Roman" w:cs="Times New Roman"/>
          <w:b/>
          <w:bCs/>
          <w:sz w:val="36"/>
          <w:szCs w:val="36"/>
        </w:rPr>
      </w:pPr>
      <w:r w:rsidRPr="006E6987">
        <w:rPr>
          <w:rFonts w:ascii="Times New Roman" w:eastAsia="Times New Roman" w:hAnsi="Times New Roman" w:cs="Times New Roman"/>
          <w:b/>
          <w:bCs/>
          <w:sz w:val="36"/>
          <w:szCs w:val="36"/>
        </w:rPr>
        <w:t>Conclusion</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 xml:space="preserve">Agenda-setting theory provides a valuable analytical lens for understanding how social media issues become governmental priorities. In the context of public-sector policymaking, </w:t>
      </w:r>
      <w:proofErr w:type="gramStart"/>
      <w:r w:rsidRPr="006E6987">
        <w:rPr>
          <w:rFonts w:ascii="Times New Roman" w:eastAsia="Times New Roman" w:hAnsi="Times New Roman" w:cs="Times New Roman"/>
          <w:sz w:val="24"/>
          <w:szCs w:val="24"/>
        </w:rPr>
        <w:t>agenda-setting</w:t>
      </w:r>
      <w:proofErr w:type="gramEnd"/>
      <w:r w:rsidRPr="006E6987">
        <w:rPr>
          <w:rFonts w:ascii="Times New Roman" w:eastAsia="Times New Roman" w:hAnsi="Times New Roman" w:cs="Times New Roman"/>
          <w:sz w:val="24"/>
          <w:szCs w:val="24"/>
        </w:rPr>
        <w:t xml:space="preserve"> determines problem recognition, </w:t>
      </w:r>
      <w:proofErr w:type="spellStart"/>
      <w:r w:rsidRPr="006E6987">
        <w:rPr>
          <w:rFonts w:ascii="Times New Roman" w:eastAsia="Times New Roman" w:hAnsi="Times New Roman" w:cs="Times New Roman"/>
          <w:sz w:val="24"/>
          <w:szCs w:val="24"/>
        </w:rPr>
        <w:t>legitimises</w:t>
      </w:r>
      <w:proofErr w:type="spellEnd"/>
      <w:r w:rsidRPr="006E6987">
        <w:rPr>
          <w:rFonts w:ascii="Times New Roman" w:eastAsia="Times New Roman" w:hAnsi="Times New Roman" w:cs="Times New Roman"/>
          <w:sz w:val="24"/>
          <w:szCs w:val="24"/>
        </w:rPr>
        <w:t xml:space="preserve"> policy responses, </w:t>
      </w:r>
      <w:proofErr w:type="spellStart"/>
      <w:r w:rsidRPr="006E6987">
        <w:rPr>
          <w:rFonts w:ascii="Times New Roman" w:eastAsia="Times New Roman" w:hAnsi="Times New Roman" w:cs="Times New Roman"/>
          <w:sz w:val="24"/>
          <w:szCs w:val="24"/>
        </w:rPr>
        <w:t>mobilises</w:t>
      </w:r>
      <w:proofErr w:type="spellEnd"/>
      <w:r w:rsidRPr="006E6987">
        <w:rPr>
          <w:rFonts w:ascii="Times New Roman" w:eastAsia="Times New Roman" w:hAnsi="Times New Roman" w:cs="Times New Roman"/>
          <w:sz w:val="24"/>
          <w:szCs w:val="24"/>
        </w:rPr>
        <w:t xml:space="preserve"> resources and empowers leaders to coordinate stakeholders. For Kenya and similar jurisdictions, robust </w:t>
      </w:r>
      <w:proofErr w:type="gramStart"/>
      <w:r w:rsidRPr="006E6987">
        <w:rPr>
          <w:rFonts w:ascii="Times New Roman" w:eastAsia="Times New Roman" w:hAnsi="Times New Roman" w:cs="Times New Roman"/>
          <w:sz w:val="24"/>
          <w:szCs w:val="24"/>
        </w:rPr>
        <w:t>agenda-setting</w:t>
      </w:r>
      <w:proofErr w:type="gramEnd"/>
      <w:r w:rsidRPr="006E6987">
        <w:rPr>
          <w:rFonts w:ascii="Times New Roman" w:eastAsia="Times New Roman" w:hAnsi="Times New Roman" w:cs="Times New Roman"/>
          <w:sz w:val="24"/>
          <w:szCs w:val="24"/>
        </w:rPr>
        <w:t xml:space="preserve"> is essential for creating social media policies that respect privacy, align with </w:t>
      </w:r>
      <w:r w:rsidRPr="006E6987">
        <w:rPr>
          <w:rFonts w:ascii="Times New Roman" w:eastAsia="Times New Roman" w:hAnsi="Times New Roman" w:cs="Times New Roman"/>
          <w:sz w:val="24"/>
          <w:szCs w:val="24"/>
        </w:rPr>
        <w:lastRenderedPageBreak/>
        <w:t>national laws, and support effective communication. Without strategic agenda-setting, social media governance risks becoming reactive, fragmented and ineffective.</w:t>
      </w:r>
    </w:p>
    <w:p w:rsidR="006E6987" w:rsidRPr="006E6987" w:rsidRDefault="006E6987" w:rsidP="006E6987">
      <w:pPr>
        <w:spacing w:after="0"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pict>
          <v:rect id="_x0000_i1063" style="width:0;height:1.5pt" o:hralign="center" o:hrstd="t" o:hr="t" fillcolor="#a0a0a0" stroked="f"/>
        </w:pict>
      </w:r>
    </w:p>
    <w:p w:rsidR="006E6987" w:rsidRPr="006E6987" w:rsidRDefault="006E6987" w:rsidP="006E6987">
      <w:pPr>
        <w:spacing w:before="100" w:beforeAutospacing="1" w:after="100" w:afterAutospacing="1" w:line="240" w:lineRule="auto"/>
        <w:outlineLvl w:val="1"/>
        <w:rPr>
          <w:rFonts w:ascii="Times New Roman" w:eastAsia="Times New Roman" w:hAnsi="Times New Roman" w:cs="Times New Roman"/>
          <w:b/>
          <w:bCs/>
          <w:sz w:val="36"/>
          <w:szCs w:val="36"/>
        </w:rPr>
      </w:pPr>
      <w:r w:rsidRPr="006E6987">
        <w:rPr>
          <w:rFonts w:ascii="Times New Roman" w:eastAsia="Times New Roman" w:hAnsi="Times New Roman" w:cs="Times New Roman"/>
          <w:b/>
          <w:bCs/>
          <w:sz w:val="36"/>
          <w:szCs w:val="36"/>
        </w:rPr>
        <w:t>References (APA 7th Edition)</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proofErr w:type="spellStart"/>
      <w:r w:rsidRPr="006E6987">
        <w:rPr>
          <w:rFonts w:ascii="Times New Roman" w:eastAsia="Times New Roman" w:hAnsi="Times New Roman" w:cs="Times New Roman"/>
          <w:sz w:val="24"/>
          <w:szCs w:val="24"/>
        </w:rPr>
        <w:t>Kingdon</w:t>
      </w:r>
      <w:proofErr w:type="spellEnd"/>
      <w:r w:rsidRPr="006E6987">
        <w:rPr>
          <w:rFonts w:ascii="Times New Roman" w:eastAsia="Times New Roman" w:hAnsi="Times New Roman" w:cs="Times New Roman"/>
          <w:sz w:val="24"/>
          <w:szCs w:val="24"/>
        </w:rPr>
        <w:t xml:space="preserve">, J. W. (1984). </w:t>
      </w:r>
      <w:r w:rsidRPr="006E6987">
        <w:rPr>
          <w:rFonts w:ascii="Times New Roman" w:eastAsia="Times New Roman" w:hAnsi="Times New Roman" w:cs="Times New Roman"/>
          <w:i/>
          <w:iCs/>
          <w:sz w:val="24"/>
          <w:szCs w:val="24"/>
        </w:rPr>
        <w:t>Agendas, alternatives, and public policies</w:t>
      </w:r>
      <w:r w:rsidRPr="006E6987">
        <w:rPr>
          <w:rFonts w:ascii="Times New Roman" w:eastAsia="Times New Roman" w:hAnsi="Times New Roman" w:cs="Times New Roman"/>
          <w:sz w:val="24"/>
          <w:szCs w:val="24"/>
        </w:rPr>
        <w:t>. Little, Brown.</w:t>
      </w:r>
      <w:r w:rsidRPr="006E6987">
        <w:rPr>
          <w:rFonts w:ascii="Times New Roman" w:eastAsia="Times New Roman" w:hAnsi="Times New Roman" w:cs="Times New Roman"/>
          <w:sz w:val="24"/>
          <w:szCs w:val="24"/>
        </w:rPr>
        <w:br/>
        <w:t xml:space="preserve">McCombs, M. E., &amp; Shaw, D. L. (1972). The agenda-setting function of mass media. </w:t>
      </w:r>
      <w:r w:rsidRPr="006E6987">
        <w:rPr>
          <w:rFonts w:ascii="Times New Roman" w:eastAsia="Times New Roman" w:hAnsi="Times New Roman" w:cs="Times New Roman"/>
          <w:i/>
          <w:iCs/>
          <w:sz w:val="24"/>
          <w:szCs w:val="24"/>
        </w:rPr>
        <w:t>Public Opinion Quarterly, 36</w:t>
      </w:r>
      <w:r w:rsidRPr="006E6987">
        <w:rPr>
          <w:rFonts w:ascii="Times New Roman" w:eastAsia="Times New Roman" w:hAnsi="Times New Roman" w:cs="Times New Roman"/>
          <w:sz w:val="24"/>
          <w:szCs w:val="24"/>
        </w:rPr>
        <w:t>(2), 176–187.</w:t>
      </w:r>
      <w:r w:rsidRPr="006E6987">
        <w:rPr>
          <w:rFonts w:ascii="Times New Roman" w:eastAsia="Times New Roman" w:hAnsi="Times New Roman" w:cs="Times New Roman"/>
          <w:sz w:val="24"/>
          <w:szCs w:val="24"/>
        </w:rPr>
        <w:br/>
        <w:t xml:space="preserve">Government of Kenya. (2019). </w:t>
      </w:r>
      <w:r w:rsidRPr="006E6987">
        <w:rPr>
          <w:rFonts w:ascii="Times New Roman" w:eastAsia="Times New Roman" w:hAnsi="Times New Roman" w:cs="Times New Roman"/>
          <w:i/>
          <w:iCs/>
          <w:sz w:val="24"/>
          <w:szCs w:val="24"/>
        </w:rPr>
        <w:t>Data Protection Act</w:t>
      </w:r>
      <w:r w:rsidRPr="006E6987">
        <w:rPr>
          <w:rFonts w:ascii="Times New Roman" w:eastAsia="Times New Roman" w:hAnsi="Times New Roman" w:cs="Times New Roman"/>
          <w:sz w:val="24"/>
          <w:szCs w:val="24"/>
        </w:rPr>
        <w:t>.</w:t>
      </w:r>
      <w:r w:rsidRPr="006E6987">
        <w:rPr>
          <w:rFonts w:ascii="Times New Roman" w:eastAsia="Times New Roman" w:hAnsi="Times New Roman" w:cs="Times New Roman"/>
          <w:sz w:val="24"/>
          <w:szCs w:val="24"/>
        </w:rPr>
        <w:br/>
        <w:t xml:space="preserve">Government of Kenya. (2019). </w:t>
      </w:r>
      <w:r w:rsidRPr="006E6987">
        <w:rPr>
          <w:rFonts w:ascii="Times New Roman" w:eastAsia="Times New Roman" w:hAnsi="Times New Roman" w:cs="Times New Roman"/>
          <w:i/>
          <w:iCs/>
          <w:sz w:val="24"/>
          <w:szCs w:val="24"/>
        </w:rPr>
        <w:t>National ICT Policy</w:t>
      </w:r>
      <w:r w:rsidRPr="006E6987">
        <w:rPr>
          <w:rFonts w:ascii="Times New Roman" w:eastAsia="Times New Roman" w:hAnsi="Times New Roman" w:cs="Times New Roman"/>
          <w:sz w:val="24"/>
          <w:szCs w:val="24"/>
        </w:rPr>
        <w:t>.</w:t>
      </w:r>
      <w:r w:rsidRPr="006E6987">
        <w:rPr>
          <w:rFonts w:ascii="Times New Roman" w:eastAsia="Times New Roman" w:hAnsi="Times New Roman" w:cs="Times New Roman"/>
          <w:sz w:val="24"/>
          <w:szCs w:val="24"/>
        </w:rPr>
        <w:br/>
        <w:t xml:space="preserve">Office of the Data Protection Commissioner. (2022–2024). </w:t>
      </w:r>
      <w:r w:rsidRPr="006E6987">
        <w:rPr>
          <w:rFonts w:ascii="Times New Roman" w:eastAsia="Times New Roman" w:hAnsi="Times New Roman" w:cs="Times New Roman"/>
          <w:i/>
          <w:iCs/>
          <w:sz w:val="24"/>
          <w:szCs w:val="24"/>
        </w:rPr>
        <w:t>Guidance notes and compliance reports</w:t>
      </w:r>
      <w:r w:rsidRPr="006E6987">
        <w:rPr>
          <w:rFonts w:ascii="Times New Roman" w:eastAsia="Times New Roman" w:hAnsi="Times New Roman" w:cs="Times New Roman"/>
          <w:sz w:val="24"/>
          <w:szCs w:val="24"/>
        </w:rPr>
        <w:t>.</w:t>
      </w:r>
    </w:p>
    <w:p w:rsidR="006E6987" w:rsidRPr="006E6987" w:rsidRDefault="006E6987" w:rsidP="006E6987">
      <w:pPr>
        <w:spacing w:after="0"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pict>
          <v:rect id="_x0000_i1064" style="width:0;height:1.5pt" o:hralign="center" o:hrstd="t" o:hr="t" fillcolor="#a0a0a0" stroked="f"/>
        </w:pic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 xml:space="preserve">If you want these </w:t>
      </w:r>
      <w:r w:rsidRPr="006E6987">
        <w:rPr>
          <w:rFonts w:ascii="Times New Roman" w:eastAsia="Times New Roman" w:hAnsi="Times New Roman" w:cs="Times New Roman"/>
          <w:i/>
          <w:iCs/>
          <w:sz w:val="24"/>
          <w:szCs w:val="24"/>
        </w:rPr>
        <w:t>formatted as downloadable Word or PDF papers with cover pages, running heads, and APA-style formatting,</w:t>
      </w:r>
      <w:r w:rsidRPr="006E6987">
        <w:rPr>
          <w:rFonts w:ascii="Times New Roman" w:eastAsia="Times New Roman" w:hAnsi="Times New Roman" w:cs="Times New Roman"/>
          <w:sz w:val="24"/>
          <w:szCs w:val="24"/>
        </w:rPr>
        <w:t xml:space="preserve"> just tell me </w:t>
      </w:r>
      <w:r w:rsidRPr="006E6987">
        <w:rPr>
          <w:rFonts w:ascii="Times New Roman" w:eastAsia="Times New Roman" w:hAnsi="Times New Roman" w:cs="Times New Roman"/>
          <w:b/>
          <w:bCs/>
          <w:sz w:val="24"/>
          <w:szCs w:val="24"/>
        </w:rPr>
        <w:t>“PDF”</w:t>
      </w:r>
      <w:r w:rsidRPr="006E6987">
        <w:rPr>
          <w:rFonts w:ascii="Times New Roman" w:eastAsia="Times New Roman" w:hAnsi="Times New Roman" w:cs="Times New Roman"/>
          <w:sz w:val="24"/>
          <w:szCs w:val="24"/>
        </w:rPr>
        <w:t xml:space="preserve"> or </w:t>
      </w:r>
      <w:r w:rsidRPr="006E6987">
        <w:rPr>
          <w:rFonts w:ascii="Times New Roman" w:eastAsia="Times New Roman" w:hAnsi="Times New Roman" w:cs="Times New Roman"/>
          <w:b/>
          <w:bCs/>
          <w:sz w:val="24"/>
          <w:szCs w:val="24"/>
        </w:rPr>
        <w:t>“Word”</w:t>
      </w:r>
      <w:r w:rsidRPr="006E6987">
        <w:rPr>
          <w:rFonts w:ascii="Times New Roman" w:eastAsia="Times New Roman" w:hAnsi="Times New Roman" w:cs="Times New Roman"/>
          <w:sz w:val="24"/>
          <w:szCs w:val="24"/>
        </w:rPr>
        <w:t xml:space="preserve"> and I’ll create them immediately.</w:t>
      </w:r>
    </w:p>
    <w:p w:rsidR="006E6987" w:rsidRPr="006E6987" w:rsidRDefault="006E6987" w:rsidP="006E6987">
      <w:pPr>
        <w:spacing w:before="100" w:beforeAutospacing="1" w:after="100" w:afterAutospacing="1" w:line="240" w:lineRule="auto"/>
        <w:outlineLvl w:val="4"/>
        <w:rPr>
          <w:rFonts w:ascii="Times New Roman" w:eastAsia="Times New Roman" w:hAnsi="Times New Roman" w:cs="Times New Roman"/>
          <w:b/>
          <w:bCs/>
          <w:sz w:val="20"/>
          <w:szCs w:val="20"/>
        </w:rPr>
      </w:pPr>
      <w:r w:rsidRPr="006E6987">
        <w:rPr>
          <w:rFonts w:ascii="Times New Roman" w:eastAsia="Times New Roman" w:hAnsi="Times New Roman" w:cs="Times New Roman"/>
          <w:b/>
          <w:bCs/>
          <w:sz w:val="20"/>
          <w:szCs w:val="20"/>
        </w:rPr>
        <w:t>You said:</w:t>
      </w:r>
    </w:p>
    <w:p w:rsidR="006E6987" w:rsidRPr="006E6987" w:rsidRDefault="006E6987" w:rsidP="006E6987">
      <w:pPr>
        <w:spacing w:after="0"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 xml:space="preserve">1. Data governance at stake in Kenya. With reference to the key policy documents and case studies in </w:t>
      </w:r>
      <w:proofErr w:type="spellStart"/>
      <w:r w:rsidRPr="006E6987">
        <w:rPr>
          <w:rFonts w:ascii="Times New Roman" w:eastAsia="Times New Roman" w:hAnsi="Times New Roman" w:cs="Times New Roman"/>
          <w:sz w:val="24"/>
          <w:szCs w:val="24"/>
        </w:rPr>
        <w:t>Kenya</w:t>
      </w:r>
      <w:proofErr w:type="gramStart"/>
      <w:r w:rsidRPr="006E6987">
        <w:rPr>
          <w:rFonts w:ascii="Times New Roman" w:eastAsia="Times New Roman" w:hAnsi="Times New Roman" w:cs="Times New Roman"/>
          <w:sz w:val="24"/>
          <w:szCs w:val="24"/>
        </w:rPr>
        <w:t>,discuss</w:t>
      </w:r>
      <w:proofErr w:type="spellEnd"/>
      <w:proofErr w:type="gramEnd"/>
      <w:r w:rsidRPr="006E6987">
        <w:rPr>
          <w:rFonts w:ascii="Times New Roman" w:eastAsia="Times New Roman" w:hAnsi="Times New Roman" w:cs="Times New Roman"/>
          <w:sz w:val="24"/>
          <w:szCs w:val="24"/>
        </w:rPr>
        <w:t xml:space="preserve"> and justify the validity of the </w:t>
      </w:r>
      <w:proofErr w:type="spellStart"/>
      <w:r w:rsidRPr="006E6987">
        <w:rPr>
          <w:rFonts w:ascii="Times New Roman" w:eastAsia="Times New Roman" w:hAnsi="Times New Roman" w:cs="Times New Roman"/>
          <w:sz w:val="24"/>
          <w:szCs w:val="24"/>
        </w:rPr>
        <w:t>statement.write</w:t>
      </w:r>
      <w:proofErr w:type="spellEnd"/>
      <w:r w:rsidRPr="006E6987">
        <w:rPr>
          <w:rFonts w:ascii="Times New Roman" w:eastAsia="Times New Roman" w:hAnsi="Times New Roman" w:cs="Times New Roman"/>
          <w:sz w:val="24"/>
          <w:szCs w:val="24"/>
        </w:rPr>
        <w:t xml:space="preserve"> a term paper with </w:t>
      </w:r>
      <w:proofErr w:type="spellStart"/>
      <w:r w:rsidRPr="006E6987">
        <w:rPr>
          <w:rFonts w:ascii="Times New Roman" w:eastAsia="Times New Roman" w:hAnsi="Times New Roman" w:cs="Times New Roman"/>
          <w:sz w:val="24"/>
          <w:szCs w:val="24"/>
        </w:rPr>
        <w:t>apa</w:t>
      </w:r>
      <w:proofErr w:type="spellEnd"/>
      <w:r w:rsidRPr="006E6987">
        <w:rPr>
          <w:rFonts w:ascii="Times New Roman" w:eastAsia="Times New Roman" w:hAnsi="Times New Roman" w:cs="Times New Roman"/>
          <w:sz w:val="24"/>
          <w:szCs w:val="24"/>
        </w:rPr>
        <w:t xml:space="preserve"> 7th edition referencing. 2. With reference to the policy-making </w:t>
      </w:r>
      <w:proofErr w:type="spellStart"/>
      <w:r w:rsidRPr="006E6987">
        <w:rPr>
          <w:rFonts w:ascii="Times New Roman" w:eastAsia="Times New Roman" w:hAnsi="Times New Roman" w:cs="Times New Roman"/>
          <w:sz w:val="24"/>
          <w:szCs w:val="24"/>
        </w:rPr>
        <w:t>process</w:t>
      </w:r>
      <w:proofErr w:type="gramStart"/>
      <w:r w:rsidRPr="006E6987">
        <w:rPr>
          <w:rFonts w:ascii="Times New Roman" w:eastAsia="Times New Roman" w:hAnsi="Times New Roman" w:cs="Times New Roman"/>
          <w:sz w:val="24"/>
          <w:szCs w:val="24"/>
        </w:rPr>
        <w:t>,policy</w:t>
      </w:r>
      <w:proofErr w:type="spellEnd"/>
      <w:proofErr w:type="gramEnd"/>
      <w:r w:rsidRPr="006E6987">
        <w:rPr>
          <w:rFonts w:ascii="Times New Roman" w:eastAsia="Times New Roman" w:hAnsi="Times New Roman" w:cs="Times New Roman"/>
          <w:sz w:val="24"/>
          <w:szCs w:val="24"/>
        </w:rPr>
        <w:t xml:space="preserve"> leadership , and stakeholders art of policy making discuss the significance of agenda-setting theory in social media use policy department. </w:t>
      </w:r>
      <w:proofErr w:type="gramStart"/>
      <w:r w:rsidRPr="006E6987">
        <w:rPr>
          <w:rFonts w:ascii="Times New Roman" w:eastAsia="Times New Roman" w:hAnsi="Times New Roman" w:cs="Times New Roman"/>
          <w:sz w:val="24"/>
          <w:szCs w:val="24"/>
        </w:rPr>
        <w:t>write</w:t>
      </w:r>
      <w:proofErr w:type="gramEnd"/>
      <w:r w:rsidRPr="006E6987">
        <w:rPr>
          <w:rFonts w:ascii="Times New Roman" w:eastAsia="Times New Roman" w:hAnsi="Times New Roman" w:cs="Times New Roman"/>
          <w:sz w:val="24"/>
          <w:szCs w:val="24"/>
        </w:rPr>
        <w:t xml:space="preserve"> term papers using </w:t>
      </w:r>
      <w:proofErr w:type="spellStart"/>
      <w:r w:rsidRPr="006E6987">
        <w:rPr>
          <w:rFonts w:ascii="Times New Roman" w:eastAsia="Times New Roman" w:hAnsi="Times New Roman" w:cs="Times New Roman"/>
          <w:sz w:val="24"/>
          <w:szCs w:val="24"/>
        </w:rPr>
        <w:t>apa</w:t>
      </w:r>
      <w:proofErr w:type="spellEnd"/>
      <w:r w:rsidRPr="006E6987">
        <w:rPr>
          <w:rFonts w:ascii="Times New Roman" w:eastAsia="Times New Roman" w:hAnsi="Times New Roman" w:cs="Times New Roman"/>
          <w:sz w:val="24"/>
          <w:szCs w:val="24"/>
        </w:rPr>
        <w:t xml:space="preserve"> 7th edition referencing and </w:t>
      </w:r>
      <w:proofErr w:type="spellStart"/>
      <w:r w:rsidRPr="006E6987">
        <w:rPr>
          <w:rFonts w:ascii="Times New Roman" w:eastAsia="Times New Roman" w:hAnsi="Times New Roman" w:cs="Times New Roman"/>
          <w:sz w:val="24"/>
          <w:szCs w:val="24"/>
        </w:rPr>
        <w:t>citationjust</w:t>
      </w:r>
      <w:proofErr w:type="spellEnd"/>
      <w:r w:rsidRPr="006E6987">
        <w:rPr>
          <w:rFonts w:ascii="Times New Roman" w:eastAsia="Times New Roman" w:hAnsi="Times New Roman" w:cs="Times New Roman"/>
          <w:sz w:val="24"/>
          <w:szCs w:val="24"/>
        </w:rPr>
        <w:t xml:space="preserve"> write the term papers </w:t>
      </w:r>
    </w:p>
    <w:p w:rsidR="006E6987" w:rsidRPr="006E6987" w:rsidRDefault="006E6987" w:rsidP="006E6987">
      <w:pPr>
        <w:spacing w:before="100" w:beforeAutospacing="1" w:after="100" w:afterAutospacing="1" w:line="240" w:lineRule="auto"/>
        <w:outlineLvl w:val="5"/>
        <w:rPr>
          <w:rFonts w:ascii="Times New Roman" w:eastAsia="Times New Roman" w:hAnsi="Times New Roman" w:cs="Times New Roman"/>
          <w:b/>
          <w:bCs/>
          <w:sz w:val="15"/>
          <w:szCs w:val="15"/>
        </w:rPr>
      </w:pPr>
      <w:proofErr w:type="spellStart"/>
      <w:r w:rsidRPr="006E6987">
        <w:rPr>
          <w:rFonts w:ascii="Times New Roman" w:eastAsia="Times New Roman" w:hAnsi="Times New Roman" w:cs="Times New Roman"/>
          <w:b/>
          <w:bCs/>
          <w:sz w:val="15"/>
          <w:szCs w:val="15"/>
        </w:rPr>
        <w:t>ChatGPT</w:t>
      </w:r>
      <w:proofErr w:type="spellEnd"/>
      <w:r w:rsidRPr="006E6987">
        <w:rPr>
          <w:rFonts w:ascii="Times New Roman" w:eastAsia="Times New Roman" w:hAnsi="Times New Roman" w:cs="Times New Roman"/>
          <w:b/>
          <w:bCs/>
          <w:sz w:val="15"/>
          <w:szCs w:val="15"/>
        </w:rPr>
        <w:t xml:space="preserve"> said:</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 xml:space="preserve">Below are </w:t>
      </w:r>
      <w:r w:rsidRPr="006E6987">
        <w:rPr>
          <w:rFonts w:ascii="Times New Roman" w:eastAsia="Times New Roman" w:hAnsi="Times New Roman" w:cs="Times New Roman"/>
          <w:b/>
          <w:bCs/>
          <w:sz w:val="24"/>
          <w:szCs w:val="24"/>
        </w:rPr>
        <w:t>the two complete term papers</w:t>
      </w:r>
      <w:r w:rsidRPr="006E6987">
        <w:rPr>
          <w:rFonts w:ascii="Times New Roman" w:eastAsia="Times New Roman" w:hAnsi="Times New Roman" w:cs="Times New Roman"/>
          <w:sz w:val="24"/>
          <w:szCs w:val="24"/>
        </w:rPr>
        <w:t xml:space="preserve">, each written fully and cleanly in </w:t>
      </w:r>
      <w:r w:rsidRPr="006E6987">
        <w:rPr>
          <w:rFonts w:ascii="Times New Roman" w:eastAsia="Times New Roman" w:hAnsi="Times New Roman" w:cs="Times New Roman"/>
          <w:b/>
          <w:bCs/>
          <w:sz w:val="24"/>
          <w:szCs w:val="24"/>
        </w:rPr>
        <w:t>APA 7th edition style</w:t>
      </w:r>
      <w:r w:rsidRPr="006E6987">
        <w:rPr>
          <w:rFonts w:ascii="Times New Roman" w:eastAsia="Times New Roman" w:hAnsi="Times New Roman" w:cs="Times New Roman"/>
          <w:sz w:val="24"/>
          <w:szCs w:val="24"/>
        </w:rPr>
        <w:t xml:space="preserve">, with </w:t>
      </w:r>
      <w:r w:rsidRPr="006E6987">
        <w:rPr>
          <w:rFonts w:ascii="Times New Roman" w:eastAsia="Times New Roman" w:hAnsi="Times New Roman" w:cs="Times New Roman"/>
          <w:b/>
          <w:bCs/>
          <w:sz w:val="24"/>
          <w:szCs w:val="24"/>
        </w:rPr>
        <w:t xml:space="preserve">in-text citations and reference </w:t>
      </w:r>
      <w:proofErr w:type="gramStart"/>
      <w:r w:rsidRPr="006E6987">
        <w:rPr>
          <w:rFonts w:ascii="Times New Roman" w:eastAsia="Times New Roman" w:hAnsi="Times New Roman" w:cs="Times New Roman"/>
          <w:b/>
          <w:bCs/>
          <w:sz w:val="24"/>
          <w:szCs w:val="24"/>
        </w:rPr>
        <w:t>lists</w:t>
      </w:r>
      <w:r w:rsidRPr="006E6987">
        <w:rPr>
          <w:rFonts w:ascii="Times New Roman" w:eastAsia="Times New Roman" w:hAnsi="Times New Roman" w:cs="Times New Roman"/>
          <w:sz w:val="24"/>
          <w:szCs w:val="24"/>
        </w:rPr>
        <w:t>.</w:t>
      </w:r>
      <w:proofErr w:type="gramEnd"/>
      <w:r w:rsidRPr="006E6987">
        <w:rPr>
          <w:rFonts w:ascii="Times New Roman" w:eastAsia="Times New Roman" w:hAnsi="Times New Roman" w:cs="Times New Roman"/>
          <w:sz w:val="24"/>
          <w:szCs w:val="24"/>
        </w:rPr>
        <w:br/>
        <w:t>No explanations. No extra notes.</w:t>
      </w:r>
      <w:r w:rsidRPr="006E6987">
        <w:rPr>
          <w:rFonts w:ascii="Times New Roman" w:eastAsia="Times New Roman" w:hAnsi="Times New Roman" w:cs="Times New Roman"/>
          <w:sz w:val="24"/>
          <w:szCs w:val="24"/>
        </w:rPr>
        <w:br/>
        <w:t>Just the papers.</w:t>
      </w:r>
    </w:p>
    <w:p w:rsidR="006E6987" w:rsidRPr="006E6987" w:rsidRDefault="006E6987" w:rsidP="006E6987">
      <w:pPr>
        <w:spacing w:after="0"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pict>
          <v:rect id="_x0000_i1065" style="width:0;height:1.5pt" o:hralign="center" o:hrstd="t" o:hr="t" fillcolor="#a0a0a0" stroked="f"/>
        </w:pict>
      </w:r>
    </w:p>
    <w:p w:rsidR="006E6987" w:rsidRPr="006E6987" w:rsidRDefault="006E6987" w:rsidP="006E698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E6987">
        <w:rPr>
          <w:rFonts w:ascii="Times New Roman" w:eastAsia="Times New Roman" w:hAnsi="Times New Roman" w:cs="Times New Roman"/>
          <w:b/>
          <w:bCs/>
          <w:kern w:val="36"/>
          <w:sz w:val="48"/>
          <w:szCs w:val="48"/>
        </w:rPr>
        <w:t>TERM PAPER 1</w:t>
      </w:r>
    </w:p>
    <w:p w:rsidR="006E6987" w:rsidRPr="006E6987" w:rsidRDefault="006E6987" w:rsidP="006E6987">
      <w:pPr>
        <w:spacing w:before="100" w:beforeAutospacing="1" w:after="100" w:afterAutospacing="1" w:line="240" w:lineRule="auto"/>
        <w:outlineLvl w:val="1"/>
        <w:rPr>
          <w:rFonts w:ascii="Times New Roman" w:eastAsia="Times New Roman" w:hAnsi="Times New Roman" w:cs="Times New Roman"/>
          <w:b/>
          <w:bCs/>
          <w:sz w:val="36"/>
          <w:szCs w:val="36"/>
        </w:rPr>
      </w:pPr>
      <w:r w:rsidRPr="006E6987">
        <w:rPr>
          <w:rFonts w:ascii="Times New Roman" w:eastAsia="Times New Roman" w:hAnsi="Times New Roman" w:cs="Times New Roman"/>
          <w:b/>
          <w:bCs/>
          <w:sz w:val="36"/>
          <w:szCs w:val="36"/>
        </w:rPr>
        <w:t>Data Governance at Stake in Kenya: An Analysis of Policy Frameworks and Case Studies</w:t>
      </w:r>
    </w:p>
    <w:p w:rsidR="006E6987" w:rsidRPr="006E6987" w:rsidRDefault="006E6987" w:rsidP="006E6987">
      <w:pPr>
        <w:spacing w:before="100" w:beforeAutospacing="1" w:after="100" w:afterAutospacing="1" w:line="240" w:lineRule="auto"/>
        <w:outlineLvl w:val="2"/>
        <w:rPr>
          <w:rFonts w:ascii="Times New Roman" w:eastAsia="Times New Roman" w:hAnsi="Times New Roman" w:cs="Times New Roman"/>
          <w:b/>
          <w:bCs/>
          <w:sz w:val="27"/>
          <w:szCs w:val="27"/>
        </w:rPr>
      </w:pPr>
      <w:r w:rsidRPr="006E6987">
        <w:rPr>
          <w:rFonts w:ascii="Times New Roman" w:eastAsia="Times New Roman" w:hAnsi="Times New Roman" w:cs="Times New Roman"/>
          <w:b/>
          <w:bCs/>
          <w:sz w:val="27"/>
          <w:szCs w:val="27"/>
        </w:rPr>
        <w:lastRenderedPageBreak/>
        <w:t>Abstract</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 xml:space="preserve">Kenya’s rapid digital transformation has elevated the importance of effective data governance. While the country has enacted a comprehensive legal framework to regulate data processing, significant challenges remain in policy implementation, institutional coordination and the protection of citizens’ rights. This paper examines the claim that “data governance is at stake in Kenya” by assessing key policy documents—such as the Data Protection Act (2019), National ICT Policy (2019), and the Computer Misuse and Cybercrimes Act (2018)—and </w:t>
      </w:r>
      <w:proofErr w:type="spellStart"/>
      <w:r w:rsidRPr="006E6987">
        <w:rPr>
          <w:rFonts w:ascii="Times New Roman" w:eastAsia="Times New Roman" w:hAnsi="Times New Roman" w:cs="Times New Roman"/>
          <w:sz w:val="24"/>
          <w:szCs w:val="24"/>
        </w:rPr>
        <w:t>analysing</w:t>
      </w:r>
      <w:proofErr w:type="spellEnd"/>
      <w:r w:rsidRPr="006E6987">
        <w:rPr>
          <w:rFonts w:ascii="Times New Roman" w:eastAsia="Times New Roman" w:hAnsi="Times New Roman" w:cs="Times New Roman"/>
          <w:sz w:val="24"/>
          <w:szCs w:val="24"/>
        </w:rPr>
        <w:t xml:space="preserve"> major case studies including the </w:t>
      </w:r>
      <w:proofErr w:type="spellStart"/>
      <w:r w:rsidRPr="006E6987">
        <w:rPr>
          <w:rFonts w:ascii="Times New Roman" w:eastAsia="Times New Roman" w:hAnsi="Times New Roman" w:cs="Times New Roman"/>
          <w:sz w:val="24"/>
          <w:szCs w:val="24"/>
        </w:rPr>
        <w:t>Huduma</w:t>
      </w:r>
      <w:proofErr w:type="spellEnd"/>
      <w:r w:rsidRPr="006E6987">
        <w:rPr>
          <w:rFonts w:ascii="Times New Roman" w:eastAsia="Times New Roman" w:hAnsi="Times New Roman" w:cs="Times New Roman"/>
          <w:sz w:val="24"/>
          <w:szCs w:val="24"/>
        </w:rPr>
        <w:t xml:space="preserve"> </w:t>
      </w:r>
      <w:proofErr w:type="spellStart"/>
      <w:r w:rsidRPr="006E6987">
        <w:rPr>
          <w:rFonts w:ascii="Times New Roman" w:eastAsia="Times New Roman" w:hAnsi="Times New Roman" w:cs="Times New Roman"/>
          <w:sz w:val="24"/>
          <w:szCs w:val="24"/>
        </w:rPr>
        <w:t>Namba</w:t>
      </w:r>
      <w:proofErr w:type="spellEnd"/>
      <w:r w:rsidRPr="006E6987">
        <w:rPr>
          <w:rFonts w:ascii="Times New Roman" w:eastAsia="Times New Roman" w:hAnsi="Times New Roman" w:cs="Times New Roman"/>
          <w:sz w:val="24"/>
          <w:szCs w:val="24"/>
        </w:rPr>
        <w:t xml:space="preserve">/NIIMS digital identity system, COVID-19 surveillance practices, and private-sector data breaches. Findings indicate that Kenya’s data governance remains vulnerable due to institutional capacity limitations, legal inconsistencies, and the risks posed by large-scale digital systems. The paper concludes that the statement is valid and that Kenya must strengthen enforcement, </w:t>
      </w:r>
      <w:proofErr w:type="spellStart"/>
      <w:r w:rsidRPr="006E6987">
        <w:rPr>
          <w:rFonts w:ascii="Times New Roman" w:eastAsia="Times New Roman" w:hAnsi="Times New Roman" w:cs="Times New Roman"/>
          <w:sz w:val="24"/>
          <w:szCs w:val="24"/>
        </w:rPr>
        <w:t>harmonise</w:t>
      </w:r>
      <w:proofErr w:type="spellEnd"/>
      <w:r w:rsidRPr="006E6987">
        <w:rPr>
          <w:rFonts w:ascii="Times New Roman" w:eastAsia="Times New Roman" w:hAnsi="Times New Roman" w:cs="Times New Roman"/>
          <w:sz w:val="24"/>
          <w:szCs w:val="24"/>
        </w:rPr>
        <w:t xml:space="preserve"> policy, and improve transparency to safeguard data rights.</w:t>
      </w:r>
    </w:p>
    <w:p w:rsidR="006E6987" w:rsidRPr="006E6987" w:rsidRDefault="006E6987" w:rsidP="006E6987">
      <w:pPr>
        <w:spacing w:after="0"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pict>
          <v:rect id="_x0000_i1066" style="width:0;height:1.5pt" o:hralign="center" o:hrstd="t" o:hr="t" fillcolor="#a0a0a0" stroked="f"/>
        </w:pict>
      </w:r>
    </w:p>
    <w:p w:rsidR="006E6987" w:rsidRPr="006E6987" w:rsidRDefault="006E6987" w:rsidP="006E6987">
      <w:pPr>
        <w:spacing w:before="100" w:beforeAutospacing="1" w:after="100" w:afterAutospacing="1" w:line="240" w:lineRule="auto"/>
        <w:outlineLvl w:val="1"/>
        <w:rPr>
          <w:rFonts w:ascii="Times New Roman" w:eastAsia="Times New Roman" w:hAnsi="Times New Roman" w:cs="Times New Roman"/>
          <w:b/>
          <w:bCs/>
          <w:sz w:val="36"/>
          <w:szCs w:val="36"/>
        </w:rPr>
      </w:pPr>
      <w:r w:rsidRPr="006E6987">
        <w:rPr>
          <w:rFonts w:ascii="Times New Roman" w:eastAsia="Times New Roman" w:hAnsi="Times New Roman" w:cs="Times New Roman"/>
          <w:b/>
          <w:bCs/>
          <w:sz w:val="36"/>
          <w:szCs w:val="36"/>
        </w:rPr>
        <w:t>Introduction</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 xml:space="preserve">Data has become a strategic national resource that underpins modern governance, public service delivery and digital economies. In Kenya, the growth of mobile money, digital identification systems, social media platforms, and e-government services has intensified concerns regarding privacy, security and data misuse. The assertion that data governance is "at stake" implies that current structures may be inadequate for protecting citizens’ rights. This paper investigates this claim by </w:t>
      </w:r>
      <w:proofErr w:type="spellStart"/>
      <w:r w:rsidRPr="006E6987">
        <w:rPr>
          <w:rFonts w:ascii="Times New Roman" w:eastAsia="Times New Roman" w:hAnsi="Times New Roman" w:cs="Times New Roman"/>
          <w:sz w:val="24"/>
          <w:szCs w:val="24"/>
        </w:rPr>
        <w:t>analysing</w:t>
      </w:r>
      <w:proofErr w:type="spellEnd"/>
      <w:r w:rsidRPr="006E6987">
        <w:rPr>
          <w:rFonts w:ascii="Times New Roman" w:eastAsia="Times New Roman" w:hAnsi="Times New Roman" w:cs="Times New Roman"/>
          <w:sz w:val="24"/>
          <w:szCs w:val="24"/>
        </w:rPr>
        <w:t xml:space="preserve"> Kenya’s primary data governance frameworks and evaluating real-world case studies illustrating ongoing vulnerabilities.</w:t>
      </w:r>
    </w:p>
    <w:p w:rsidR="006E6987" w:rsidRPr="006E6987" w:rsidRDefault="006E6987" w:rsidP="006E6987">
      <w:pPr>
        <w:spacing w:after="0"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pict>
          <v:rect id="_x0000_i1067" style="width:0;height:1.5pt" o:hralign="center" o:hrstd="t" o:hr="t" fillcolor="#a0a0a0" stroked="f"/>
        </w:pict>
      </w:r>
    </w:p>
    <w:p w:rsidR="006E6987" w:rsidRPr="006E6987" w:rsidRDefault="006E6987" w:rsidP="006E6987">
      <w:pPr>
        <w:spacing w:before="100" w:beforeAutospacing="1" w:after="100" w:afterAutospacing="1" w:line="240" w:lineRule="auto"/>
        <w:outlineLvl w:val="1"/>
        <w:rPr>
          <w:rFonts w:ascii="Times New Roman" w:eastAsia="Times New Roman" w:hAnsi="Times New Roman" w:cs="Times New Roman"/>
          <w:b/>
          <w:bCs/>
          <w:sz w:val="36"/>
          <w:szCs w:val="36"/>
        </w:rPr>
      </w:pPr>
      <w:r w:rsidRPr="006E6987">
        <w:rPr>
          <w:rFonts w:ascii="Times New Roman" w:eastAsia="Times New Roman" w:hAnsi="Times New Roman" w:cs="Times New Roman"/>
          <w:b/>
          <w:bCs/>
          <w:sz w:val="36"/>
          <w:szCs w:val="36"/>
        </w:rPr>
        <w:t>Kenya’s Data Governance Policy Framework</w:t>
      </w:r>
    </w:p>
    <w:p w:rsidR="006E6987" w:rsidRPr="006E6987" w:rsidRDefault="006E6987" w:rsidP="006E6987">
      <w:pPr>
        <w:spacing w:before="100" w:beforeAutospacing="1" w:after="100" w:afterAutospacing="1" w:line="240" w:lineRule="auto"/>
        <w:outlineLvl w:val="2"/>
        <w:rPr>
          <w:rFonts w:ascii="Times New Roman" w:eastAsia="Times New Roman" w:hAnsi="Times New Roman" w:cs="Times New Roman"/>
          <w:b/>
          <w:bCs/>
          <w:sz w:val="27"/>
          <w:szCs w:val="27"/>
        </w:rPr>
      </w:pPr>
      <w:r w:rsidRPr="006E6987">
        <w:rPr>
          <w:rFonts w:ascii="Times New Roman" w:eastAsia="Times New Roman" w:hAnsi="Times New Roman" w:cs="Times New Roman"/>
          <w:b/>
          <w:bCs/>
          <w:sz w:val="27"/>
          <w:szCs w:val="27"/>
        </w:rPr>
        <w:t>The Constitution of Kenya (2010)</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Article 31 of the Constitution enshrines the right to privacy, forming the legal basis for data protection in Kenya (Republic of Kenya, 2010). The Constitution requires the state to protect individuals from the unnecessary collection, storage or disclosure of personal information.</w:t>
      </w:r>
    </w:p>
    <w:p w:rsidR="006E6987" w:rsidRPr="006E6987" w:rsidRDefault="006E6987" w:rsidP="006E6987">
      <w:pPr>
        <w:spacing w:before="100" w:beforeAutospacing="1" w:after="100" w:afterAutospacing="1" w:line="240" w:lineRule="auto"/>
        <w:outlineLvl w:val="2"/>
        <w:rPr>
          <w:rFonts w:ascii="Times New Roman" w:eastAsia="Times New Roman" w:hAnsi="Times New Roman" w:cs="Times New Roman"/>
          <w:b/>
          <w:bCs/>
          <w:sz w:val="27"/>
          <w:szCs w:val="27"/>
        </w:rPr>
      </w:pPr>
      <w:r w:rsidRPr="006E6987">
        <w:rPr>
          <w:rFonts w:ascii="Times New Roman" w:eastAsia="Times New Roman" w:hAnsi="Times New Roman" w:cs="Times New Roman"/>
          <w:b/>
          <w:bCs/>
          <w:sz w:val="27"/>
          <w:szCs w:val="27"/>
        </w:rPr>
        <w:t>Data Protection Act (2019)</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 xml:space="preserve">The Data Protection Act (DPA) </w:t>
      </w:r>
      <w:proofErr w:type="spellStart"/>
      <w:r w:rsidRPr="006E6987">
        <w:rPr>
          <w:rFonts w:ascii="Times New Roman" w:eastAsia="Times New Roman" w:hAnsi="Times New Roman" w:cs="Times New Roman"/>
          <w:sz w:val="24"/>
          <w:szCs w:val="24"/>
        </w:rPr>
        <w:t>operationalises</w:t>
      </w:r>
      <w:proofErr w:type="spellEnd"/>
      <w:r w:rsidRPr="006E6987">
        <w:rPr>
          <w:rFonts w:ascii="Times New Roman" w:eastAsia="Times New Roman" w:hAnsi="Times New Roman" w:cs="Times New Roman"/>
          <w:sz w:val="24"/>
          <w:szCs w:val="24"/>
        </w:rPr>
        <w:t xml:space="preserve"> constitutional privacy protections by defining data principles, regulating data controllers and processors, and establishing the Office of the Data Protection Commissioner (ODPC). The DPA outlines obligations concerning consent, purpose limitation, data </w:t>
      </w:r>
      <w:proofErr w:type="spellStart"/>
      <w:r w:rsidRPr="006E6987">
        <w:rPr>
          <w:rFonts w:ascii="Times New Roman" w:eastAsia="Times New Roman" w:hAnsi="Times New Roman" w:cs="Times New Roman"/>
          <w:sz w:val="24"/>
          <w:szCs w:val="24"/>
        </w:rPr>
        <w:t>minimisation</w:t>
      </w:r>
      <w:proofErr w:type="spellEnd"/>
      <w:r w:rsidRPr="006E6987">
        <w:rPr>
          <w:rFonts w:ascii="Times New Roman" w:eastAsia="Times New Roman" w:hAnsi="Times New Roman" w:cs="Times New Roman"/>
          <w:sz w:val="24"/>
          <w:szCs w:val="24"/>
        </w:rPr>
        <w:t>, retention, and secure processing (Data Protection Act, 2019).</w:t>
      </w:r>
    </w:p>
    <w:p w:rsidR="006E6987" w:rsidRPr="006E6987" w:rsidRDefault="006E6987" w:rsidP="006E6987">
      <w:pPr>
        <w:spacing w:before="100" w:beforeAutospacing="1" w:after="100" w:afterAutospacing="1" w:line="240" w:lineRule="auto"/>
        <w:outlineLvl w:val="2"/>
        <w:rPr>
          <w:rFonts w:ascii="Times New Roman" w:eastAsia="Times New Roman" w:hAnsi="Times New Roman" w:cs="Times New Roman"/>
          <w:b/>
          <w:bCs/>
          <w:sz w:val="27"/>
          <w:szCs w:val="27"/>
        </w:rPr>
      </w:pPr>
      <w:r w:rsidRPr="006E6987">
        <w:rPr>
          <w:rFonts w:ascii="Times New Roman" w:eastAsia="Times New Roman" w:hAnsi="Times New Roman" w:cs="Times New Roman"/>
          <w:b/>
          <w:bCs/>
          <w:sz w:val="27"/>
          <w:szCs w:val="27"/>
        </w:rPr>
        <w:t>National ICT Policy (2019)</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lastRenderedPageBreak/>
        <w:t xml:space="preserve">The policy supports digital transformation while </w:t>
      </w:r>
      <w:proofErr w:type="spellStart"/>
      <w:r w:rsidRPr="006E6987">
        <w:rPr>
          <w:rFonts w:ascii="Times New Roman" w:eastAsia="Times New Roman" w:hAnsi="Times New Roman" w:cs="Times New Roman"/>
          <w:sz w:val="24"/>
          <w:szCs w:val="24"/>
        </w:rPr>
        <w:t>emphasising</w:t>
      </w:r>
      <w:proofErr w:type="spellEnd"/>
      <w:r w:rsidRPr="006E6987">
        <w:rPr>
          <w:rFonts w:ascii="Times New Roman" w:eastAsia="Times New Roman" w:hAnsi="Times New Roman" w:cs="Times New Roman"/>
          <w:sz w:val="24"/>
          <w:szCs w:val="24"/>
        </w:rPr>
        <w:t xml:space="preserve"> cybersecurity, privacy and responsible data use. It outlines strategies for strengthening digital infrastructure, innovation and regulatory mechanisms. However, it provides broad guidance without detailed operational mechanisms.</w:t>
      </w:r>
    </w:p>
    <w:p w:rsidR="006E6987" w:rsidRPr="006E6987" w:rsidRDefault="006E6987" w:rsidP="006E6987">
      <w:pPr>
        <w:spacing w:before="100" w:beforeAutospacing="1" w:after="100" w:afterAutospacing="1" w:line="240" w:lineRule="auto"/>
        <w:outlineLvl w:val="2"/>
        <w:rPr>
          <w:rFonts w:ascii="Times New Roman" w:eastAsia="Times New Roman" w:hAnsi="Times New Roman" w:cs="Times New Roman"/>
          <w:b/>
          <w:bCs/>
          <w:sz w:val="27"/>
          <w:szCs w:val="27"/>
        </w:rPr>
      </w:pPr>
      <w:r w:rsidRPr="006E6987">
        <w:rPr>
          <w:rFonts w:ascii="Times New Roman" w:eastAsia="Times New Roman" w:hAnsi="Times New Roman" w:cs="Times New Roman"/>
          <w:b/>
          <w:bCs/>
          <w:sz w:val="27"/>
          <w:szCs w:val="27"/>
        </w:rPr>
        <w:t>Computer Misuse and Cybercrimes Act (2018)</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 xml:space="preserve">This Act </w:t>
      </w:r>
      <w:proofErr w:type="spellStart"/>
      <w:r w:rsidRPr="006E6987">
        <w:rPr>
          <w:rFonts w:ascii="Times New Roman" w:eastAsia="Times New Roman" w:hAnsi="Times New Roman" w:cs="Times New Roman"/>
          <w:sz w:val="24"/>
          <w:szCs w:val="24"/>
        </w:rPr>
        <w:t>criminalises</w:t>
      </w:r>
      <w:proofErr w:type="spellEnd"/>
      <w:r w:rsidRPr="006E6987">
        <w:rPr>
          <w:rFonts w:ascii="Times New Roman" w:eastAsia="Times New Roman" w:hAnsi="Times New Roman" w:cs="Times New Roman"/>
          <w:sz w:val="24"/>
          <w:szCs w:val="24"/>
        </w:rPr>
        <w:t xml:space="preserve"> </w:t>
      </w:r>
      <w:proofErr w:type="spellStart"/>
      <w:r w:rsidRPr="006E6987">
        <w:rPr>
          <w:rFonts w:ascii="Times New Roman" w:eastAsia="Times New Roman" w:hAnsi="Times New Roman" w:cs="Times New Roman"/>
          <w:sz w:val="24"/>
          <w:szCs w:val="24"/>
        </w:rPr>
        <w:t>unauthorised</w:t>
      </w:r>
      <w:proofErr w:type="spellEnd"/>
      <w:r w:rsidRPr="006E6987">
        <w:rPr>
          <w:rFonts w:ascii="Times New Roman" w:eastAsia="Times New Roman" w:hAnsi="Times New Roman" w:cs="Times New Roman"/>
          <w:sz w:val="24"/>
          <w:szCs w:val="24"/>
        </w:rPr>
        <w:t xml:space="preserve"> access, hacking, identity theft and cyber fraud. It enhances digital security but overlaps with the DPA in ways that sometimes create jurisdictional ambiguities (</w:t>
      </w:r>
      <w:proofErr w:type="spellStart"/>
      <w:r w:rsidRPr="006E6987">
        <w:rPr>
          <w:rFonts w:ascii="Times New Roman" w:eastAsia="Times New Roman" w:hAnsi="Times New Roman" w:cs="Times New Roman"/>
          <w:sz w:val="24"/>
          <w:szCs w:val="24"/>
        </w:rPr>
        <w:t>Odhiambo</w:t>
      </w:r>
      <w:proofErr w:type="spellEnd"/>
      <w:r w:rsidRPr="006E6987">
        <w:rPr>
          <w:rFonts w:ascii="Times New Roman" w:eastAsia="Times New Roman" w:hAnsi="Times New Roman" w:cs="Times New Roman"/>
          <w:sz w:val="24"/>
          <w:szCs w:val="24"/>
        </w:rPr>
        <w:t>, 2020).</w:t>
      </w:r>
    </w:p>
    <w:p w:rsidR="006E6987" w:rsidRPr="006E6987" w:rsidRDefault="006E6987" w:rsidP="006E6987">
      <w:pPr>
        <w:spacing w:after="0"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pict>
          <v:rect id="_x0000_i1068" style="width:0;height:1.5pt" o:hralign="center" o:hrstd="t" o:hr="t" fillcolor="#a0a0a0" stroked="f"/>
        </w:pict>
      </w:r>
    </w:p>
    <w:p w:rsidR="006E6987" w:rsidRPr="006E6987" w:rsidRDefault="006E6987" w:rsidP="006E6987">
      <w:pPr>
        <w:spacing w:before="100" w:beforeAutospacing="1" w:after="100" w:afterAutospacing="1" w:line="240" w:lineRule="auto"/>
        <w:outlineLvl w:val="1"/>
        <w:rPr>
          <w:rFonts w:ascii="Times New Roman" w:eastAsia="Times New Roman" w:hAnsi="Times New Roman" w:cs="Times New Roman"/>
          <w:b/>
          <w:bCs/>
          <w:sz w:val="36"/>
          <w:szCs w:val="36"/>
        </w:rPr>
      </w:pPr>
      <w:r w:rsidRPr="006E6987">
        <w:rPr>
          <w:rFonts w:ascii="Times New Roman" w:eastAsia="Times New Roman" w:hAnsi="Times New Roman" w:cs="Times New Roman"/>
          <w:b/>
          <w:bCs/>
          <w:sz w:val="36"/>
          <w:szCs w:val="36"/>
        </w:rPr>
        <w:t>Case Studies Demonstrating Data Governance Challenges</w:t>
      </w:r>
    </w:p>
    <w:p w:rsidR="006E6987" w:rsidRPr="006E6987" w:rsidRDefault="006E6987" w:rsidP="006E6987">
      <w:pPr>
        <w:spacing w:before="100" w:beforeAutospacing="1" w:after="100" w:afterAutospacing="1" w:line="240" w:lineRule="auto"/>
        <w:outlineLvl w:val="2"/>
        <w:rPr>
          <w:rFonts w:ascii="Times New Roman" w:eastAsia="Times New Roman" w:hAnsi="Times New Roman" w:cs="Times New Roman"/>
          <w:b/>
          <w:bCs/>
          <w:sz w:val="27"/>
          <w:szCs w:val="27"/>
        </w:rPr>
      </w:pPr>
      <w:r w:rsidRPr="006E6987">
        <w:rPr>
          <w:rFonts w:ascii="Times New Roman" w:eastAsia="Times New Roman" w:hAnsi="Times New Roman" w:cs="Times New Roman"/>
          <w:b/>
          <w:bCs/>
          <w:sz w:val="27"/>
          <w:szCs w:val="27"/>
        </w:rPr>
        <w:t xml:space="preserve">1. </w:t>
      </w:r>
      <w:proofErr w:type="spellStart"/>
      <w:r w:rsidRPr="006E6987">
        <w:rPr>
          <w:rFonts w:ascii="Times New Roman" w:eastAsia="Times New Roman" w:hAnsi="Times New Roman" w:cs="Times New Roman"/>
          <w:b/>
          <w:bCs/>
          <w:sz w:val="27"/>
          <w:szCs w:val="27"/>
        </w:rPr>
        <w:t>Huduma</w:t>
      </w:r>
      <w:proofErr w:type="spellEnd"/>
      <w:r w:rsidRPr="006E6987">
        <w:rPr>
          <w:rFonts w:ascii="Times New Roman" w:eastAsia="Times New Roman" w:hAnsi="Times New Roman" w:cs="Times New Roman"/>
          <w:b/>
          <w:bCs/>
          <w:sz w:val="27"/>
          <w:szCs w:val="27"/>
        </w:rPr>
        <w:t xml:space="preserve"> </w:t>
      </w:r>
      <w:proofErr w:type="spellStart"/>
      <w:r w:rsidRPr="006E6987">
        <w:rPr>
          <w:rFonts w:ascii="Times New Roman" w:eastAsia="Times New Roman" w:hAnsi="Times New Roman" w:cs="Times New Roman"/>
          <w:b/>
          <w:bCs/>
          <w:sz w:val="27"/>
          <w:szCs w:val="27"/>
        </w:rPr>
        <w:t>Namba</w:t>
      </w:r>
      <w:proofErr w:type="spellEnd"/>
      <w:r w:rsidRPr="006E6987">
        <w:rPr>
          <w:rFonts w:ascii="Times New Roman" w:eastAsia="Times New Roman" w:hAnsi="Times New Roman" w:cs="Times New Roman"/>
          <w:b/>
          <w:bCs/>
          <w:sz w:val="27"/>
          <w:szCs w:val="27"/>
        </w:rPr>
        <w:t xml:space="preserve"> / NIIMS Digital Identity Project</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 xml:space="preserve">The rollout of the National Integrated Identity Management System (NIIMS), commonly known as </w:t>
      </w:r>
      <w:proofErr w:type="spellStart"/>
      <w:r w:rsidRPr="006E6987">
        <w:rPr>
          <w:rFonts w:ascii="Times New Roman" w:eastAsia="Times New Roman" w:hAnsi="Times New Roman" w:cs="Times New Roman"/>
          <w:sz w:val="24"/>
          <w:szCs w:val="24"/>
        </w:rPr>
        <w:t>Huduma</w:t>
      </w:r>
      <w:proofErr w:type="spellEnd"/>
      <w:r w:rsidRPr="006E6987">
        <w:rPr>
          <w:rFonts w:ascii="Times New Roman" w:eastAsia="Times New Roman" w:hAnsi="Times New Roman" w:cs="Times New Roman"/>
          <w:sz w:val="24"/>
          <w:szCs w:val="24"/>
        </w:rPr>
        <w:t xml:space="preserve"> </w:t>
      </w:r>
      <w:proofErr w:type="spellStart"/>
      <w:r w:rsidRPr="006E6987">
        <w:rPr>
          <w:rFonts w:ascii="Times New Roman" w:eastAsia="Times New Roman" w:hAnsi="Times New Roman" w:cs="Times New Roman"/>
          <w:sz w:val="24"/>
          <w:szCs w:val="24"/>
        </w:rPr>
        <w:t>Namba</w:t>
      </w:r>
      <w:proofErr w:type="spellEnd"/>
      <w:r w:rsidRPr="006E6987">
        <w:rPr>
          <w:rFonts w:ascii="Times New Roman" w:eastAsia="Times New Roman" w:hAnsi="Times New Roman" w:cs="Times New Roman"/>
          <w:sz w:val="24"/>
          <w:szCs w:val="24"/>
        </w:rPr>
        <w:t xml:space="preserve">, raised major concerns regarding the handling of biometric and demographic data. Civil society </w:t>
      </w:r>
      <w:proofErr w:type="spellStart"/>
      <w:r w:rsidRPr="006E6987">
        <w:rPr>
          <w:rFonts w:ascii="Times New Roman" w:eastAsia="Times New Roman" w:hAnsi="Times New Roman" w:cs="Times New Roman"/>
          <w:sz w:val="24"/>
          <w:szCs w:val="24"/>
        </w:rPr>
        <w:t>organisations</w:t>
      </w:r>
      <w:proofErr w:type="spellEnd"/>
      <w:r w:rsidRPr="006E6987">
        <w:rPr>
          <w:rFonts w:ascii="Times New Roman" w:eastAsia="Times New Roman" w:hAnsi="Times New Roman" w:cs="Times New Roman"/>
          <w:sz w:val="24"/>
          <w:szCs w:val="24"/>
        </w:rPr>
        <w:t xml:space="preserve"> argued that the system </w:t>
      </w:r>
      <w:proofErr w:type="gramStart"/>
      <w:r w:rsidRPr="006E6987">
        <w:rPr>
          <w:rFonts w:ascii="Times New Roman" w:eastAsia="Times New Roman" w:hAnsi="Times New Roman" w:cs="Times New Roman"/>
          <w:sz w:val="24"/>
          <w:szCs w:val="24"/>
        </w:rPr>
        <w:t>was implemented</w:t>
      </w:r>
      <w:proofErr w:type="gramEnd"/>
      <w:r w:rsidRPr="006E6987">
        <w:rPr>
          <w:rFonts w:ascii="Times New Roman" w:eastAsia="Times New Roman" w:hAnsi="Times New Roman" w:cs="Times New Roman"/>
          <w:sz w:val="24"/>
          <w:szCs w:val="24"/>
        </w:rPr>
        <w:t xml:space="preserve"> without adequate safeguards, transparency, or a Data Protection Impact Assessment (Kenya Human Rights Commission, 2020). In 2021, the High Court ruled that NIIMS </w:t>
      </w:r>
      <w:proofErr w:type="gramStart"/>
      <w:r w:rsidRPr="006E6987">
        <w:rPr>
          <w:rFonts w:ascii="Times New Roman" w:eastAsia="Times New Roman" w:hAnsi="Times New Roman" w:cs="Times New Roman"/>
          <w:sz w:val="24"/>
          <w:szCs w:val="24"/>
        </w:rPr>
        <w:t>could not be fully implemented</w:t>
      </w:r>
      <w:proofErr w:type="gramEnd"/>
      <w:r w:rsidRPr="006E6987">
        <w:rPr>
          <w:rFonts w:ascii="Times New Roman" w:eastAsia="Times New Roman" w:hAnsi="Times New Roman" w:cs="Times New Roman"/>
          <w:sz w:val="24"/>
          <w:szCs w:val="24"/>
        </w:rPr>
        <w:t xml:space="preserve"> until a regulatory framework ensuring privacy and security was established. The case revealed weaknesses in project governance, stakeholder engagement and risk assessment.</w:t>
      </w:r>
    </w:p>
    <w:p w:rsidR="006E6987" w:rsidRPr="006E6987" w:rsidRDefault="006E6987" w:rsidP="006E6987">
      <w:pPr>
        <w:spacing w:before="100" w:beforeAutospacing="1" w:after="100" w:afterAutospacing="1" w:line="240" w:lineRule="auto"/>
        <w:outlineLvl w:val="2"/>
        <w:rPr>
          <w:rFonts w:ascii="Times New Roman" w:eastAsia="Times New Roman" w:hAnsi="Times New Roman" w:cs="Times New Roman"/>
          <w:b/>
          <w:bCs/>
          <w:sz w:val="27"/>
          <w:szCs w:val="27"/>
        </w:rPr>
      </w:pPr>
      <w:r w:rsidRPr="006E6987">
        <w:rPr>
          <w:rFonts w:ascii="Times New Roman" w:eastAsia="Times New Roman" w:hAnsi="Times New Roman" w:cs="Times New Roman"/>
          <w:b/>
          <w:bCs/>
          <w:sz w:val="27"/>
          <w:szCs w:val="27"/>
        </w:rPr>
        <w:t>2. COVID-19 Data Collection and Health Surveillance</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During the pandemic, government agencies collected extensive personal and health data for contact tracing, quarantine enforcement and border control. Reports indicated inadequate public communication regarding data retention, sharing and oversight mechanisms (CIPESA, 2021). The urgency of the health crisis exposed gaps in Kenya’s ability to balance public health priorities with individual privacy rights.</w:t>
      </w:r>
    </w:p>
    <w:p w:rsidR="006E6987" w:rsidRPr="006E6987" w:rsidRDefault="006E6987" w:rsidP="006E6987">
      <w:pPr>
        <w:spacing w:before="100" w:beforeAutospacing="1" w:after="100" w:afterAutospacing="1" w:line="240" w:lineRule="auto"/>
        <w:outlineLvl w:val="2"/>
        <w:rPr>
          <w:rFonts w:ascii="Times New Roman" w:eastAsia="Times New Roman" w:hAnsi="Times New Roman" w:cs="Times New Roman"/>
          <w:b/>
          <w:bCs/>
          <w:sz w:val="27"/>
          <w:szCs w:val="27"/>
        </w:rPr>
      </w:pPr>
      <w:r w:rsidRPr="006E6987">
        <w:rPr>
          <w:rFonts w:ascii="Times New Roman" w:eastAsia="Times New Roman" w:hAnsi="Times New Roman" w:cs="Times New Roman"/>
          <w:b/>
          <w:bCs/>
          <w:sz w:val="27"/>
          <w:szCs w:val="27"/>
        </w:rPr>
        <w:t>3. Private-Sector Data Breaches</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 xml:space="preserve">Kenya’s telecommunications and </w:t>
      </w:r>
      <w:proofErr w:type="spellStart"/>
      <w:r w:rsidRPr="006E6987">
        <w:rPr>
          <w:rFonts w:ascii="Times New Roman" w:eastAsia="Times New Roman" w:hAnsi="Times New Roman" w:cs="Times New Roman"/>
          <w:sz w:val="24"/>
          <w:szCs w:val="24"/>
        </w:rPr>
        <w:t>fintech</w:t>
      </w:r>
      <w:proofErr w:type="spellEnd"/>
      <w:r w:rsidRPr="006E6987">
        <w:rPr>
          <w:rFonts w:ascii="Times New Roman" w:eastAsia="Times New Roman" w:hAnsi="Times New Roman" w:cs="Times New Roman"/>
          <w:sz w:val="24"/>
          <w:szCs w:val="24"/>
        </w:rPr>
        <w:t xml:space="preserve"> sectors have experienced multiple data-related controversies, including </w:t>
      </w:r>
      <w:proofErr w:type="spellStart"/>
      <w:r w:rsidRPr="006E6987">
        <w:rPr>
          <w:rFonts w:ascii="Times New Roman" w:eastAsia="Times New Roman" w:hAnsi="Times New Roman" w:cs="Times New Roman"/>
          <w:sz w:val="24"/>
          <w:szCs w:val="24"/>
        </w:rPr>
        <w:t>unauthorised</w:t>
      </w:r>
      <w:proofErr w:type="spellEnd"/>
      <w:r w:rsidRPr="006E6987">
        <w:rPr>
          <w:rFonts w:ascii="Times New Roman" w:eastAsia="Times New Roman" w:hAnsi="Times New Roman" w:cs="Times New Roman"/>
          <w:sz w:val="24"/>
          <w:szCs w:val="24"/>
        </w:rPr>
        <w:t xml:space="preserve"> SIM registration, insider leaks of M-</w:t>
      </w:r>
      <w:proofErr w:type="spellStart"/>
      <w:r w:rsidRPr="006E6987">
        <w:rPr>
          <w:rFonts w:ascii="Times New Roman" w:eastAsia="Times New Roman" w:hAnsi="Times New Roman" w:cs="Times New Roman"/>
          <w:sz w:val="24"/>
          <w:szCs w:val="24"/>
        </w:rPr>
        <w:t>Pesa</w:t>
      </w:r>
      <w:proofErr w:type="spellEnd"/>
      <w:r w:rsidRPr="006E6987">
        <w:rPr>
          <w:rFonts w:ascii="Times New Roman" w:eastAsia="Times New Roman" w:hAnsi="Times New Roman" w:cs="Times New Roman"/>
          <w:sz w:val="24"/>
          <w:szCs w:val="24"/>
        </w:rPr>
        <w:t xml:space="preserve"> records and weak customer data safeguards. ODPC investigations have revealed non-compliance with data protection principles and poor internal controls among certain companies (Office of the Data Protection Commissioner, 2023). These breaches demonstrate the private sector’s uneven adherence to data governance standards.</w:t>
      </w:r>
    </w:p>
    <w:p w:rsidR="006E6987" w:rsidRPr="006E6987" w:rsidRDefault="006E6987" w:rsidP="006E6987">
      <w:pPr>
        <w:spacing w:after="0"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pict>
          <v:rect id="_x0000_i1069" style="width:0;height:1.5pt" o:hralign="center" o:hrstd="t" o:hr="t" fillcolor="#a0a0a0" stroked="f"/>
        </w:pict>
      </w:r>
    </w:p>
    <w:p w:rsidR="006E6987" w:rsidRPr="006E6987" w:rsidRDefault="006E6987" w:rsidP="006E6987">
      <w:pPr>
        <w:spacing w:before="100" w:beforeAutospacing="1" w:after="100" w:afterAutospacing="1" w:line="240" w:lineRule="auto"/>
        <w:outlineLvl w:val="1"/>
        <w:rPr>
          <w:rFonts w:ascii="Times New Roman" w:eastAsia="Times New Roman" w:hAnsi="Times New Roman" w:cs="Times New Roman"/>
          <w:b/>
          <w:bCs/>
          <w:sz w:val="36"/>
          <w:szCs w:val="36"/>
        </w:rPr>
      </w:pPr>
      <w:r w:rsidRPr="006E6987">
        <w:rPr>
          <w:rFonts w:ascii="Times New Roman" w:eastAsia="Times New Roman" w:hAnsi="Times New Roman" w:cs="Times New Roman"/>
          <w:b/>
          <w:bCs/>
          <w:sz w:val="36"/>
          <w:szCs w:val="36"/>
        </w:rPr>
        <w:t>Why Data Governance Is at Stake in Kenya</w:t>
      </w:r>
    </w:p>
    <w:p w:rsidR="006E6987" w:rsidRPr="006E6987" w:rsidRDefault="006E6987" w:rsidP="006E6987">
      <w:pPr>
        <w:spacing w:before="100" w:beforeAutospacing="1" w:after="100" w:afterAutospacing="1" w:line="240" w:lineRule="auto"/>
        <w:outlineLvl w:val="2"/>
        <w:rPr>
          <w:rFonts w:ascii="Times New Roman" w:eastAsia="Times New Roman" w:hAnsi="Times New Roman" w:cs="Times New Roman"/>
          <w:b/>
          <w:bCs/>
          <w:sz w:val="27"/>
          <w:szCs w:val="27"/>
        </w:rPr>
      </w:pPr>
      <w:r w:rsidRPr="006E6987">
        <w:rPr>
          <w:rFonts w:ascii="Times New Roman" w:eastAsia="Times New Roman" w:hAnsi="Times New Roman" w:cs="Times New Roman"/>
          <w:b/>
          <w:bCs/>
          <w:sz w:val="27"/>
          <w:szCs w:val="27"/>
        </w:rPr>
        <w:lastRenderedPageBreak/>
        <w:t>Institutional Capacity Limitations</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The ODPC, though active, faces staffing, financial and infrastructural constraints. Effective enforcement of data protection requirements remains inconsistent.</w:t>
      </w:r>
    </w:p>
    <w:p w:rsidR="006E6987" w:rsidRPr="006E6987" w:rsidRDefault="006E6987" w:rsidP="006E6987">
      <w:pPr>
        <w:spacing w:before="100" w:beforeAutospacing="1" w:after="100" w:afterAutospacing="1" w:line="240" w:lineRule="auto"/>
        <w:outlineLvl w:val="2"/>
        <w:rPr>
          <w:rFonts w:ascii="Times New Roman" w:eastAsia="Times New Roman" w:hAnsi="Times New Roman" w:cs="Times New Roman"/>
          <w:b/>
          <w:bCs/>
          <w:sz w:val="27"/>
          <w:szCs w:val="27"/>
        </w:rPr>
      </w:pPr>
      <w:r w:rsidRPr="006E6987">
        <w:rPr>
          <w:rFonts w:ascii="Times New Roman" w:eastAsia="Times New Roman" w:hAnsi="Times New Roman" w:cs="Times New Roman"/>
          <w:b/>
          <w:bCs/>
          <w:sz w:val="27"/>
          <w:szCs w:val="27"/>
        </w:rPr>
        <w:t>Fragmented and Overlapping Legislation</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Inconsistencies between the DPA, Cybercrimes Act and sector-specific regulations create confusion for regulators and stakeholders, weakening compliance.</w:t>
      </w:r>
    </w:p>
    <w:p w:rsidR="006E6987" w:rsidRPr="006E6987" w:rsidRDefault="006E6987" w:rsidP="006E6987">
      <w:pPr>
        <w:spacing w:before="100" w:beforeAutospacing="1" w:after="100" w:afterAutospacing="1" w:line="240" w:lineRule="auto"/>
        <w:outlineLvl w:val="2"/>
        <w:rPr>
          <w:rFonts w:ascii="Times New Roman" w:eastAsia="Times New Roman" w:hAnsi="Times New Roman" w:cs="Times New Roman"/>
          <w:b/>
          <w:bCs/>
          <w:sz w:val="27"/>
          <w:szCs w:val="27"/>
        </w:rPr>
      </w:pPr>
      <w:r w:rsidRPr="006E6987">
        <w:rPr>
          <w:rFonts w:ascii="Times New Roman" w:eastAsia="Times New Roman" w:hAnsi="Times New Roman" w:cs="Times New Roman"/>
          <w:b/>
          <w:bCs/>
          <w:sz w:val="27"/>
          <w:szCs w:val="27"/>
        </w:rPr>
        <w:t>High-Risk National Digital Projects</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Large biometric and digital identity initiatives require sophisticated safeguards. NIIMS revealed vulnerabilities in project design, technological security and rights protection.</w:t>
      </w:r>
    </w:p>
    <w:p w:rsidR="006E6987" w:rsidRPr="006E6987" w:rsidRDefault="006E6987" w:rsidP="006E6987">
      <w:pPr>
        <w:spacing w:before="100" w:beforeAutospacing="1" w:after="100" w:afterAutospacing="1" w:line="240" w:lineRule="auto"/>
        <w:outlineLvl w:val="2"/>
        <w:rPr>
          <w:rFonts w:ascii="Times New Roman" w:eastAsia="Times New Roman" w:hAnsi="Times New Roman" w:cs="Times New Roman"/>
          <w:b/>
          <w:bCs/>
          <w:sz w:val="27"/>
          <w:szCs w:val="27"/>
        </w:rPr>
      </w:pPr>
      <w:r w:rsidRPr="006E6987">
        <w:rPr>
          <w:rFonts w:ascii="Times New Roman" w:eastAsia="Times New Roman" w:hAnsi="Times New Roman" w:cs="Times New Roman"/>
          <w:b/>
          <w:bCs/>
          <w:sz w:val="27"/>
          <w:szCs w:val="27"/>
        </w:rPr>
        <w:t>Public Awareness and Digital Literacy Gaps</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Low levels of public understanding regarding data rights make it easier for entities to exploit privacy vulnerabilities or engage in non-compliant practices.</w:t>
      </w:r>
    </w:p>
    <w:p w:rsidR="006E6987" w:rsidRPr="006E6987" w:rsidRDefault="006E6987" w:rsidP="006E6987">
      <w:pPr>
        <w:spacing w:after="0"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pict>
          <v:rect id="_x0000_i1070" style="width:0;height:1.5pt" o:hralign="center" o:hrstd="t" o:hr="t" fillcolor="#a0a0a0" stroked="f"/>
        </w:pict>
      </w:r>
    </w:p>
    <w:p w:rsidR="006E6987" w:rsidRPr="006E6987" w:rsidRDefault="006E6987" w:rsidP="006E6987">
      <w:pPr>
        <w:spacing w:before="100" w:beforeAutospacing="1" w:after="100" w:afterAutospacing="1" w:line="240" w:lineRule="auto"/>
        <w:outlineLvl w:val="1"/>
        <w:rPr>
          <w:rFonts w:ascii="Times New Roman" w:eastAsia="Times New Roman" w:hAnsi="Times New Roman" w:cs="Times New Roman"/>
          <w:b/>
          <w:bCs/>
          <w:sz w:val="36"/>
          <w:szCs w:val="36"/>
        </w:rPr>
      </w:pPr>
      <w:r w:rsidRPr="006E6987">
        <w:rPr>
          <w:rFonts w:ascii="Times New Roman" w:eastAsia="Times New Roman" w:hAnsi="Times New Roman" w:cs="Times New Roman"/>
          <w:b/>
          <w:bCs/>
          <w:sz w:val="36"/>
          <w:szCs w:val="36"/>
        </w:rPr>
        <w:t>Conclusion</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 xml:space="preserve">The statement that “data governance is at stake in Kenya” is valid. Despite having a progressive legal framework, Kenya’s actual governance environment remains challenged by implementation gaps, institutional weaknesses, and insufficient safeguards around major public and </w:t>
      </w:r>
      <w:proofErr w:type="gramStart"/>
      <w:r w:rsidRPr="006E6987">
        <w:rPr>
          <w:rFonts w:ascii="Times New Roman" w:eastAsia="Times New Roman" w:hAnsi="Times New Roman" w:cs="Times New Roman"/>
          <w:sz w:val="24"/>
          <w:szCs w:val="24"/>
        </w:rPr>
        <w:t>private-sector</w:t>
      </w:r>
      <w:proofErr w:type="gramEnd"/>
      <w:r w:rsidRPr="006E6987">
        <w:rPr>
          <w:rFonts w:ascii="Times New Roman" w:eastAsia="Times New Roman" w:hAnsi="Times New Roman" w:cs="Times New Roman"/>
          <w:sz w:val="24"/>
          <w:szCs w:val="24"/>
        </w:rPr>
        <w:t xml:space="preserve"> data systems. Strengthening regulatory capacity, improving transparency, </w:t>
      </w:r>
      <w:proofErr w:type="spellStart"/>
      <w:r w:rsidRPr="006E6987">
        <w:rPr>
          <w:rFonts w:ascii="Times New Roman" w:eastAsia="Times New Roman" w:hAnsi="Times New Roman" w:cs="Times New Roman"/>
          <w:sz w:val="24"/>
          <w:szCs w:val="24"/>
        </w:rPr>
        <w:t>harmonising</w:t>
      </w:r>
      <w:proofErr w:type="spellEnd"/>
      <w:r w:rsidRPr="006E6987">
        <w:rPr>
          <w:rFonts w:ascii="Times New Roman" w:eastAsia="Times New Roman" w:hAnsi="Times New Roman" w:cs="Times New Roman"/>
          <w:sz w:val="24"/>
          <w:szCs w:val="24"/>
        </w:rPr>
        <w:t xml:space="preserve"> legislation, and enhancing public awareness are essential to building a resilient data governance ecosystem.</w:t>
      </w:r>
    </w:p>
    <w:p w:rsidR="006E6987" w:rsidRPr="006E6987" w:rsidRDefault="006E6987" w:rsidP="006E6987">
      <w:pPr>
        <w:spacing w:after="0"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pict>
          <v:rect id="_x0000_i1071" style="width:0;height:1.5pt" o:hralign="center" o:hrstd="t" o:hr="t" fillcolor="#a0a0a0" stroked="f"/>
        </w:pict>
      </w:r>
    </w:p>
    <w:p w:rsidR="006E6987" w:rsidRPr="006E6987" w:rsidRDefault="006E6987" w:rsidP="006E6987">
      <w:pPr>
        <w:spacing w:before="100" w:beforeAutospacing="1" w:after="100" w:afterAutospacing="1" w:line="240" w:lineRule="auto"/>
        <w:outlineLvl w:val="1"/>
        <w:rPr>
          <w:rFonts w:ascii="Times New Roman" w:eastAsia="Times New Roman" w:hAnsi="Times New Roman" w:cs="Times New Roman"/>
          <w:b/>
          <w:bCs/>
          <w:sz w:val="36"/>
          <w:szCs w:val="36"/>
        </w:rPr>
      </w:pPr>
      <w:r w:rsidRPr="006E6987">
        <w:rPr>
          <w:rFonts w:ascii="Times New Roman" w:eastAsia="Times New Roman" w:hAnsi="Times New Roman" w:cs="Times New Roman"/>
          <w:b/>
          <w:bCs/>
          <w:sz w:val="36"/>
          <w:szCs w:val="36"/>
        </w:rPr>
        <w:t>References</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 xml:space="preserve">CIPESA. (2021). </w:t>
      </w:r>
      <w:r w:rsidRPr="006E6987">
        <w:rPr>
          <w:rFonts w:ascii="Times New Roman" w:eastAsia="Times New Roman" w:hAnsi="Times New Roman" w:cs="Times New Roman"/>
          <w:i/>
          <w:iCs/>
          <w:sz w:val="24"/>
          <w:szCs w:val="24"/>
        </w:rPr>
        <w:t>Privacy and data governance in COVID-19 responses in Africa</w:t>
      </w:r>
      <w:r w:rsidRPr="006E6987">
        <w:rPr>
          <w:rFonts w:ascii="Times New Roman" w:eastAsia="Times New Roman" w:hAnsi="Times New Roman" w:cs="Times New Roman"/>
          <w:sz w:val="24"/>
          <w:szCs w:val="24"/>
        </w:rPr>
        <w:t>.</w:t>
      </w:r>
      <w:r w:rsidRPr="006E6987">
        <w:rPr>
          <w:rFonts w:ascii="Times New Roman" w:eastAsia="Times New Roman" w:hAnsi="Times New Roman" w:cs="Times New Roman"/>
          <w:sz w:val="24"/>
          <w:szCs w:val="24"/>
        </w:rPr>
        <w:br/>
        <w:t>Data Protection Act, No. 24. (2019) (Kenya).</w:t>
      </w:r>
      <w:r w:rsidRPr="006E6987">
        <w:rPr>
          <w:rFonts w:ascii="Times New Roman" w:eastAsia="Times New Roman" w:hAnsi="Times New Roman" w:cs="Times New Roman"/>
          <w:sz w:val="24"/>
          <w:szCs w:val="24"/>
        </w:rPr>
        <w:br/>
        <w:t xml:space="preserve">Kenya Human Rights Commission. (2020). </w:t>
      </w:r>
      <w:r w:rsidRPr="006E6987">
        <w:rPr>
          <w:rFonts w:ascii="Times New Roman" w:eastAsia="Times New Roman" w:hAnsi="Times New Roman" w:cs="Times New Roman"/>
          <w:i/>
          <w:iCs/>
          <w:sz w:val="24"/>
          <w:szCs w:val="24"/>
        </w:rPr>
        <w:t xml:space="preserve">NIIMS and </w:t>
      </w:r>
      <w:proofErr w:type="spellStart"/>
      <w:r w:rsidRPr="006E6987">
        <w:rPr>
          <w:rFonts w:ascii="Times New Roman" w:eastAsia="Times New Roman" w:hAnsi="Times New Roman" w:cs="Times New Roman"/>
          <w:i/>
          <w:iCs/>
          <w:sz w:val="24"/>
          <w:szCs w:val="24"/>
        </w:rPr>
        <w:t>Huduma</w:t>
      </w:r>
      <w:proofErr w:type="spellEnd"/>
      <w:r w:rsidRPr="006E6987">
        <w:rPr>
          <w:rFonts w:ascii="Times New Roman" w:eastAsia="Times New Roman" w:hAnsi="Times New Roman" w:cs="Times New Roman"/>
          <w:i/>
          <w:iCs/>
          <w:sz w:val="24"/>
          <w:szCs w:val="24"/>
        </w:rPr>
        <w:t xml:space="preserve"> </w:t>
      </w:r>
      <w:proofErr w:type="spellStart"/>
      <w:r w:rsidRPr="006E6987">
        <w:rPr>
          <w:rFonts w:ascii="Times New Roman" w:eastAsia="Times New Roman" w:hAnsi="Times New Roman" w:cs="Times New Roman"/>
          <w:i/>
          <w:iCs/>
          <w:sz w:val="24"/>
          <w:szCs w:val="24"/>
        </w:rPr>
        <w:t>Namba</w:t>
      </w:r>
      <w:proofErr w:type="spellEnd"/>
      <w:r w:rsidRPr="006E6987">
        <w:rPr>
          <w:rFonts w:ascii="Times New Roman" w:eastAsia="Times New Roman" w:hAnsi="Times New Roman" w:cs="Times New Roman"/>
          <w:i/>
          <w:iCs/>
          <w:sz w:val="24"/>
          <w:szCs w:val="24"/>
        </w:rPr>
        <w:t>: A rights-based analysis</w:t>
      </w:r>
      <w:r w:rsidRPr="006E6987">
        <w:rPr>
          <w:rFonts w:ascii="Times New Roman" w:eastAsia="Times New Roman" w:hAnsi="Times New Roman" w:cs="Times New Roman"/>
          <w:sz w:val="24"/>
          <w:szCs w:val="24"/>
        </w:rPr>
        <w:t>.</w:t>
      </w:r>
      <w:r w:rsidRPr="006E6987">
        <w:rPr>
          <w:rFonts w:ascii="Times New Roman" w:eastAsia="Times New Roman" w:hAnsi="Times New Roman" w:cs="Times New Roman"/>
          <w:sz w:val="24"/>
          <w:szCs w:val="24"/>
        </w:rPr>
        <w:br/>
        <w:t xml:space="preserve">Office of the Data Protection Commissioner. (2023). </w:t>
      </w:r>
      <w:r w:rsidRPr="006E6987">
        <w:rPr>
          <w:rFonts w:ascii="Times New Roman" w:eastAsia="Times New Roman" w:hAnsi="Times New Roman" w:cs="Times New Roman"/>
          <w:i/>
          <w:iCs/>
          <w:sz w:val="24"/>
          <w:szCs w:val="24"/>
        </w:rPr>
        <w:t>Annual data protection report</w:t>
      </w:r>
      <w:r w:rsidRPr="006E6987">
        <w:rPr>
          <w:rFonts w:ascii="Times New Roman" w:eastAsia="Times New Roman" w:hAnsi="Times New Roman" w:cs="Times New Roman"/>
          <w:sz w:val="24"/>
          <w:szCs w:val="24"/>
        </w:rPr>
        <w:t>.</w:t>
      </w:r>
      <w:r w:rsidRPr="006E6987">
        <w:rPr>
          <w:rFonts w:ascii="Times New Roman" w:eastAsia="Times New Roman" w:hAnsi="Times New Roman" w:cs="Times New Roman"/>
          <w:sz w:val="24"/>
          <w:szCs w:val="24"/>
        </w:rPr>
        <w:br/>
      </w:r>
      <w:proofErr w:type="spellStart"/>
      <w:r w:rsidRPr="006E6987">
        <w:rPr>
          <w:rFonts w:ascii="Times New Roman" w:eastAsia="Times New Roman" w:hAnsi="Times New Roman" w:cs="Times New Roman"/>
          <w:sz w:val="24"/>
          <w:szCs w:val="24"/>
        </w:rPr>
        <w:t>Odhiambo</w:t>
      </w:r>
      <w:proofErr w:type="spellEnd"/>
      <w:r w:rsidRPr="006E6987">
        <w:rPr>
          <w:rFonts w:ascii="Times New Roman" w:eastAsia="Times New Roman" w:hAnsi="Times New Roman" w:cs="Times New Roman"/>
          <w:sz w:val="24"/>
          <w:szCs w:val="24"/>
        </w:rPr>
        <w:t xml:space="preserve">, T. (2020). Data protection and cybersecurity laws in Kenya. </w:t>
      </w:r>
      <w:r w:rsidRPr="006E6987">
        <w:rPr>
          <w:rFonts w:ascii="Times New Roman" w:eastAsia="Times New Roman" w:hAnsi="Times New Roman" w:cs="Times New Roman"/>
          <w:i/>
          <w:iCs/>
          <w:sz w:val="24"/>
          <w:szCs w:val="24"/>
        </w:rPr>
        <w:t>African Journal of Law &amp; Technology</w:t>
      </w:r>
      <w:r w:rsidRPr="006E6987">
        <w:rPr>
          <w:rFonts w:ascii="Times New Roman" w:eastAsia="Times New Roman" w:hAnsi="Times New Roman" w:cs="Times New Roman"/>
          <w:sz w:val="24"/>
          <w:szCs w:val="24"/>
        </w:rPr>
        <w:t>, 5(1), 12–25.</w:t>
      </w:r>
      <w:r w:rsidRPr="006E6987">
        <w:rPr>
          <w:rFonts w:ascii="Times New Roman" w:eastAsia="Times New Roman" w:hAnsi="Times New Roman" w:cs="Times New Roman"/>
          <w:sz w:val="24"/>
          <w:szCs w:val="24"/>
        </w:rPr>
        <w:br/>
        <w:t xml:space="preserve">Republic of Kenya. (2010). </w:t>
      </w:r>
      <w:proofErr w:type="gramStart"/>
      <w:r w:rsidRPr="006E6987">
        <w:rPr>
          <w:rFonts w:ascii="Times New Roman" w:eastAsia="Times New Roman" w:hAnsi="Times New Roman" w:cs="Times New Roman"/>
          <w:i/>
          <w:iCs/>
          <w:sz w:val="24"/>
          <w:szCs w:val="24"/>
        </w:rPr>
        <w:t>The</w:t>
      </w:r>
      <w:proofErr w:type="gramEnd"/>
      <w:r w:rsidRPr="006E6987">
        <w:rPr>
          <w:rFonts w:ascii="Times New Roman" w:eastAsia="Times New Roman" w:hAnsi="Times New Roman" w:cs="Times New Roman"/>
          <w:i/>
          <w:iCs/>
          <w:sz w:val="24"/>
          <w:szCs w:val="24"/>
        </w:rPr>
        <w:t xml:space="preserve"> Constitution of Kenya</w:t>
      </w:r>
      <w:r w:rsidRPr="006E6987">
        <w:rPr>
          <w:rFonts w:ascii="Times New Roman" w:eastAsia="Times New Roman" w:hAnsi="Times New Roman" w:cs="Times New Roman"/>
          <w:sz w:val="24"/>
          <w:szCs w:val="24"/>
        </w:rPr>
        <w:t>. Government Printer.</w:t>
      </w:r>
    </w:p>
    <w:p w:rsidR="006E6987" w:rsidRPr="006E6987" w:rsidRDefault="006E6987" w:rsidP="006E6987">
      <w:pPr>
        <w:spacing w:after="0"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pict>
          <v:rect id="_x0000_i1072" style="width:0;height:1.5pt" o:hralign="center" o:hrstd="t" o:hr="t" fillcolor="#a0a0a0" stroked="f"/>
        </w:pict>
      </w:r>
    </w:p>
    <w:p w:rsidR="006E6987" w:rsidRPr="006E6987" w:rsidRDefault="006E6987" w:rsidP="006E698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E6987">
        <w:rPr>
          <w:rFonts w:ascii="Times New Roman" w:eastAsia="Times New Roman" w:hAnsi="Times New Roman" w:cs="Times New Roman"/>
          <w:b/>
          <w:bCs/>
          <w:kern w:val="36"/>
          <w:sz w:val="48"/>
          <w:szCs w:val="48"/>
        </w:rPr>
        <w:lastRenderedPageBreak/>
        <w:t>TERM PAPER 2</w:t>
      </w:r>
    </w:p>
    <w:p w:rsidR="006E6987" w:rsidRPr="006E6987" w:rsidRDefault="006E6987" w:rsidP="006E6987">
      <w:pPr>
        <w:spacing w:before="100" w:beforeAutospacing="1" w:after="100" w:afterAutospacing="1" w:line="240" w:lineRule="auto"/>
        <w:outlineLvl w:val="1"/>
        <w:rPr>
          <w:rFonts w:ascii="Times New Roman" w:eastAsia="Times New Roman" w:hAnsi="Times New Roman" w:cs="Times New Roman"/>
          <w:b/>
          <w:bCs/>
          <w:sz w:val="36"/>
          <w:szCs w:val="36"/>
        </w:rPr>
      </w:pPr>
      <w:r w:rsidRPr="006E6987">
        <w:rPr>
          <w:rFonts w:ascii="Times New Roman" w:eastAsia="Times New Roman" w:hAnsi="Times New Roman" w:cs="Times New Roman"/>
          <w:b/>
          <w:bCs/>
          <w:sz w:val="36"/>
          <w:szCs w:val="36"/>
        </w:rPr>
        <w:t>The Significance of Agenda-Setting Theory in Social Media Use Policy: A Policy Process, Leadership and Stakeholder Perspective</w:t>
      </w:r>
    </w:p>
    <w:p w:rsidR="006E6987" w:rsidRPr="006E6987" w:rsidRDefault="006E6987" w:rsidP="006E6987">
      <w:pPr>
        <w:spacing w:before="100" w:beforeAutospacing="1" w:after="100" w:afterAutospacing="1" w:line="240" w:lineRule="auto"/>
        <w:outlineLvl w:val="2"/>
        <w:rPr>
          <w:rFonts w:ascii="Times New Roman" w:eastAsia="Times New Roman" w:hAnsi="Times New Roman" w:cs="Times New Roman"/>
          <w:b/>
          <w:bCs/>
          <w:sz w:val="27"/>
          <w:szCs w:val="27"/>
        </w:rPr>
      </w:pPr>
      <w:r w:rsidRPr="006E6987">
        <w:rPr>
          <w:rFonts w:ascii="Times New Roman" w:eastAsia="Times New Roman" w:hAnsi="Times New Roman" w:cs="Times New Roman"/>
          <w:b/>
          <w:bCs/>
          <w:sz w:val="27"/>
          <w:szCs w:val="27"/>
        </w:rPr>
        <w:t>Abstract</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 xml:space="preserve">Social media policy development in government departments </w:t>
      </w:r>
      <w:proofErr w:type="gramStart"/>
      <w:r w:rsidRPr="006E6987">
        <w:rPr>
          <w:rFonts w:ascii="Times New Roman" w:eastAsia="Times New Roman" w:hAnsi="Times New Roman" w:cs="Times New Roman"/>
          <w:sz w:val="24"/>
          <w:szCs w:val="24"/>
        </w:rPr>
        <w:t>is shaped</w:t>
      </w:r>
      <w:proofErr w:type="gramEnd"/>
      <w:r w:rsidRPr="006E6987">
        <w:rPr>
          <w:rFonts w:ascii="Times New Roman" w:eastAsia="Times New Roman" w:hAnsi="Times New Roman" w:cs="Times New Roman"/>
          <w:sz w:val="24"/>
          <w:szCs w:val="24"/>
        </w:rPr>
        <w:t xml:space="preserve"> by multiple factors, including the policy-making process, leadership dynamics and stakeholder engagement. Agenda-setting theory provides a useful framework for understanding how social media issues gain official attention and </w:t>
      </w:r>
      <w:proofErr w:type="gramStart"/>
      <w:r w:rsidRPr="006E6987">
        <w:rPr>
          <w:rFonts w:ascii="Times New Roman" w:eastAsia="Times New Roman" w:hAnsi="Times New Roman" w:cs="Times New Roman"/>
          <w:sz w:val="24"/>
          <w:szCs w:val="24"/>
        </w:rPr>
        <w:t xml:space="preserve">are </w:t>
      </w:r>
      <w:proofErr w:type="spellStart"/>
      <w:r w:rsidRPr="006E6987">
        <w:rPr>
          <w:rFonts w:ascii="Times New Roman" w:eastAsia="Times New Roman" w:hAnsi="Times New Roman" w:cs="Times New Roman"/>
          <w:sz w:val="24"/>
          <w:szCs w:val="24"/>
        </w:rPr>
        <w:t>prioritised</w:t>
      </w:r>
      <w:proofErr w:type="spellEnd"/>
      <w:proofErr w:type="gramEnd"/>
      <w:r w:rsidRPr="006E6987">
        <w:rPr>
          <w:rFonts w:ascii="Times New Roman" w:eastAsia="Times New Roman" w:hAnsi="Times New Roman" w:cs="Times New Roman"/>
          <w:sz w:val="24"/>
          <w:szCs w:val="24"/>
        </w:rPr>
        <w:t xml:space="preserve"> in public institutions. This paper examines the significance of agenda-setting theory in shaping social media use policies, using </w:t>
      </w:r>
      <w:proofErr w:type="spellStart"/>
      <w:r w:rsidRPr="006E6987">
        <w:rPr>
          <w:rFonts w:ascii="Times New Roman" w:eastAsia="Times New Roman" w:hAnsi="Times New Roman" w:cs="Times New Roman"/>
          <w:sz w:val="24"/>
          <w:szCs w:val="24"/>
        </w:rPr>
        <w:t>Kingdon’s</w:t>
      </w:r>
      <w:proofErr w:type="spellEnd"/>
      <w:r w:rsidRPr="006E6987">
        <w:rPr>
          <w:rFonts w:ascii="Times New Roman" w:eastAsia="Times New Roman" w:hAnsi="Times New Roman" w:cs="Times New Roman"/>
          <w:sz w:val="24"/>
          <w:szCs w:val="24"/>
        </w:rPr>
        <w:t xml:space="preserve"> multiple streams model and classical agenda-setting perspectives. It argues that </w:t>
      </w:r>
      <w:proofErr w:type="gramStart"/>
      <w:r w:rsidRPr="006E6987">
        <w:rPr>
          <w:rFonts w:ascii="Times New Roman" w:eastAsia="Times New Roman" w:hAnsi="Times New Roman" w:cs="Times New Roman"/>
          <w:sz w:val="24"/>
          <w:szCs w:val="24"/>
        </w:rPr>
        <w:t>agenda-setting</w:t>
      </w:r>
      <w:proofErr w:type="gramEnd"/>
      <w:r w:rsidRPr="006E6987">
        <w:rPr>
          <w:rFonts w:ascii="Times New Roman" w:eastAsia="Times New Roman" w:hAnsi="Times New Roman" w:cs="Times New Roman"/>
          <w:sz w:val="24"/>
          <w:szCs w:val="24"/>
        </w:rPr>
        <w:t xml:space="preserve"> influences problem recognition, framing, solution generation and resource allocation. The paper concludes that effective social media governance depends on strategic agenda-setting, strong policy leadership and inclusive stakeholder participation.</w:t>
      </w:r>
    </w:p>
    <w:p w:rsidR="006E6987" w:rsidRPr="006E6987" w:rsidRDefault="006E6987" w:rsidP="006E6987">
      <w:pPr>
        <w:spacing w:after="0"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pict>
          <v:rect id="_x0000_i1073" style="width:0;height:1.5pt" o:hralign="center" o:hrstd="t" o:hr="t" fillcolor="#a0a0a0" stroked="f"/>
        </w:pict>
      </w:r>
    </w:p>
    <w:p w:rsidR="006E6987" w:rsidRPr="006E6987" w:rsidRDefault="006E6987" w:rsidP="006E6987">
      <w:pPr>
        <w:spacing w:before="100" w:beforeAutospacing="1" w:after="100" w:afterAutospacing="1" w:line="240" w:lineRule="auto"/>
        <w:outlineLvl w:val="1"/>
        <w:rPr>
          <w:rFonts w:ascii="Times New Roman" w:eastAsia="Times New Roman" w:hAnsi="Times New Roman" w:cs="Times New Roman"/>
          <w:b/>
          <w:bCs/>
          <w:sz w:val="36"/>
          <w:szCs w:val="36"/>
        </w:rPr>
      </w:pPr>
      <w:r w:rsidRPr="006E6987">
        <w:rPr>
          <w:rFonts w:ascii="Times New Roman" w:eastAsia="Times New Roman" w:hAnsi="Times New Roman" w:cs="Times New Roman"/>
          <w:b/>
          <w:bCs/>
          <w:sz w:val="36"/>
          <w:szCs w:val="36"/>
        </w:rPr>
        <w:t>Introduction</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 xml:space="preserve">Government departments increasingly rely on social media to communicate with the public, enhance transparency and support service delivery. However, the growing risks associated with misinformation, cybersecurity, reputational harm and data protection require robust internal policies. The development of such policies </w:t>
      </w:r>
      <w:proofErr w:type="gramStart"/>
      <w:r w:rsidRPr="006E6987">
        <w:rPr>
          <w:rFonts w:ascii="Times New Roman" w:eastAsia="Times New Roman" w:hAnsi="Times New Roman" w:cs="Times New Roman"/>
          <w:sz w:val="24"/>
          <w:szCs w:val="24"/>
        </w:rPr>
        <w:t>is grounded</w:t>
      </w:r>
      <w:proofErr w:type="gramEnd"/>
      <w:r w:rsidRPr="006E6987">
        <w:rPr>
          <w:rFonts w:ascii="Times New Roman" w:eastAsia="Times New Roman" w:hAnsi="Times New Roman" w:cs="Times New Roman"/>
          <w:sz w:val="24"/>
          <w:szCs w:val="24"/>
        </w:rPr>
        <w:t xml:space="preserve"> in the broader public policy-making process. Agenda-setting theory plays a crucial role in shaping which issues become priorities and how they </w:t>
      </w:r>
      <w:proofErr w:type="gramStart"/>
      <w:r w:rsidRPr="006E6987">
        <w:rPr>
          <w:rFonts w:ascii="Times New Roman" w:eastAsia="Times New Roman" w:hAnsi="Times New Roman" w:cs="Times New Roman"/>
          <w:sz w:val="24"/>
          <w:szCs w:val="24"/>
        </w:rPr>
        <w:t>are addressed</w:t>
      </w:r>
      <w:proofErr w:type="gramEnd"/>
      <w:r w:rsidRPr="006E6987">
        <w:rPr>
          <w:rFonts w:ascii="Times New Roman" w:eastAsia="Times New Roman" w:hAnsi="Times New Roman" w:cs="Times New Roman"/>
          <w:sz w:val="24"/>
          <w:szCs w:val="24"/>
        </w:rPr>
        <w:t>. This paper discusses the significance of agenda-setting theory in social media governance by linking it to policy processes, policy leadership and stakeholder involvement.</w:t>
      </w:r>
    </w:p>
    <w:p w:rsidR="006E6987" w:rsidRPr="006E6987" w:rsidRDefault="006E6987" w:rsidP="006E6987">
      <w:pPr>
        <w:spacing w:after="0"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pict>
          <v:rect id="_x0000_i1074" style="width:0;height:1.5pt" o:hralign="center" o:hrstd="t" o:hr="t" fillcolor="#a0a0a0" stroked="f"/>
        </w:pict>
      </w:r>
    </w:p>
    <w:p w:rsidR="006E6987" w:rsidRPr="006E6987" w:rsidRDefault="006E6987" w:rsidP="006E6987">
      <w:pPr>
        <w:spacing w:before="100" w:beforeAutospacing="1" w:after="100" w:afterAutospacing="1" w:line="240" w:lineRule="auto"/>
        <w:outlineLvl w:val="1"/>
        <w:rPr>
          <w:rFonts w:ascii="Times New Roman" w:eastAsia="Times New Roman" w:hAnsi="Times New Roman" w:cs="Times New Roman"/>
          <w:b/>
          <w:bCs/>
          <w:sz w:val="36"/>
          <w:szCs w:val="36"/>
        </w:rPr>
      </w:pPr>
      <w:r w:rsidRPr="006E6987">
        <w:rPr>
          <w:rFonts w:ascii="Times New Roman" w:eastAsia="Times New Roman" w:hAnsi="Times New Roman" w:cs="Times New Roman"/>
          <w:b/>
          <w:bCs/>
          <w:sz w:val="36"/>
          <w:szCs w:val="36"/>
        </w:rPr>
        <w:t>Agenda-Setting Theory: Foundations and Relevance</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 xml:space="preserve">Agenda-setting theory, first articulated by McCombs and Shaw (1972), asserts that the prominence of issues in the public agenda </w:t>
      </w:r>
      <w:proofErr w:type="gramStart"/>
      <w:r w:rsidRPr="006E6987">
        <w:rPr>
          <w:rFonts w:ascii="Times New Roman" w:eastAsia="Times New Roman" w:hAnsi="Times New Roman" w:cs="Times New Roman"/>
          <w:sz w:val="24"/>
          <w:szCs w:val="24"/>
        </w:rPr>
        <w:t>is shaped</w:t>
      </w:r>
      <w:proofErr w:type="gramEnd"/>
      <w:r w:rsidRPr="006E6987">
        <w:rPr>
          <w:rFonts w:ascii="Times New Roman" w:eastAsia="Times New Roman" w:hAnsi="Times New Roman" w:cs="Times New Roman"/>
          <w:sz w:val="24"/>
          <w:szCs w:val="24"/>
        </w:rPr>
        <w:t xml:space="preserve"> by how key actors present and </w:t>
      </w:r>
      <w:proofErr w:type="spellStart"/>
      <w:r w:rsidRPr="006E6987">
        <w:rPr>
          <w:rFonts w:ascii="Times New Roman" w:eastAsia="Times New Roman" w:hAnsi="Times New Roman" w:cs="Times New Roman"/>
          <w:sz w:val="24"/>
          <w:szCs w:val="24"/>
        </w:rPr>
        <w:t>prioritise</w:t>
      </w:r>
      <w:proofErr w:type="spellEnd"/>
      <w:r w:rsidRPr="006E6987">
        <w:rPr>
          <w:rFonts w:ascii="Times New Roman" w:eastAsia="Times New Roman" w:hAnsi="Times New Roman" w:cs="Times New Roman"/>
          <w:sz w:val="24"/>
          <w:szCs w:val="24"/>
        </w:rPr>
        <w:t xml:space="preserve"> them. In the public policy field, </w:t>
      </w:r>
      <w:proofErr w:type="spellStart"/>
      <w:r w:rsidRPr="006E6987">
        <w:rPr>
          <w:rFonts w:ascii="Times New Roman" w:eastAsia="Times New Roman" w:hAnsi="Times New Roman" w:cs="Times New Roman"/>
          <w:sz w:val="24"/>
          <w:szCs w:val="24"/>
        </w:rPr>
        <w:t>Kingdon’s</w:t>
      </w:r>
      <w:proofErr w:type="spellEnd"/>
      <w:r w:rsidRPr="006E6987">
        <w:rPr>
          <w:rFonts w:ascii="Times New Roman" w:eastAsia="Times New Roman" w:hAnsi="Times New Roman" w:cs="Times New Roman"/>
          <w:sz w:val="24"/>
          <w:szCs w:val="24"/>
        </w:rPr>
        <w:t xml:space="preserve"> (1984) multiple streams model explains that issues rise to government agendas when the problem, policy and political streams converge.</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 xml:space="preserve">In the context of social media use, </w:t>
      </w:r>
      <w:proofErr w:type="gramStart"/>
      <w:r w:rsidRPr="006E6987">
        <w:rPr>
          <w:rFonts w:ascii="Times New Roman" w:eastAsia="Times New Roman" w:hAnsi="Times New Roman" w:cs="Times New Roman"/>
          <w:sz w:val="24"/>
          <w:szCs w:val="24"/>
        </w:rPr>
        <w:t>agenda-setting</w:t>
      </w:r>
      <w:proofErr w:type="gramEnd"/>
      <w:r w:rsidRPr="006E6987">
        <w:rPr>
          <w:rFonts w:ascii="Times New Roman" w:eastAsia="Times New Roman" w:hAnsi="Times New Roman" w:cs="Times New Roman"/>
          <w:sz w:val="24"/>
          <w:szCs w:val="24"/>
        </w:rPr>
        <w:t xml:space="preserve"> determines whether risks such as misinformation, data breaches or misuse by employees gain sufficient attention to trigger policy development.</w:t>
      </w:r>
    </w:p>
    <w:p w:rsidR="006E6987" w:rsidRPr="006E6987" w:rsidRDefault="006E6987" w:rsidP="006E6987">
      <w:pPr>
        <w:spacing w:after="0"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lastRenderedPageBreak/>
        <w:pict>
          <v:rect id="_x0000_i1075" style="width:0;height:1.5pt" o:hralign="center" o:hrstd="t" o:hr="t" fillcolor="#a0a0a0" stroked="f"/>
        </w:pict>
      </w:r>
    </w:p>
    <w:p w:rsidR="006E6987" w:rsidRPr="006E6987" w:rsidRDefault="006E6987" w:rsidP="006E6987">
      <w:pPr>
        <w:spacing w:before="100" w:beforeAutospacing="1" w:after="100" w:afterAutospacing="1" w:line="240" w:lineRule="auto"/>
        <w:outlineLvl w:val="1"/>
        <w:rPr>
          <w:rFonts w:ascii="Times New Roman" w:eastAsia="Times New Roman" w:hAnsi="Times New Roman" w:cs="Times New Roman"/>
          <w:b/>
          <w:bCs/>
          <w:sz w:val="36"/>
          <w:szCs w:val="36"/>
        </w:rPr>
      </w:pPr>
      <w:proofErr w:type="gramStart"/>
      <w:r w:rsidRPr="006E6987">
        <w:rPr>
          <w:rFonts w:ascii="Times New Roman" w:eastAsia="Times New Roman" w:hAnsi="Times New Roman" w:cs="Times New Roman"/>
          <w:b/>
          <w:bCs/>
          <w:sz w:val="36"/>
          <w:szCs w:val="36"/>
        </w:rPr>
        <w:t>Agenda-Setting</w:t>
      </w:r>
      <w:proofErr w:type="gramEnd"/>
      <w:r w:rsidRPr="006E6987">
        <w:rPr>
          <w:rFonts w:ascii="Times New Roman" w:eastAsia="Times New Roman" w:hAnsi="Times New Roman" w:cs="Times New Roman"/>
          <w:b/>
          <w:bCs/>
          <w:sz w:val="36"/>
          <w:szCs w:val="36"/>
        </w:rPr>
        <w:t xml:space="preserve"> in the Policy-Making Process</w:t>
      </w:r>
    </w:p>
    <w:p w:rsidR="006E6987" w:rsidRPr="006E6987" w:rsidRDefault="006E6987" w:rsidP="006E6987">
      <w:pPr>
        <w:spacing w:before="100" w:beforeAutospacing="1" w:after="100" w:afterAutospacing="1" w:line="240" w:lineRule="auto"/>
        <w:outlineLvl w:val="2"/>
        <w:rPr>
          <w:rFonts w:ascii="Times New Roman" w:eastAsia="Times New Roman" w:hAnsi="Times New Roman" w:cs="Times New Roman"/>
          <w:b/>
          <w:bCs/>
          <w:sz w:val="27"/>
          <w:szCs w:val="27"/>
        </w:rPr>
      </w:pPr>
      <w:r w:rsidRPr="006E6987">
        <w:rPr>
          <w:rFonts w:ascii="Times New Roman" w:eastAsia="Times New Roman" w:hAnsi="Times New Roman" w:cs="Times New Roman"/>
          <w:b/>
          <w:bCs/>
          <w:sz w:val="27"/>
          <w:szCs w:val="27"/>
        </w:rPr>
        <w:t>Problem Identification and Framing</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proofErr w:type="gramStart"/>
      <w:r w:rsidRPr="006E6987">
        <w:rPr>
          <w:rFonts w:ascii="Times New Roman" w:eastAsia="Times New Roman" w:hAnsi="Times New Roman" w:cs="Times New Roman"/>
          <w:sz w:val="24"/>
          <w:szCs w:val="24"/>
        </w:rPr>
        <w:t>Agenda-setting</w:t>
      </w:r>
      <w:proofErr w:type="gramEnd"/>
      <w:r w:rsidRPr="006E6987">
        <w:rPr>
          <w:rFonts w:ascii="Times New Roman" w:eastAsia="Times New Roman" w:hAnsi="Times New Roman" w:cs="Times New Roman"/>
          <w:sz w:val="24"/>
          <w:szCs w:val="24"/>
        </w:rPr>
        <w:t xml:space="preserve"> influences how social media challenges are defined. Leaders may frame social media as a security threat, an engagement tool, an information resource or a reputational risk. The framing determines the policy direction, whether restrictive, enabling or balanced.</w:t>
      </w:r>
    </w:p>
    <w:p w:rsidR="006E6987" w:rsidRPr="006E6987" w:rsidRDefault="006E6987" w:rsidP="006E6987">
      <w:pPr>
        <w:spacing w:before="100" w:beforeAutospacing="1" w:after="100" w:afterAutospacing="1" w:line="240" w:lineRule="auto"/>
        <w:outlineLvl w:val="2"/>
        <w:rPr>
          <w:rFonts w:ascii="Times New Roman" w:eastAsia="Times New Roman" w:hAnsi="Times New Roman" w:cs="Times New Roman"/>
          <w:b/>
          <w:bCs/>
          <w:sz w:val="27"/>
          <w:szCs w:val="27"/>
        </w:rPr>
      </w:pPr>
      <w:r w:rsidRPr="006E6987">
        <w:rPr>
          <w:rFonts w:ascii="Times New Roman" w:eastAsia="Times New Roman" w:hAnsi="Times New Roman" w:cs="Times New Roman"/>
          <w:b/>
          <w:bCs/>
          <w:sz w:val="27"/>
          <w:szCs w:val="27"/>
        </w:rPr>
        <w:t>Policy Windows and Timing</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 xml:space="preserve">Crises—such as the spread of harmful viral content or hacking of official social media accounts—can open policy windows, allowing leaders to push for stronger regulations. Agenda entrepreneurs must </w:t>
      </w:r>
      <w:proofErr w:type="spellStart"/>
      <w:r w:rsidRPr="006E6987">
        <w:rPr>
          <w:rFonts w:ascii="Times New Roman" w:eastAsia="Times New Roman" w:hAnsi="Times New Roman" w:cs="Times New Roman"/>
          <w:sz w:val="24"/>
          <w:szCs w:val="24"/>
        </w:rPr>
        <w:t>recognise</w:t>
      </w:r>
      <w:proofErr w:type="spellEnd"/>
      <w:r w:rsidRPr="006E6987">
        <w:rPr>
          <w:rFonts w:ascii="Times New Roman" w:eastAsia="Times New Roman" w:hAnsi="Times New Roman" w:cs="Times New Roman"/>
          <w:sz w:val="24"/>
          <w:szCs w:val="24"/>
        </w:rPr>
        <w:t xml:space="preserve"> and act upon such moments (</w:t>
      </w:r>
      <w:proofErr w:type="spellStart"/>
      <w:r w:rsidRPr="006E6987">
        <w:rPr>
          <w:rFonts w:ascii="Times New Roman" w:eastAsia="Times New Roman" w:hAnsi="Times New Roman" w:cs="Times New Roman"/>
          <w:sz w:val="24"/>
          <w:szCs w:val="24"/>
        </w:rPr>
        <w:t>Kingdon</w:t>
      </w:r>
      <w:proofErr w:type="spellEnd"/>
      <w:r w:rsidRPr="006E6987">
        <w:rPr>
          <w:rFonts w:ascii="Times New Roman" w:eastAsia="Times New Roman" w:hAnsi="Times New Roman" w:cs="Times New Roman"/>
          <w:sz w:val="24"/>
          <w:szCs w:val="24"/>
        </w:rPr>
        <w:t>, 1984).</w:t>
      </w:r>
    </w:p>
    <w:p w:rsidR="006E6987" w:rsidRPr="006E6987" w:rsidRDefault="006E6987" w:rsidP="006E6987">
      <w:pPr>
        <w:spacing w:before="100" w:beforeAutospacing="1" w:after="100" w:afterAutospacing="1" w:line="240" w:lineRule="auto"/>
        <w:outlineLvl w:val="2"/>
        <w:rPr>
          <w:rFonts w:ascii="Times New Roman" w:eastAsia="Times New Roman" w:hAnsi="Times New Roman" w:cs="Times New Roman"/>
          <w:b/>
          <w:bCs/>
          <w:sz w:val="27"/>
          <w:szCs w:val="27"/>
        </w:rPr>
      </w:pPr>
      <w:r w:rsidRPr="006E6987">
        <w:rPr>
          <w:rFonts w:ascii="Times New Roman" w:eastAsia="Times New Roman" w:hAnsi="Times New Roman" w:cs="Times New Roman"/>
          <w:b/>
          <w:bCs/>
          <w:sz w:val="27"/>
          <w:szCs w:val="27"/>
        </w:rPr>
        <w:t>Generating Policy Options</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Issues that appear on the agenda prompt the exploration of different solutions. For social media governance, this may include guidelines on account management, employee conduct, content moderation, cybersecurity protocols or training requirements.</w:t>
      </w:r>
    </w:p>
    <w:p w:rsidR="006E6987" w:rsidRPr="006E6987" w:rsidRDefault="006E6987" w:rsidP="006E6987">
      <w:pPr>
        <w:spacing w:after="0"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pict>
          <v:rect id="_x0000_i1076" style="width:0;height:1.5pt" o:hralign="center" o:hrstd="t" o:hr="t" fillcolor="#a0a0a0" stroked="f"/>
        </w:pict>
      </w:r>
    </w:p>
    <w:p w:rsidR="006E6987" w:rsidRPr="006E6987" w:rsidRDefault="006E6987" w:rsidP="006E6987">
      <w:pPr>
        <w:spacing w:before="100" w:beforeAutospacing="1" w:after="100" w:afterAutospacing="1" w:line="240" w:lineRule="auto"/>
        <w:outlineLvl w:val="1"/>
        <w:rPr>
          <w:rFonts w:ascii="Times New Roman" w:eastAsia="Times New Roman" w:hAnsi="Times New Roman" w:cs="Times New Roman"/>
          <w:b/>
          <w:bCs/>
          <w:sz w:val="36"/>
          <w:szCs w:val="36"/>
        </w:rPr>
      </w:pPr>
      <w:r w:rsidRPr="006E6987">
        <w:rPr>
          <w:rFonts w:ascii="Times New Roman" w:eastAsia="Times New Roman" w:hAnsi="Times New Roman" w:cs="Times New Roman"/>
          <w:b/>
          <w:bCs/>
          <w:sz w:val="36"/>
          <w:szCs w:val="36"/>
        </w:rPr>
        <w:t>Policy Leadership and Agenda-Setting</w:t>
      </w:r>
    </w:p>
    <w:p w:rsidR="006E6987" w:rsidRPr="006E6987" w:rsidRDefault="006E6987" w:rsidP="006E6987">
      <w:pPr>
        <w:spacing w:before="100" w:beforeAutospacing="1" w:after="100" w:afterAutospacing="1" w:line="240" w:lineRule="auto"/>
        <w:outlineLvl w:val="2"/>
        <w:rPr>
          <w:rFonts w:ascii="Times New Roman" w:eastAsia="Times New Roman" w:hAnsi="Times New Roman" w:cs="Times New Roman"/>
          <w:b/>
          <w:bCs/>
          <w:sz w:val="27"/>
          <w:szCs w:val="27"/>
        </w:rPr>
      </w:pPr>
      <w:r w:rsidRPr="006E6987">
        <w:rPr>
          <w:rFonts w:ascii="Times New Roman" w:eastAsia="Times New Roman" w:hAnsi="Times New Roman" w:cs="Times New Roman"/>
          <w:b/>
          <w:bCs/>
          <w:sz w:val="27"/>
          <w:szCs w:val="27"/>
        </w:rPr>
        <w:t>Role of Policy Leaders</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 xml:space="preserve">Policy leaders act as agenda entrepreneurs who champion social media policy development. They </w:t>
      </w:r>
      <w:proofErr w:type="spellStart"/>
      <w:r w:rsidRPr="006E6987">
        <w:rPr>
          <w:rFonts w:ascii="Times New Roman" w:eastAsia="Times New Roman" w:hAnsi="Times New Roman" w:cs="Times New Roman"/>
          <w:sz w:val="24"/>
          <w:szCs w:val="24"/>
        </w:rPr>
        <w:t>mobilise</w:t>
      </w:r>
      <w:proofErr w:type="spellEnd"/>
      <w:r w:rsidRPr="006E6987">
        <w:rPr>
          <w:rFonts w:ascii="Times New Roman" w:eastAsia="Times New Roman" w:hAnsi="Times New Roman" w:cs="Times New Roman"/>
          <w:sz w:val="24"/>
          <w:szCs w:val="24"/>
        </w:rPr>
        <w:t xml:space="preserve"> evidence, advocate for change and build coalitions within the </w:t>
      </w:r>
      <w:proofErr w:type="spellStart"/>
      <w:r w:rsidRPr="006E6987">
        <w:rPr>
          <w:rFonts w:ascii="Times New Roman" w:eastAsia="Times New Roman" w:hAnsi="Times New Roman" w:cs="Times New Roman"/>
          <w:sz w:val="24"/>
          <w:szCs w:val="24"/>
        </w:rPr>
        <w:t>organisation</w:t>
      </w:r>
      <w:proofErr w:type="spellEnd"/>
      <w:r w:rsidRPr="006E6987">
        <w:rPr>
          <w:rFonts w:ascii="Times New Roman" w:eastAsia="Times New Roman" w:hAnsi="Times New Roman" w:cs="Times New Roman"/>
          <w:sz w:val="24"/>
          <w:szCs w:val="24"/>
        </w:rPr>
        <w:t xml:space="preserve">. Their leadership determines whether social media issues </w:t>
      </w:r>
      <w:proofErr w:type="gramStart"/>
      <w:r w:rsidRPr="006E6987">
        <w:rPr>
          <w:rFonts w:ascii="Times New Roman" w:eastAsia="Times New Roman" w:hAnsi="Times New Roman" w:cs="Times New Roman"/>
          <w:sz w:val="24"/>
          <w:szCs w:val="24"/>
        </w:rPr>
        <w:t xml:space="preserve">are </w:t>
      </w:r>
      <w:proofErr w:type="spellStart"/>
      <w:r w:rsidRPr="006E6987">
        <w:rPr>
          <w:rFonts w:ascii="Times New Roman" w:eastAsia="Times New Roman" w:hAnsi="Times New Roman" w:cs="Times New Roman"/>
          <w:sz w:val="24"/>
          <w:szCs w:val="24"/>
        </w:rPr>
        <w:t>prioritised</w:t>
      </w:r>
      <w:proofErr w:type="spellEnd"/>
      <w:r w:rsidRPr="006E6987">
        <w:rPr>
          <w:rFonts w:ascii="Times New Roman" w:eastAsia="Times New Roman" w:hAnsi="Times New Roman" w:cs="Times New Roman"/>
          <w:sz w:val="24"/>
          <w:szCs w:val="24"/>
        </w:rPr>
        <w:t xml:space="preserve"> or ignored</w:t>
      </w:r>
      <w:proofErr w:type="gramEnd"/>
      <w:r w:rsidRPr="006E6987">
        <w:rPr>
          <w:rFonts w:ascii="Times New Roman" w:eastAsia="Times New Roman" w:hAnsi="Times New Roman" w:cs="Times New Roman"/>
          <w:sz w:val="24"/>
          <w:szCs w:val="24"/>
        </w:rPr>
        <w:t>.</w:t>
      </w:r>
    </w:p>
    <w:p w:rsidR="006E6987" w:rsidRPr="006E6987" w:rsidRDefault="006E6987" w:rsidP="006E6987">
      <w:pPr>
        <w:spacing w:before="100" w:beforeAutospacing="1" w:after="100" w:afterAutospacing="1" w:line="240" w:lineRule="auto"/>
        <w:outlineLvl w:val="2"/>
        <w:rPr>
          <w:rFonts w:ascii="Times New Roman" w:eastAsia="Times New Roman" w:hAnsi="Times New Roman" w:cs="Times New Roman"/>
          <w:b/>
          <w:bCs/>
          <w:sz w:val="27"/>
          <w:szCs w:val="27"/>
        </w:rPr>
      </w:pPr>
      <w:r w:rsidRPr="006E6987">
        <w:rPr>
          <w:rFonts w:ascii="Times New Roman" w:eastAsia="Times New Roman" w:hAnsi="Times New Roman" w:cs="Times New Roman"/>
          <w:b/>
          <w:bCs/>
          <w:sz w:val="27"/>
          <w:szCs w:val="27"/>
        </w:rPr>
        <w:t>Institutional Influence</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 xml:space="preserve">Departments with strong ICT, legal or communication units often drive the early stages of social media </w:t>
      </w:r>
      <w:proofErr w:type="gramStart"/>
      <w:r w:rsidRPr="006E6987">
        <w:rPr>
          <w:rFonts w:ascii="Times New Roman" w:eastAsia="Times New Roman" w:hAnsi="Times New Roman" w:cs="Times New Roman"/>
          <w:sz w:val="24"/>
          <w:szCs w:val="24"/>
        </w:rPr>
        <w:t>agenda-setting</w:t>
      </w:r>
      <w:proofErr w:type="gramEnd"/>
      <w:r w:rsidRPr="006E6987">
        <w:rPr>
          <w:rFonts w:ascii="Times New Roman" w:eastAsia="Times New Roman" w:hAnsi="Times New Roman" w:cs="Times New Roman"/>
          <w:sz w:val="24"/>
          <w:szCs w:val="24"/>
        </w:rPr>
        <w:t>. Leadership effectiveness shapes the direction, speed and quality of the policy-making process.</w:t>
      </w:r>
    </w:p>
    <w:p w:rsidR="006E6987" w:rsidRPr="006E6987" w:rsidRDefault="006E6987" w:rsidP="006E6987">
      <w:pPr>
        <w:spacing w:after="0"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pict>
          <v:rect id="_x0000_i1077" style="width:0;height:1.5pt" o:hralign="center" o:hrstd="t" o:hr="t" fillcolor="#a0a0a0" stroked="f"/>
        </w:pict>
      </w:r>
    </w:p>
    <w:p w:rsidR="006E6987" w:rsidRPr="006E6987" w:rsidRDefault="006E6987" w:rsidP="006E6987">
      <w:pPr>
        <w:spacing w:before="100" w:beforeAutospacing="1" w:after="100" w:afterAutospacing="1" w:line="240" w:lineRule="auto"/>
        <w:outlineLvl w:val="1"/>
        <w:rPr>
          <w:rFonts w:ascii="Times New Roman" w:eastAsia="Times New Roman" w:hAnsi="Times New Roman" w:cs="Times New Roman"/>
          <w:b/>
          <w:bCs/>
          <w:sz w:val="36"/>
          <w:szCs w:val="36"/>
        </w:rPr>
      </w:pPr>
      <w:r w:rsidRPr="006E6987">
        <w:rPr>
          <w:rFonts w:ascii="Times New Roman" w:eastAsia="Times New Roman" w:hAnsi="Times New Roman" w:cs="Times New Roman"/>
          <w:b/>
          <w:bCs/>
          <w:sz w:val="36"/>
          <w:szCs w:val="36"/>
        </w:rPr>
        <w:t>Stakeholders and the Art of Policymaking</w:t>
      </w:r>
    </w:p>
    <w:p w:rsidR="006E6987" w:rsidRPr="006E6987" w:rsidRDefault="006E6987" w:rsidP="006E6987">
      <w:pPr>
        <w:spacing w:before="100" w:beforeAutospacing="1" w:after="100" w:afterAutospacing="1" w:line="240" w:lineRule="auto"/>
        <w:outlineLvl w:val="2"/>
        <w:rPr>
          <w:rFonts w:ascii="Times New Roman" w:eastAsia="Times New Roman" w:hAnsi="Times New Roman" w:cs="Times New Roman"/>
          <w:b/>
          <w:bCs/>
          <w:sz w:val="27"/>
          <w:szCs w:val="27"/>
        </w:rPr>
      </w:pPr>
      <w:r w:rsidRPr="006E6987">
        <w:rPr>
          <w:rFonts w:ascii="Times New Roman" w:eastAsia="Times New Roman" w:hAnsi="Times New Roman" w:cs="Times New Roman"/>
          <w:b/>
          <w:bCs/>
          <w:sz w:val="27"/>
          <w:szCs w:val="27"/>
        </w:rPr>
        <w:t>Stakeholder Diversity</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lastRenderedPageBreak/>
        <w:t xml:space="preserve">Social media use policies involve communication officers, ICT staff, legal advisors, human-resource units, data protection officers, citizens and regulatory bodies. Stakeholders influence </w:t>
      </w:r>
      <w:proofErr w:type="gramStart"/>
      <w:r w:rsidRPr="006E6987">
        <w:rPr>
          <w:rFonts w:ascii="Times New Roman" w:eastAsia="Times New Roman" w:hAnsi="Times New Roman" w:cs="Times New Roman"/>
          <w:sz w:val="24"/>
          <w:szCs w:val="24"/>
        </w:rPr>
        <w:t>agenda-setting</w:t>
      </w:r>
      <w:proofErr w:type="gramEnd"/>
      <w:r w:rsidRPr="006E6987">
        <w:rPr>
          <w:rFonts w:ascii="Times New Roman" w:eastAsia="Times New Roman" w:hAnsi="Times New Roman" w:cs="Times New Roman"/>
          <w:sz w:val="24"/>
          <w:szCs w:val="24"/>
        </w:rPr>
        <w:t xml:space="preserve"> through consultations, lobbying, feedback and competing interests.</w:t>
      </w:r>
    </w:p>
    <w:p w:rsidR="006E6987" w:rsidRPr="006E6987" w:rsidRDefault="006E6987" w:rsidP="006E6987">
      <w:pPr>
        <w:spacing w:before="100" w:beforeAutospacing="1" w:after="100" w:afterAutospacing="1" w:line="240" w:lineRule="auto"/>
        <w:outlineLvl w:val="2"/>
        <w:rPr>
          <w:rFonts w:ascii="Times New Roman" w:eastAsia="Times New Roman" w:hAnsi="Times New Roman" w:cs="Times New Roman"/>
          <w:b/>
          <w:bCs/>
          <w:sz w:val="27"/>
          <w:szCs w:val="27"/>
        </w:rPr>
      </w:pPr>
      <w:r w:rsidRPr="006E6987">
        <w:rPr>
          <w:rFonts w:ascii="Times New Roman" w:eastAsia="Times New Roman" w:hAnsi="Times New Roman" w:cs="Times New Roman"/>
          <w:b/>
          <w:bCs/>
          <w:sz w:val="27"/>
          <w:szCs w:val="27"/>
        </w:rPr>
        <w:t>Consensus Building</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 xml:space="preserve">Successful </w:t>
      </w:r>
      <w:proofErr w:type="gramStart"/>
      <w:r w:rsidRPr="006E6987">
        <w:rPr>
          <w:rFonts w:ascii="Times New Roman" w:eastAsia="Times New Roman" w:hAnsi="Times New Roman" w:cs="Times New Roman"/>
          <w:sz w:val="24"/>
          <w:szCs w:val="24"/>
        </w:rPr>
        <w:t>agenda-setting</w:t>
      </w:r>
      <w:proofErr w:type="gramEnd"/>
      <w:r w:rsidRPr="006E6987">
        <w:rPr>
          <w:rFonts w:ascii="Times New Roman" w:eastAsia="Times New Roman" w:hAnsi="Times New Roman" w:cs="Times New Roman"/>
          <w:sz w:val="24"/>
          <w:szCs w:val="24"/>
        </w:rPr>
        <w:t xml:space="preserve"> requires balancing stakeholder needs and aligning </w:t>
      </w:r>
      <w:proofErr w:type="spellStart"/>
      <w:r w:rsidRPr="006E6987">
        <w:rPr>
          <w:rFonts w:ascii="Times New Roman" w:eastAsia="Times New Roman" w:hAnsi="Times New Roman" w:cs="Times New Roman"/>
          <w:sz w:val="24"/>
          <w:szCs w:val="24"/>
        </w:rPr>
        <w:t>organisational</w:t>
      </w:r>
      <w:proofErr w:type="spellEnd"/>
      <w:r w:rsidRPr="006E6987">
        <w:rPr>
          <w:rFonts w:ascii="Times New Roman" w:eastAsia="Times New Roman" w:hAnsi="Times New Roman" w:cs="Times New Roman"/>
          <w:sz w:val="24"/>
          <w:szCs w:val="24"/>
        </w:rPr>
        <w:t xml:space="preserve"> interests with public expectations. Inclusive engagement enhances policy legitimacy and compliance.</w:t>
      </w:r>
    </w:p>
    <w:p w:rsidR="006E6987" w:rsidRPr="006E6987" w:rsidRDefault="006E6987" w:rsidP="006E6987">
      <w:pPr>
        <w:spacing w:after="0"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pict>
          <v:rect id="_x0000_i1078" style="width:0;height:1.5pt" o:hralign="center" o:hrstd="t" o:hr="t" fillcolor="#a0a0a0" stroked="f"/>
        </w:pict>
      </w:r>
    </w:p>
    <w:p w:rsidR="006E6987" w:rsidRPr="006E6987" w:rsidRDefault="006E6987" w:rsidP="006E6987">
      <w:pPr>
        <w:spacing w:before="100" w:beforeAutospacing="1" w:after="100" w:afterAutospacing="1" w:line="240" w:lineRule="auto"/>
        <w:outlineLvl w:val="1"/>
        <w:rPr>
          <w:rFonts w:ascii="Times New Roman" w:eastAsia="Times New Roman" w:hAnsi="Times New Roman" w:cs="Times New Roman"/>
          <w:b/>
          <w:bCs/>
          <w:sz w:val="36"/>
          <w:szCs w:val="36"/>
        </w:rPr>
      </w:pPr>
      <w:r w:rsidRPr="006E6987">
        <w:rPr>
          <w:rFonts w:ascii="Times New Roman" w:eastAsia="Times New Roman" w:hAnsi="Times New Roman" w:cs="Times New Roman"/>
          <w:b/>
          <w:bCs/>
          <w:sz w:val="36"/>
          <w:szCs w:val="36"/>
        </w:rPr>
        <w:t>Significance of Agenda-Setting in Social Media Use Policy</w:t>
      </w:r>
    </w:p>
    <w:p w:rsidR="006E6987" w:rsidRPr="006E6987" w:rsidRDefault="006E6987" w:rsidP="006E698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b/>
          <w:bCs/>
          <w:sz w:val="24"/>
          <w:szCs w:val="24"/>
        </w:rPr>
        <w:t>Determines Policy Priorities</w:t>
      </w:r>
      <w:r w:rsidRPr="006E6987">
        <w:rPr>
          <w:rFonts w:ascii="Times New Roman" w:eastAsia="Times New Roman" w:hAnsi="Times New Roman" w:cs="Times New Roman"/>
          <w:sz w:val="24"/>
          <w:szCs w:val="24"/>
        </w:rPr>
        <w:br/>
        <w:t xml:space="preserve">Agenda-setting defines which issues warrant policy attention, ensuring social media risks </w:t>
      </w:r>
      <w:proofErr w:type="gramStart"/>
      <w:r w:rsidRPr="006E6987">
        <w:rPr>
          <w:rFonts w:ascii="Times New Roman" w:eastAsia="Times New Roman" w:hAnsi="Times New Roman" w:cs="Times New Roman"/>
          <w:sz w:val="24"/>
          <w:szCs w:val="24"/>
        </w:rPr>
        <w:t>are not overlooked</w:t>
      </w:r>
      <w:proofErr w:type="gramEnd"/>
      <w:r w:rsidRPr="006E6987">
        <w:rPr>
          <w:rFonts w:ascii="Times New Roman" w:eastAsia="Times New Roman" w:hAnsi="Times New Roman" w:cs="Times New Roman"/>
          <w:sz w:val="24"/>
          <w:szCs w:val="24"/>
        </w:rPr>
        <w:t>.</w:t>
      </w:r>
    </w:p>
    <w:p w:rsidR="006E6987" w:rsidRPr="006E6987" w:rsidRDefault="006E6987" w:rsidP="006E698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b/>
          <w:bCs/>
          <w:sz w:val="24"/>
          <w:szCs w:val="24"/>
        </w:rPr>
        <w:t>Shapes Policy Outcomes</w:t>
      </w:r>
      <w:r w:rsidRPr="006E6987">
        <w:rPr>
          <w:rFonts w:ascii="Times New Roman" w:eastAsia="Times New Roman" w:hAnsi="Times New Roman" w:cs="Times New Roman"/>
          <w:sz w:val="24"/>
          <w:szCs w:val="24"/>
        </w:rPr>
        <w:br/>
      </w:r>
      <w:proofErr w:type="gramStart"/>
      <w:r w:rsidRPr="006E6987">
        <w:rPr>
          <w:rFonts w:ascii="Times New Roman" w:eastAsia="Times New Roman" w:hAnsi="Times New Roman" w:cs="Times New Roman"/>
          <w:sz w:val="24"/>
          <w:szCs w:val="24"/>
        </w:rPr>
        <w:t>The</w:t>
      </w:r>
      <w:proofErr w:type="gramEnd"/>
      <w:r w:rsidRPr="006E6987">
        <w:rPr>
          <w:rFonts w:ascii="Times New Roman" w:eastAsia="Times New Roman" w:hAnsi="Times New Roman" w:cs="Times New Roman"/>
          <w:sz w:val="24"/>
          <w:szCs w:val="24"/>
        </w:rPr>
        <w:t xml:space="preserve"> initial framing of issues influences whether the resulting policy is preventive, punitive or empowering.</w:t>
      </w:r>
    </w:p>
    <w:p w:rsidR="006E6987" w:rsidRPr="006E6987" w:rsidRDefault="006E6987" w:rsidP="006E6987">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6E6987">
        <w:rPr>
          <w:rFonts w:ascii="Times New Roman" w:eastAsia="Times New Roman" w:hAnsi="Times New Roman" w:cs="Times New Roman"/>
          <w:b/>
          <w:bCs/>
          <w:sz w:val="24"/>
          <w:szCs w:val="24"/>
        </w:rPr>
        <w:t>Mobilises</w:t>
      </w:r>
      <w:proofErr w:type="spellEnd"/>
      <w:r w:rsidRPr="006E6987">
        <w:rPr>
          <w:rFonts w:ascii="Times New Roman" w:eastAsia="Times New Roman" w:hAnsi="Times New Roman" w:cs="Times New Roman"/>
          <w:b/>
          <w:bCs/>
          <w:sz w:val="24"/>
          <w:szCs w:val="24"/>
        </w:rPr>
        <w:t xml:space="preserve"> Resources</w:t>
      </w:r>
      <w:r w:rsidRPr="006E6987">
        <w:rPr>
          <w:rFonts w:ascii="Times New Roman" w:eastAsia="Times New Roman" w:hAnsi="Times New Roman" w:cs="Times New Roman"/>
          <w:sz w:val="24"/>
          <w:szCs w:val="24"/>
        </w:rPr>
        <w:br/>
        <w:t>Issues that enter the agenda receive funding, staff training and institutional support.</w:t>
      </w:r>
    </w:p>
    <w:p w:rsidR="006E6987" w:rsidRPr="006E6987" w:rsidRDefault="006E6987" w:rsidP="006E698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b/>
          <w:bCs/>
          <w:sz w:val="24"/>
          <w:szCs w:val="24"/>
        </w:rPr>
        <w:t>Enhances Accountability</w:t>
      </w:r>
      <w:r w:rsidRPr="006E6987">
        <w:rPr>
          <w:rFonts w:ascii="Times New Roman" w:eastAsia="Times New Roman" w:hAnsi="Times New Roman" w:cs="Times New Roman"/>
          <w:sz w:val="24"/>
          <w:szCs w:val="24"/>
        </w:rPr>
        <w:br/>
        <w:t xml:space="preserve">Clear </w:t>
      </w:r>
      <w:proofErr w:type="gramStart"/>
      <w:r w:rsidRPr="006E6987">
        <w:rPr>
          <w:rFonts w:ascii="Times New Roman" w:eastAsia="Times New Roman" w:hAnsi="Times New Roman" w:cs="Times New Roman"/>
          <w:sz w:val="24"/>
          <w:szCs w:val="24"/>
        </w:rPr>
        <w:t>agenda-setting</w:t>
      </w:r>
      <w:proofErr w:type="gramEnd"/>
      <w:r w:rsidRPr="006E6987">
        <w:rPr>
          <w:rFonts w:ascii="Times New Roman" w:eastAsia="Times New Roman" w:hAnsi="Times New Roman" w:cs="Times New Roman"/>
          <w:sz w:val="24"/>
          <w:szCs w:val="24"/>
        </w:rPr>
        <w:t xml:space="preserve"> ensures that social media governance aligns with legal requirements such as the Data Protection Act.</w:t>
      </w:r>
    </w:p>
    <w:p w:rsidR="006E6987" w:rsidRPr="006E6987" w:rsidRDefault="006E6987" w:rsidP="006E698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b/>
          <w:bCs/>
          <w:sz w:val="24"/>
          <w:szCs w:val="24"/>
        </w:rPr>
        <w:t>Promotes Strategic Preparedness</w:t>
      </w:r>
      <w:r w:rsidRPr="006E6987">
        <w:rPr>
          <w:rFonts w:ascii="Times New Roman" w:eastAsia="Times New Roman" w:hAnsi="Times New Roman" w:cs="Times New Roman"/>
          <w:sz w:val="24"/>
          <w:szCs w:val="24"/>
        </w:rPr>
        <w:br/>
        <w:t>Proactive agenda-setting helps institutions anticipate emerging digital risks rather than responding reactively.</w:t>
      </w:r>
    </w:p>
    <w:p w:rsidR="006E6987" w:rsidRPr="006E6987" w:rsidRDefault="006E6987" w:rsidP="006E6987">
      <w:pPr>
        <w:spacing w:after="0"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pict>
          <v:rect id="_x0000_i1079" style="width:0;height:1.5pt" o:hralign="center" o:hrstd="t" o:hr="t" fillcolor="#a0a0a0" stroked="f"/>
        </w:pict>
      </w:r>
    </w:p>
    <w:p w:rsidR="006E6987" w:rsidRPr="006E6987" w:rsidRDefault="006E6987" w:rsidP="006E6987">
      <w:pPr>
        <w:spacing w:before="100" w:beforeAutospacing="1" w:after="100" w:afterAutospacing="1" w:line="240" w:lineRule="auto"/>
        <w:outlineLvl w:val="1"/>
        <w:rPr>
          <w:rFonts w:ascii="Times New Roman" w:eastAsia="Times New Roman" w:hAnsi="Times New Roman" w:cs="Times New Roman"/>
          <w:b/>
          <w:bCs/>
          <w:sz w:val="36"/>
          <w:szCs w:val="36"/>
        </w:rPr>
      </w:pPr>
      <w:r w:rsidRPr="006E6987">
        <w:rPr>
          <w:rFonts w:ascii="Times New Roman" w:eastAsia="Times New Roman" w:hAnsi="Times New Roman" w:cs="Times New Roman"/>
          <w:b/>
          <w:bCs/>
          <w:sz w:val="36"/>
          <w:szCs w:val="36"/>
        </w:rPr>
        <w:t>Conclusion</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t xml:space="preserve">Agenda-setting theory is central to the development of effective social media use policies in government departments. It influences problem recognition, policy framing, stakeholder coordination and leadership action. For public institutions seeking to govern social media responsibly, </w:t>
      </w:r>
      <w:proofErr w:type="gramStart"/>
      <w:r w:rsidRPr="006E6987">
        <w:rPr>
          <w:rFonts w:ascii="Times New Roman" w:eastAsia="Times New Roman" w:hAnsi="Times New Roman" w:cs="Times New Roman"/>
          <w:sz w:val="24"/>
          <w:szCs w:val="24"/>
        </w:rPr>
        <w:t>agenda-setting</w:t>
      </w:r>
      <w:proofErr w:type="gramEnd"/>
      <w:r w:rsidRPr="006E6987">
        <w:rPr>
          <w:rFonts w:ascii="Times New Roman" w:eastAsia="Times New Roman" w:hAnsi="Times New Roman" w:cs="Times New Roman"/>
          <w:sz w:val="24"/>
          <w:szCs w:val="24"/>
        </w:rPr>
        <w:t xml:space="preserve"> provides the foundation upon which policy processes, leadership initiatives and stakeholder collaborations are built. Strengthening agenda-setting practices ensures policies are timely, relevant and aligned with </w:t>
      </w:r>
      <w:proofErr w:type="spellStart"/>
      <w:r w:rsidRPr="006E6987">
        <w:rPr>
          <w:rFonts w:ascii="Times New Roman" w:eastAsia="Times New Roman" w:hAnsi="Times New Roman" w:cs="Times New Roman"/>
          <w:sz w:val="24"/>
          <w:szCs w:val="24"/>
        </w:rPr>
        <w:t>organisational</w:t>
      </w:r>
      <w:proofErr w:type="spellEnd"/>
      <w:r w:rsidRPr="006E6987">
        <w:rPr>
          <w:rFonts w:ascii="Times New Roman" w:eastAsia="Times New Roman" w:hAnsi="Times New Roman" w:cs="Times New Roman"/>
          <w:sz w:val="24"/>
          <w:szCs w:val="24"/>
        </w:rPr>
        <w:t xml:space="preserve"> and societal needs.</w:t>
      </w:r>
    </w:p>
    <w:p w:rsidR="006E6987" w:rsidRPr="006E6987" w:rsidRDefault="006E6987" w:rsidP="006E6987">
      <w:pPr>
        <w:spacing w:after="0" w:line="240" w:lineRule="auto"/>
        <w:rPr>
          <w:rFonts w:ascii="Times New Roman" w:eastAsia="Times New Roman" w:hAnsi="Times New Roman" w:cs="Times New Roman"/>
          <w:sz w:val="24"/>
          <w:szCs w:val="24"/>
        </w:rPr>
      </w:pPr>
      <w:r w:rsidRPr="006E6987">
        <w:rPr>
          <w:rFonts w:ascii="Times New Roman" w:eastAsia="Times New Roman" w:hAnsi="Times New Roman" w:cs="Times New Roman"/>
          <w:sz w:val="24"/>
          <w:szCs w:val="24"/>
        </w:rPr>
        <w:pict>
          <v:rect id="_x0000_i1080" style="width:0;height:1.5pt" o:hralign="center" o:hrstd="t" o:hr="t" fillcolor="#a0a0a0" stroked="f"/>
        </w:pict>
      </w:r>
    </w:p>
    <w:p w:rsidR="006E6987" w:rsidRPr="006E6987" w:rsidRDefault="006E6987" w:rsidP="006E6987">
      <w:pPr>
        <w:spacing w:before="100" w:beforeAutospacing="1" w:after="100" w:afterAutospacing="1" w:line="240" w:lineRule="auto"/>
        <w:outlineLvl w:val="1"/>
        <w:rPr>
          <w:rFonts w:ascii="Times New Roman" w:eastAsia="Times New Roman" w:hAnsi="Times New Roman" w:cs="Times New Roman"/>
          <w:b/>
          <w:bCs/>
          <w:sz w:val="36"/>
          <w:szCs w:val="36"/>
        </w:rPr>
      </w:pPr>
      <w:r w:rsidRPr="006E6987">
        <w:rPr>
          <w:rFonts w:ascii="Times New Roman" w:eastAsia="Times New Roman" w:hAnsi="Times New Roman" w:cs="Times New Roman"/>
          <w:b/>
          <w:bCs/>
          <w:sz w:val="36"/>
          <w:szCs w:val="36"/>
        </w:rPr>
        <w:t>References</w:t>
      </w:r>
    </w:p>
    <w:p w:rsidR="006E6987" w:rsidRPr="006E6987" w:rsidRDefault="006E6987" w:rsidP="006E6987">
      <w:pPr>
        <w:spacing w:before="100" w:beforeAutospacing="1" w:after="100" w:afterAutospacing="1" w:line="240" w:lineRule="auto"/>
        <w:rPr>
          <w:rFonts w:ascii="Times New Roman" w:eastAsia="Times New Roman" w:hAnsi="Times New Roman" w:cs="Times New Roman"/>
          <w:sz w:val="24"/>
          <w:szCs w:val="24"/>
        </w:rPr>
      </w:pPr>
      <w:proofErr w:type="spellStart"/>
      <w:r w:rsidRPr="006E6987">
        <w:rPr>
          <w:rFonts w:ascii="Times New Roman" w:eastAsia="Times New Roman" w:hAnsi="Times New Roman" w:cs="Times New Roman"/>
          <w:sz w:val="24"/>
          <w:szCs w:val="24"/>
        </w:rPr>
        <w:lastRenderedPageBreak/>
        <w:t>Kingdon</w:t>
      </w:r>
      <w:proofErr w:type="spellEnd"/>
      <w:r w:rsidRPr="006E6987">
        <w:rPr>
          <w:rFonts w:ascii="Times New Roman" w:eastAsia="Times New Roman" w:hAnsi="Times New Roman" w:cs="Times New Roman"/>
          <w:sz w:val="24"/>
          <w:szCs w:val="24"/>
        </w:rPr>
        <w:t xml:space="preserve">, J. W. (1984). </w:t>
      </w:r>
      <w:r w:rsidRPr="006E6987">
        <w:rPr>
          <w:rFonts w:ascii="Times New Roman" w:eastAsia="Times New Roman" w:hAnsi="Times New Roman" w:cs="Times New Roman"/>
          <w:i/>
          <w:iCs/>
          <w:sz w:val="24"/>
          <w:szCs w:val="24"/>
        </w:rPr>
        <w:t>Agendas, alternatives, and public policies</w:t>
      </w:r>
      <w:r w:rsidRPr="006E6987">
        <w:rPr>
          <w:rFonts w:ascii="Times New Roman" w:eastAsia="Times New Roman" w:hAnsi="Times New Roman" w:cs="Times New Roman"/>
          <w:sz w:val="24"/>
          <w:szCs w:val="24"/>
        </w:rPr>
        <w:t>. Little, Brown.</w:t>
      </w:r>
      <w:r w:rsidRPr="006E6987">
        <w:rPr>
          <w:rFonts w:ascii="Times New Roman" w:eastAsia="Times New Roman" w:hAnsi="Times New Roman" w:cs="Times New Roman"/>
          <w:sz w:val="24"/>
          <w:szCs w:val="24"/>
        </w:rPr>
        <w:br/>
        <w:t xml:space="preserve">McCombs, M. E., &amp; Shaw, D. L. (1972). The agenda-setting function of mass media. </w:t>
      </w:r>
      <w:r w:rsidRPr="006E6987">
        <w:rPr>
          <w:rFonts w:ascii="Times New Roman" w:eastAsia="Times New Roman" w:hAnsi="Times New Roman" w:cs="Times New Roman"/>
          <w:i/>
          <w:iCs/>
          <w:sz w:val="24"/>
          <w:szCs w:val="24"/>
        </w:rPr>
        <w:t>Public Opinion Quarterly, 36</w:t>
      </w:r>
      <w:r w:rsidRPr="006E6987">
        <w:rPr>
          <w:rFonts w:ascii="Times New Roman" w:eastAsia="Times New Roman" w:hAnsi="Times New Roman" w:cs="Times New Roman"/>
          <w:sz w:val="24"/>
          <w:szCs w:val="24"/>
        </w:rPr>
        <w:t>(2), 176–187.</w:t>
      </w:r>
      <w:r w:rsidRPr="006E6987">
        <w:rPr>
          <w:rFonts w:ascii="Times New Roman" w:eastAsia="Times New Roman" w:hAnsi="Times New Roman" w:cs="Times New Roman"/>
          <w:sz w:val="24"/>
          <w:szCs w:val="24"/>
        </w:rPr>
        <w:br/>
        <w:t xml:space="preserve">Republic of Kenya. (2019). </w:t>
      </w:r>
      <w:r w:rsidRPr="006E6987">
        <w:rPr>
          <w:rFonts w:ascii="Times New Roman" w:eastAsia="Times New Roman" w:hAnsi="Times New Roman" w:cs="Times New Roman"/>
          <w:i/>
          <w:iCs/>
          <w:sz w:val="24"/>
          <w:szCs w:val="24"/>
        </w:rPr>
        <w:t>Data Protection Act</w:t>
      </w:r>
      <w:r w:rsidRPr="006E6987">
        <w:rPr>
          <w:rFonts w:ascii="Times New Roman" w:eastAsia="Times New Roman" w:hAnsi="Times New Roman" w:cs="Times New Roman"/>
          <w:sz w:val="24"/>
          <w:szCs w:val="24"/>
        </w:rPr>
        <w:t>. Government Printer.</w:t>
      </w:r>
    </w:p>
    <w:p w:rsidR="006E6987" w:rsidRPr="00305F7C" w:rsidRDefault="006E6987" w:rsidP="00305F7C">
      <w:pPr>
        <w:rPr>
          <w:b/>
        </w:rPr>
      </w:pPr>
    </w:p>
    <w:sectPr w:rsidR="006E6987" w:rsidRPr="00305F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9114F"/>
    <w:multiLevelType w:val="multilevel"/>
    <w:tmpl w:val="8B084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422950"/>
    <w:multiLevelType w:val="multilevel"/>
    <w:tmpl w:val="15F24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F46F8B"/>
    <w:multiLevelType w:val="multilevel"/>
    <w:tmpl w:val="E90AC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BE69CB"/>
    <w:multiLevelType w:val="multilevel"/>
    <w:tmpl w:val="AB00C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7106D3"/>
    <w:multiLevelType w:val="multilevel"/>
    <w:tmpl w:val="1242C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C807F66"/>
    <w:multiLevelType w:val="multilevel"/>
    <w:tmpl w:val="8C54D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16F3A74"/>
    <w:multiLevelType w:val="multilevel"/>
    <w:tmpl w:val="60422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76E2259"/>
    <w:multiLevelType w:val="multilevel"/>
    <w:tmpl w:val="F32A3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B0C6754"/>
    <w:multiLevelType w:val="multilevel"/>
    <w:tmpl w:val="BDF28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19B06CE"/>
    <w:multiLevelType w:val="multilevel"/>
    <w:tmpl w:val="741CE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2"/>
  </w:num>
  <w:num w:numId="3">
    <w:abstractNumId w:val="8"/>
  </w:num>
  <w:num w:numId="4">
    <w:abstractNumId w:val="9"/>
  </w:num>
  <w:num w:numId="5">
    <w:abstractNumId w:val="0"/>
  </w:num>
  <w:num w:numId="6">
    <w:abstractNumId w:val="7"/>
  </w:num>
  <w:num w:numId="7">
    <w:abstractNumId w:val="6"/>
  </w:num>
  <w:num w:numId="8">
    <w:abstractNumId w:val="3"/>
  </w:num>
  <w:num w:numId="9">
    <w:abstractNumId w:val="4"/>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5F7C"/>
    <w:rsid w:val="00305F7C"/>
    <w:rsid w:val="004440BF"/>
    <w:rsid w:val="005C4A27"/>
    <w:rsid w:val="005D6AA4"/>
    <w:rsid w:val="006E6987"/>
    <w:rsid w:val="00875FCA"/>
    <w:rsid w:val="009C34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D41268"/>
  <w15:chartTrackingRefBased/>
  <w15:docId w15:val="{D4D590D7-75A5-45CA-8F49-E1B88D595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E698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E698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E698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link w:val="Heading5Char"/>
    <w:uiPriority w:val="9"/>
    <w:qFormat/>
    <w:rsid w:val="006E6987"/>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6E6987"/>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98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E698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E6987"/>
    <w:rPr>
      <w:rFonts w:ascii="Times New Roman" w:eastAsia="Times New Roman" w:hAnsi="Times New Roman" w:cs="Times New Roman"/>
      <w:b/>
      <w:bCs/>
      <w:sz w:val="27"/>
      <w:szCs w:val="27"/>
    </w:rPr>
  </w:style>
  <w:style w:type="character" w:customStyle="1" w:styleId="Heading5Char">
    <w:name w:val="Heading 5 Char"/>
    <w:basedOn w:val="DefaultParagraphFont"/>
    <w:link w:val="Heading5"/>
    <w:uiPriority w:val="9"/>
    <w:rsid w:val="006E6987"/>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6E6987"/>
    <w:rPr>
      <w:rFonts w:ascii="Times New Roman" w:eastAsia="Times New Roman" w:hAnsi="Times New Roman" w:cs="Times New Roman"/>
      <w:b/>
      <w:bCs/>
      <w:sz w:val="15"/>
      <w:szCs w:val="15"/>
    </w:rPr>
  </w:style>
  <w:style w:type="paragraph" w:customStyle="1" w:styleId="msonormal0">
    <w:name w:val="msonormal"/>
    <w:basedOn w:val="Normal"/>
    <w:rsid w:val="006E6987"/>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6E698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E6987"/>
    <w:rPr>
      <w:b/>
      <w:bCs/>
    </w:rPr>
  </w:style>
  <w:style w:type="character" w:customStyle="1" w:styleId="ms-1">
    <w:name w:val="ms-1"/>
    <w:basedOn w:val="DefaultParagraphFont"/>
    <w:rsid w:val="006E6987"/>
  </w:style>
  <w:style w:type="character" w:styleId="Hyperlink">
    <w:name w:val="Hyperlink"/>
    <w:basedOn w:val="DefaultParagraphFont"/>
    <w:uiPriority w:val="99"/>
    <w:semiHidden/>
    <w:unhideWhenUsed/>
    <w:rsid w:val="006E6987"/>
    <w:rPr>
      <w:color w:val="0000FF"/>
      <w:u w:val="single"/>
    </w:rPr>
  </w:style>
  <w:style w:type="character" w:styleId="FollowedHyperlink">
    <w:name w:val="FollowedHyperlink"/>
    <w:basedOn w:val="DefaultParagraphFont"/>
    <w:uiPriority w:val="99"/>
    <w:semiHidden/>
    <w:unhideWhenUsed/>
    <w:rsid w:val="006E6987"/>
    <w:rPr>
      <w:color w:val="800080"/>
      <w:u w:val="single"/>
    </w:rPr>
  </w:style>
  <w:style w:type="character" w:customStyle="1" w:styleId="relative">
    <w:name w:val="relative"/>
    <w:basedOn w:val="DefaultParagraphFont"/>
    <w:rsid w:val="006E6987"/>
  </w:style>
  <w:style w:type="character" w:customStyle="1" w:styleId="flex">
    <w:name w:val="flex"/>
    <w:basedOn w:val="DefaultParagraphFont"/>
    <w:rsid w:val="006E6987"/>
  </w:style>
  <w:style w:type="character" w:customStyle="1" w:styleId="max-w-15ch">
    <w:name w:val="max-w-[15ch]"/>
    <w:basedOn w:val="DefaultParagraphFont"/>
    <w:rsid w:val="006E6987"/>
  </w:style>
  <w:style w:type="character" w:customStyle="1" w:styleId="-me-1">
    <w:name w:val="-me-1"/>
    <w:basedOn w:val="DefaultParagraphFont"/>
    <w:rsid w:val="006E6987"/>
  </w:style>
  <w:style w:type="character" w:styleId="Emphasis">
    <w:name w:val="Emphasis"/>
    <w:basedOn w:val="DefaultParagraphFont"/>
    <w:uiPriority w:val="20"/>
    <w:qFormat/>
    <w:rsid w:val="006E6987"/>
    <w:rPr>
      <w:i/>
      <w:iCs/>
    </w:rPr>
  </w:style>
  <w:style w:type="character" w:customStyle="1" w:styleId="font-medium">
    <w:name w:val="font-medium"/>
    <w:basedOn w:val="DefaultParagraphFont"/>
    <w:rsid w:val="006E6987"/>
  </w:style>
  <w:style w:type="character" w:customStyle="1" w:styleId="ms-05">
    <w:name w:val="ms-0.5"/>
    <w:basedOn w:val="DefaultParagraphFont"/>
    <w:rsid w:val="006E69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0019879">
      <w:bodyDiv w:val="1"/>
      <w:marLeft w:val="0"/>
      <w:marRight w:val="0"/>
      <w:marTop w:val="0"/>
      <w:marBottom w:val="0"/>
      <w:divBdr>
        <w:top w:val="none" w:sz="0" w:space="0" w:color="auto"/>
        <w:left w:val="none" w:sz="0" w:space="0" w:color="auto"/>
        <w:bottom w:val="none" w:sz="0" w:space="0" w:color="auto"/>
        <w:right w:val="none" w:sz="0" w:space="0" w:color="auto"/>
      </w:divBdr>
      <w:divsChild>
        <w:div w:id="2121218142">
          <w:marLeft w:val="0"/>
          <w:marRight w:val="0"/>
          <w:marTop w:val="0"/>
          <w:marBottom w:val="0"/>
          <w:divBdr>
            <w:top w:val="none" w:sz="0" w:space="0" w:color="auto"/>
            <w:left w:val="none" w:sz="0" w:space="0" w:color="auto"/>
            <w:bottom w:val="none" w:sz="0" w:space="0" w:color="auto"/>
            <w:right w:val="none" w:sz="0" w:space="0" w:color="auto"/>
          </w:divBdr>
          <w:divsChild>
            <w:div w:id="1493371711">
              <w:marLeft w:val="0"/>
              <w:marRight w:val="0"/>
              <w:marTop w:val="0"/>
              <w:marBottom w:val="0"/>
              <w:divBdr>
                <w:top w:val="none" w:sz="0" w:space="0" w:color="auto"/>
                <w:left w:val="none" w:sz="0" w:space="0" w:color="auto"/>
                <w:bottom w:val="none" w:sz="0" w:space="0" w:color="auto"/>
                <w:right w:val="none" w:sz="0" w:space="0" w:color="auto"/>
              </w:divBdr>
              <w:divsChild>
                <w:div w:id="909147868">
                  <w:marLeft w:val="0"/>
                  <w:marRight w:val="0"/>
                  <w:marTop w:val="0"/>
                  <w:marBottom w:val="0"/>
                  <w:divBdr>
                    <w:top w:val="none" w:sz="0" w:space="0" w:color="auto"/>
                    <w:left w:val="none" w:sz="0" w:space="0" w:color="auto"/>
                    <w:bottom w:val="none" w:sz="0" w:space="0" w:color="auto"/>
                    <w:right w:val="none" w:sz="0" w:space="0" w:color="auto"/>
                  </w:divBdr>
                  <w:divsChild>
                    <w:div w:id="654989713">
                      <w:marLeft w:val="0"/>
                      <w:marRight w:val="0"/>
                      <w:marTop w:val="0"/>
                      <w:marBottom w:val="0"/>
                      <w:divBdr>
                        <w:top w:val="none" w:sz="0" w:space="0" w:color="auto"/>
                        <w:left w:val="none" w:sz="0" w:space="0" w:color="auto"/>
                        <w:bottom w:val="none" w:sz="0" w:space="0" w:color="auto"/>
                        <w:right w:val="none" w:sz="0" w:space="0" w:color="auto"/>
                      </w:divBdr>
                      <w:divsChild>
                        <w:div w:id="1372341250">
                          <w:marLeft w:val="0"/>
                          <w:marRight w:val="0"/>
                          <w:marTop w:val="0"/>
                          <w:marBottom w:val="0"/>
                          <w:divBdr>
                            <w:top w:val="none" w:sz="0" w:space="0" w:color="auto"/>
                            <w:left w:val="none" w:sz="0" w:space="0" w:color="auto"/>
                            <w:bottom w:val="none" w:sz="0" w:space="0" w:color="auto"/>
                            <w:right w:val="none" w:sz="0" w:space="0" w:color="auto"/>
                          </w:divBdr>
                          <w:divsChild>
                            <w:div w:id="103345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2287768">
          <w:marLeft w:val="0"/>
          <w:marRight w:val="0"/>
          <w:marTop w:val="0"/>
          <w:marBottom w:val="0"/>
          <w:divBdr>
            <w:top w:val="none" w:sz="0" w:space="0" w:color="auto"/>
            <w:left w:val="none" w:sz="0" w:space="0" w:color="auto"/>
            <w:bottom w:val="none" w:sz="0" w:space="0" w:color="auto"/>
            <w:right w:val="none" w:sz="0" w:space="0" w:color="auto"/>
          </w:divBdr>
          <w:divsChild>
            <w:div w:id="554657146">
              <w:marLeft w:val="0"/>
              <w:marRight w:val="0"/>
              <w:marTop w:val="0"/>
              <w:marBottom w:val="0"/>
              <w:divBdr>
                <w:top w:val="none" w:sz="0" w:space="0" w:color="auto"/>
                <w:left w:val="none" w:sz="0" w:space="0" w:color="auto"/>
                <w:bottom w:val="none" w:sz="0" w:space="0" w:color="auto"/>
                <w:right w:val="none" w:sz="0" w:space="0" w:color="auto"/>
              </w:divBdr>
              <w:divsChild>
                <w:div w:id="531768276">
                  <w:marLeft w:val="0"/>
                  <w:marRight w:val="0"/>
                  <w:marTop w:val="0"/>
                  <w:marBottom w:val="0"/>
                  <w:divBdr>
                    <w:top w:val="none" w:sz="0" w:space="0" w:color="auto"/>
                    <w:left w:val="none" w:sz="0" w:space="0" w:color="auto"/>
                    <w:bottom w:val="none" w:sz="0" w:space="0" w:color="auto"/>
                    <w:right w:val="none" w:sz="0" w:space="0" w:color="auto"/>
                  </w:divBdr>
                  <w:divsChild>
                    <w:div w:id="2124500047">
                      <w:marLeft w:val="0"/>
                      <w:marRight w:val="0"/>
                      <w:marTop w:val="0"/>
                      <w:marBottom w:val="0"/>
                      <w:divBdr>
                        <w:top w:val="none" w:sz="0" w:space="0" w:color="auto"/>
                        <w:left w:val="none" w:sz="0" w:space="0" w:color="auto"/>
                        <w:bottom w:val="none" w:sz="0" w:space="0" w:color="auto"/>
                        <w:right w:val="none" w:sz="0" w:space="0" w:color="auto"/>
                      </w:divBdr>
                      <w:divsChild>
                        <w:div w:id="488638167">
                          <w:marLeft w:val="0"/>
                          <w:marRight w:val="0"/>
                          <w:marTop w:val="0"/>
                          <w:marBottom w:val="0"/>
                          <w:divBdr>
                            <w:top w:val="none" w:sz="0" w:space="0" w:color="auto"/>
                            <w:left w:val="none" w:sz="0" w:space="0" w:color="auto"/>
                            <w:bottom w:val="none" w:sz="0" w:space="0" w:color="auto"/>
                            <w:right w:val="none" w:sz="0" w:space="0" w:color="auto"/>
                          </w:divBdr>
                          <w:divsChild>
                            <w:div w:id="638851198">
                              <w:marLeft w:val="0"/>
                              <w:marRight w:val="0"/>
                              <w:marTop w:val="0"/>
                              <w:marBottom w:val="0"/>
                              <w:divBdr>
                                <w:top w:val="none" w:sz="0" w:space="0" w:color="auto"/>
                                <w:left w:val="none" w:sz="0" w:space="0" w:color="auto"/>
                                <w:bottom w:val="none" w:sz="0" w:space="0" w:color="auto"/>
                                <w:right w:val="none" w:sz="0" w:space="0" w:color="auto"/>
                              </w:divBdr>
                              <w:divsChild>
                                <w:div w:id="290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3792835">
          <w:marLeft w:val="0"/>
          <w:marRight w:val="0"/>
          <w:marTop w:val="0"/>
          <w:marBottom w:val="0"/>
          <w:divBdr>
            <w:top w:val="none" w:sz="0" w:space="0" w:color="auto"/>
            <w:left w:val="none" w:sz="0" w:space="0" w:color="auto"/>
            <w:bottom w:val="none" w:sz="0" w:space="0" w:color="auto"/>
            <w:right w:val="none" w:sz="0" w:space="0" w:color="auto"/>
          </w:divBdr>
          <w:divsChild>
            <w:div w:id="1437679445">
              <w:marLeft w:val="0"/>
              <w:marRight w:val="0"/>
              <w:marTop w:val="0"/>
              <w:marBottom w:val="0"/>
              <w:divBdr>
                <w:top w:val="none" w:sz="0" w:space="0" w:color="auto"/>
                <w:left w:val="none" w:sz="0" w:space="0" w:color="auto"/>
                <w:bottom w:val="none" w:sz="0" w:space="0" w:color="auto"/>
                <w:right w:val="none" w:sz="0" w:space="0" w:color="auto"/>
              </w:divBdr>
              <w:divsChild>
                <w:div w:id="1286502697">
                  <w:marLeft w:val="0"/>
                  <w:marRight w:val="0"/>
                  <w:marTop w:val="0"/>
                  <w:marBottom w:val="0"/>
                  <w:divBdr>
                    <w:top w:val="none" w:sz="0" w:space="0" w:color="auto"/>
                    <w:left w:val="none" w:sz="0" w:space="0" w:color="auto"/>
                    <w:bottom w:val="none" w:sz="0" w:space="0" w:color="auto"/>
                    <w:right w:val="none" w:sz="0" w:space="0" w:color="auto"/>
                  </w:divBdr>
                  <w:divsChild>
                    <w:div w:id="642925035">
                      <w:marLeft w:val="0"/>
                      <w:marRight w:val="0"/>
                      <w:marTop w:val="0"/>
                      <w:marBottom w:val="0"/>
                      <w:divBdr>
                        <w:top w:val="none" w:sz="0" w:space="0" w:color="auto"/>
                        <w:left w:val="none" w:sz="0" w:space="0" w:color="auto"/>
                        <w:bottom w:val="none" w:sz="0" w:space="0" w:color="auto"/>
                        <w:right w:val="none" w:sz="0" w:space="0" w:color="auto"/>
                      </w:divBdr>
                      <w:divsChild>
                        <w:div w:id="1612859858">
                          <w:marLeft w:val="0"/>
                          <w:marRight w:val="0"/>
                          <w:marTop w:val="0"/>
                          <w:marBottom w:val="0"/>
                          <w:divBdr>
                            <w:top w:val="none" w:sz="0" w:space="0" w:color="auto"/>
                            <w:left w:val="none" w:sz="0" w:space="0" w:color="auto"/>
                            <w:bottom w:val="none" w:sz="0" w:space="0" w:color="auto"/>
                            <w:right w:val="none" w:sz="0" w:space="0" w:color="auto"/>
                          </w:divBdr>
                          <w:divsChild>
                            <w:div w:id="363558306">
                              <w:marLeft w:val="0"/>
                              <w:marRight w:val="0"/>
                              <w:marTop w:val="0"/>
                              <w:marBottom w:val="0"/>
                              <w:divBdr>
                                <w:top w:val="none" w:sz="0" w:space="0" w:color="auto"/>
                                <w:left w:val="none" w:sz="0" w:space="0" w:color="auto"/>
                                <w:bottom w:val="none" w:sz="0" w:space="0" w:color="auto"/>
                                <w:right w:val="none" w:sz="0" w:space="0" w:color="auto"/>
                              </w:divBdr>
                              <w:divsChild>
                                <w:div w:id="40291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7709719">
                      <w:marLeft w:val="0"/>
                      <w:marRight w:val="0"/>
                      <w:marTop w:val="0"/>
                      <w:marBottom w:val="0"/>
                      <w:divBdr>
                        <w:top w:val="none" w:sz="0" w:space="0" w:color="auto"/>
                        <w:left w:val="none" w:sz="0" w:space="0" w:color="auto"/>
                        <w:bottom w:val="none" w:sz="0" w:space="0" w:color="auto"/>
                        <w:right w:val="none" w:sz="0" w:space="0" w:color="auto"/>
                      </w:divBdr>
                      <w:divsChild>
                        <w:div w:id="168451049">
                          <w:marLeft w:val="0"/>
                          <w:marRight w:val="0"/>
                          <w:marTop w:val="0"/>
                          <w:marBottom w:val="0"/>
                          <w:divBdr>
                            <w:top w:val="none" w:sz="0" w:space="0" w:color="auto"/>
                            <w:left w:val="none" w:sz="0" w:space="0" w:color="auto"/>
                            <w:bottom w:val="none" w:sz="0" w:space="0" w:color="auto"/>
                            <w:right w:val="none" w:sz="0" w:space="0" w:color="auto"/>
                          </w:divBdr>
                          <w:divsChild>
                            <w:div w:id="75643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6938106">
          <w:marLeft w:val="0"/>
          <w:marRight w:val="0"/>
          <w:marTop w:val="0"/>
          <w:marBottom w:val="0"/>
          <w:divBdr>
            <w:top w:val="none" w:sz="0" w:space="0" w:color="auto"/>
            <w:left w:val="none" w:sz="0" w:space="0" w:color="auto"/>
            <w:bottom w:val="none" w:sz="0" w:space="0" w:color="auto"/>
            <w:right w:val="none" w:sz="0" w:space="0" w:color="auto"/>
          </w:divBdr>
          <w:divsChild>
            <w:div w:id="1245189224">
              <w:marLeft w:val="0"/>
              <w:marRight w:val="0"/>
              <w:marTop w:val="0"/>
              <w:marBottom w:val="0"/>
              <w:divBdr>
                <w:top w:val="none" w:sz="0" w:space="0" w:color="auto"/>
                <w:left w:val="none" w:sz="0" w:space="0" w:color="auto"/>
                <w:bottom w:val="none" w:sz="0" w:space="0" w:color="auto"/>
                <w:right w:val="none" w:sz="0" w:space="0" w:color="auto"/>
              </w:divBdr>
              <w:divsChild>
                <w:div w:id="1573658895">
                  <w:marLeft w:val="0"/>
                  <w:marRight w:val="0"/>
                  <w:marTop w:val="0"/>
                  <w:marBottom w:val="0"/>
                  <w:divBdr>
                    <w:top w:val="none" w:sz="0" w:space="0" w:color="auto"/>
                    <w:left w:val="none" w:sz="0" w:space="0" w:color="auto"/>
                    <w:bottom w:val="none" w:sz="0" w:space="0" w:color="auto"/>
                    <w:right w:val="none" w:sz="0" w:space="0" w:color="auto"/>
                  </w:divBdr>
                  <w:divsChild>
                    <w:div w:id="862404822">
                      <w:marLeft w:val="0"/>
                      <w:marRight w:val="0"/>
                      <w:marTop w:val="0"/>
                      <w:marBottom w:val="0"/>
                      <w:divBdr>
                        <w:top w:val="none" w:sz="0" w:space="0" w:color="auto"/>
                        <w:left w:val="none" w:sz="0" w:space="0" w:color="auto"/>
                        <w:bottom w:val="none" w:sz="0" w:space="0" w:color="auto"/>
                        <w:right w:val="none" w:sz="0" w:space="0" w:color="auto"/>
                      </w:divBdr>
                      <w:divsChild>
                        <w:div w:id="1013844160">
                          <w:marLeft w:val="0"/>
                          <w:marRight w:val="0"/>
                          <w:marTop w:val="0"/>
                          <w:marBottom w:val="0"/>
                          <w:divBdr>
                            <w:top w:val="none" w:sz="0" w:space="0" w:color="auto"/>
                            <w:left w:val="none" w:sz="0" w:space="0" w:color="auto"/>
                            <w:bottom w:val="none" w:sz="0" w:space="0" w:color="auto"/>
                            <w:right w:val="none" w:sz="0" w:space="0" w:color="auto"/>
                          </w:divBdr>
                          <w:divsChild>
                            <w:div w:id="1370374907">
                              <w:marLeft w:val="0"/>
                              <w:marRight w:val="0"/>
                              <w:marTop w:val="0"/>
                              <w:marBottom w:val="0"/>
                              <w:divBdr>
                                <w:top w:val="none" w:sz="0" w:space="0" w:color="auto"/>
                                <w:left w:val="none" w:sz="0" w:space="0" w:color="auto"/>
                                <w:bottom w:val="none" w:sz="0" w:space="0" w:color="auto"/>
                                <w:right w:val="none" w:sz="0" w:space="0" w:color="auto"/>
                              </w:divBdr>
                              <w:divsChild>
                                <w:div w:id="11228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8357775">
          <w:marLeft w:val="0"/>
          <w:marRight w:val="0"/>
          <w:marTop w:val="0"/>
          <w:marBottom w:val="0"/>
          <w:divBdr>
            <w:top w:val="none" w:sz="0" w:space="0" w:color="auto"/>
            <w:left w:val="none" w:sz="0" w:space="0" w:color="auto"/>
            <w:bottom w:val="none" w:sz="0" w:space="0" w:color="auto"/>
            <w:right w:val="none" w:sz="0" w:space="0" w:color="auto"/>
          </w:divBdr>
          <w:divsChild>
            <w:div w:id="591203178">
              <w:marLeft w:val="0"/>
              <w:marRight w:val="0"/>
              <w:marTop w:val="0"/>
              <w:marBottom w:val="0"/>
              <w:divBdr>
                <w:top w:val="none" w:sz="0" w:space="0" w:color="auto"/>
                <w:left w:val="none" w:sz="0" w:space="0" w:color="auto"/>
                <w:bottom w:val="none" w:sz="0" w:space="0" w:color="auto"/>
                <w:right w:val="none" w:sz="0" w:space="0" w:color="auto"/>
              </w:divBdr>
              <w:divsChild>
                <w:div w:id="1296762985">
                  <w:marLeft w:val="0"/>
                  <w:marRight w:val="0"/>
                  <w:marTop w:val="0"/>
                  <w:marBottom w:val="0"/>
                  <w:divBdr>
                    <w:top w:val="none" w:sz="0" w:space="0" w:color="auto"/>
                    <w:left w:val="none" w:sz="0" w:space="0" w:color="auto"/>
                    <w:bottom w:val="none" w:sz="0" w:space="0" w:color="auto"/>
                    <w:right w:val="none" w:sz="0" w:space="0" w:color="auto"/>
                  </w:divBdr>
                  <w:divsChild>
                    <w:div w:id="1240411164">
                      <w:marLeft w:val="0"/>
                      <w:marRight w:val="0"/>
                      <w:marTop w:val="0"/>
                      <w:marBottom w:val="0"/>
                      <w:divBdr>
                        <w:top w:val="none" w:sz="0" w:space="0" w:color="auto"/>
                        <w:left w:val="none" w:sz="0" w:space="0" w:color="auto"/>
                        <w:bottom w:val="none" w:sz="0" w:space="0" w:color="auto"/>
                        <w:right w:val="none" w:sz="0" w:space="0" w:color="auto"/>
                      </w:divBdr>
                      <w:divsChild>
                        <w:div w:id="157380838">
                          <w:marLeft w:val="0"/>
                          <w:marRight w:val="0"/>
                          <w:marTop w:val="0"/>
                          <w:marBottom w:val="0"/>
                          <w:divBdr>
                            <w:top w:val="none" w:sz="0" w:space="0" w:color="auto"/>
                            <w:left w:val="none" w:sz="0" w:space="0" w:color="auto"/>
                            <w:bottom w:val="none" w:sz="0" w:space="0" w:color="auto"/>
                            <w:right w:val="none" w:sz="0" w:space="0" w:color="auto"/>
                          </w:divBdr>
                          <w:divsChild>
                            <w:div w:id="74614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0052651">
          <w:marLeft w:val="0"/>
          <w:marRight w:val="0"/>
          <w:marTop w:val="0"/>
          <w:marBottom w:val="0"/>
          <w:divBdr>
            <w:top w:val="none" w:sz="0" w:space="0" w:color="auto"/>
            <w:left w:val="none" w:sz="0" w:space="0" w:color="auto"/>
            <w:bottom w:val="none" w:sz="0" w:space="0" w:color="auto"/>
            <w:right w:val="none" w:sz="0" w:space="0" w:color="auto"/>
          </w:divBdr>
          <w:divsChild>
            <w:div w:id="1974824551">
              <w:marLeft w:val="0"/>
              <w:marRight w:val="0"/>
              <w:marTop w:val="0"/>
              <w:marBottom w:val="0"/>
              <w:divBdr>
                <w:top w:val="none" w:sz="0" w:space="0" w:color="auto"/>
                <w:left w:val="none" w:sz="0" w:space="0" w:color="auto"/>
                <w:bottom w:val="none" w:sz="0" w:space="0" w:color="auto"/>
                <w:right w:val="none" w:sz="0" w:space="0" w:color="auto"/>
              </w:divBdr>
              <w:divsChild>
                <w:div w:id="2127499785">
                  <w:marLeft w:val="0"/>
                  <w:marRight w:val="0"/>
                  <w:marTop w:val="0"/>
                  <w:marBottom w:val="0"/>
                  <w:divBdr>
                    <w:top w:val="none" w:sz="0" w:space="0" w:color="auto"/>
                    <w:left w:val="none" w:sz="0" w:space="0" w:color="auto"/>
                    <w:bottom w:val="none" w:sz="0" w:space="0" w:color="auto"/>
                    <w:right w:val="none" w:sz="0" w:space="0" w:color="auto"/>
                  </w:divBdr>
                  <w:divsChild>
                    <w:div w:id="1973975045">
                      <w:marLeft w:val="0"/>
                      <w:marRight w:val="0"/>
                      <w:marTop w:val="0"/>
                      <w:marBottom w:val="0"/>
                      <w:divBdr>
                        <w:top w:val="none" w:sz="0" w:space="0" w:color="auto"/>
                        <w:left w:val="none" w:sz="0" w:space="0" w:color="auto"/>
                        <w:bottom w:val="none" w:sz="0" w:space="0" w:color="auto"/>
                        <w:right w:val="none" w:sz="0" w:space="0" w:color="auto"/>
                      </w:divBdr>
                      <w:divsChild>
                        <w:div w:id="1876892016">
                          <w:marLeft w:val="0"/>
                          <w:marRight w:val="0"/>
                          <w:marTop w:val="0"/>
                          <w:marBottom w:val="0"/>
                          <w:divBdr>
                            <w:top w:val="none" w:sz="0" w:space="0" w:color="auto"/>
                            <w:left w:val="none" w:sz="0" w:space="0" w:color="auto"/>
                            <w:bottom w:val="none" w:sz="0" w:space="0" w:color="auto"/>
                            <w:right w:val="none" w:sz="0" w:space="0" w:color="auto"/>
                          </w:divBdr>
                          <w:divsChild>
                            <w:div w:id="1355960382">
                              <w:marLeft w:val="0"/>
                              <w:marRight w:val="0"/>
                              <w:marTop w:val="0"/>
                              <w:marBottom w:val="0"/>
                              <w:divBdr>
                                <w:top w:val="none" w:sz="0" w:space="0" w:color="auto"/>
                                <w:left w:val="none" w:sz="0" w:space="0" w:color="auto"/>
                                <w:bottom w:val="none" w:sz="0" w:space="0" w:color="auto"/>
                                <w:right w:val="none" w:sz="0" w:space="0" w:color="auto"/>
                              </w:divBdr>
                              <w:divsChild>
                                <w:div w:id="213359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5391283">
          <w:marLeft w:val="0"/>
          <w:marRight w:val="0"/>
          <w:marTop w:val="0"/>
          <w:marBottom w:val="0"/>
          <w:divBdr>
            <w:top w:val="none" w:sz="0" w:space="0" w:color="auto"/>
            <w:left w:val="none" w:sz="0" w:space="0" w:color="auto"/>
            <w:bottom w:val="none" w:sz="0" w:space="0" w:color="auto"/>
            <w:right w:val="none" w:sz="0" w:space="0" w:color="auto"/>
          </w:divBdr>
          <w:divsChild>
            <w:div w:id="1161309814">
              <w:marLeft w:val="0"/>
              <w:marRight w:val="0"/>
              <w:marTop w:val="0"/>
              <w:marBottom w:val="0"/>
              <w:divBdr>
                <w:top w:val="none" w:sz="0" w:space="0" w:color="auto"/>
                <w:left w:val="none" w:sz="0" w:space="0" w:color="auto"/>
                <w:bottom w:val="none" w:sz="0" w:space="0" w:color="auto"/>
                <w:right w:val="none" w:sz="0" w:space="0" w:color="auto"/>
              </w:divBdr>
              <w:divsChild>
                <w:div w:id="1894803682">
                  <w:marLeft w:val="0"/>
                  <w:marRight w:val="0"/>
                  <w:marTop w:val="0"/>
                  <w:marBottom w:val="0"/>
                  <w:divBdr>
                    <w:top w:val="none" w:sz="0" w:space="0" w:color="auto"/>
                    <w:left w:val="none" w:sz="0" w:space="0" w:color="auto"/>
                    <w:bottom w:val="none" w:sz="0" w:space="0" w:color="auto"/>
                    <w:right w:val="none" w:sz="0" w:space="0" w:color="auto"/>
                  </w:divBdr>
                  <w:divsChild>
                    <w:div w:id="689064971">
                      <w:marLeft w:val="0"/>
                      <w:marRight w:val="0"/>
                      <w:marTop w:val="0"/>
                      <w:marBottom w:val="0"/>
                      <w:divBdr>
                        <w:top w:val="none" w:sz="0" w:space="0" w:color="auto"/>
                        <w:left w:val="none" w:sz="0" w:space="0" w:color="auto"/>
                        <w:bottom w:val="none" w:sz="0" w:space="0" w:color="auto"/>
                        <w:right w:val="none" w:sz="0" w:space="0" w:color="auto"/>
                      </w:divBdr>
                      <w:divsChild>
                        <w:div w:id="1640258034">
                          <w:marLeft w:val="0"/>
                          <w:marRight w:val="0"/>
                          <w:marTop w:val="0"/>
                          <w:marBottom w:val="0"/>
                          <w:divBdr>
                            <w:top w:val="none" w:sz="0" w:space="0" w:color="auto"/>
                            <w:left w:val="none" w:sz="0" w:space="0" w:color="auto"/>
                            <w:bottom w:val="none" w:sz="0" w:space="0" w:color="auto"/>
                            <w:right w:val="none" w:sz="0" w:space="0" w:color="auto"/>
                          </w:divBdr>
                          <w:divsChild>
                            <w:div w:id="3015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ipesa.org/wp-content/files/COVID-19-Data-Governance-in-Kenya.pdf?utm_source=chatgpt.com" TargetMode="External"/><Relationship Id="rId21" Type="http://schemas.openxmlformats.org/officeDocument/2006/relationships/hyperlink" Target="https://ke-cirt.go.ke/wp-content/uploads/2021/07/NATIONAL-ICT-POLICY-2019.pdf?utm_source=chatgpt.com" TargetMode="External"/><Relationship Id="rId42" Type="http://schemas.openxmlformats.org/officeDocument/2006/relationships/hyperlink" Target="https://www.odpc.go.ke/wp-content/uploads/2025/01/20231003-PAULINE-MUHANDA-T.A-MUDESHI-MUHANDA-AND-CO.-ADVOCATES-vs-SAFARICOM-PLC.pdf?utm_source=chatgpt.com" TargetMode="External"/><Relationship Id="rId47" Type="http://schemas.openxmlformats.org/officeDocument/2006/relationships/hyperlink" Target="https://www.kentrade.go.ke/wp-content/uploads/2022/09/Data-Protection-Act-1.pdf?utm_source=chatgpt.com" TargetMode="External"/><Relationship Id="rId63" Type="http://schemas.openxmlformats.org/officeDocument/2006/relationships/hyperlink" Target="https://www.kentrade.go.ke/wp-content/uploads/2022/09/Data-Protection-Act-1.pdf?utm_source=chatgpt.com" TargetMode="External"/><Relationship Id="rId68" Type="http://schemas.openxmlformats.org/officeDocument/2006/relationships/hyperlink" Target="https://fbaum.unc.edu/teaching/articles/POQ-1972-McCOMBS-176-87.pdf?utm_source=chatgpt.com" TargetMode="External"/><Relationship Id="rId16" Type="http://schemas.openxmlformats.org/officeDocument/2006/relationships/hyperlink" Target="https://new.kenyalaw.org/akn/ke/act/2018/5/eng%402022-12-31?utm_source=chatgpt.com" TargetMode="External"/><Relationship Id="rId11" Type="http://schemas.openxmlformats.org/officeDocument/2006/relationships/hyperlink" Target="https://new.kenyalaw.org/akn/ke/act/2018/5/eng%402022-12-31?utm_source=chatgpt.com" TargetMode="External"/><Relationship Id="rId24" Type="http://schemas.openxmlformats.org/officeDocument/2006/relationships/hyperlink" Target="https://privacyinternational.org/long-read/3373/kenyan-court-ruling-huduma-namba-identity-system-good-bad-and-lessons?utm_source=chatgpt.com" TargetMode="External"/><Relationship Id="rId32" Type="http://schemas.openxmlformats.org/officeDocument/2006/relationships/hyperlink" Target="https://www.kentrade.go.ke/wp-content/uploads/2022/09/Data-Protection-Act-1.pdf?utm_source=chatgpt.com" TargetMode="External"/><Relationship Id="rId37" Type="http://schemas.openxmlformats.org/officeDocument/2006/relationships/hyperlink" Target="https://www.kentrade.go.ke/wp-content/uploads/2022/09/Data-Protection-Act-1.pdf?utm_source=chatgpt.com" TargetMode="External"/><Relationship Id="rId40" Type="http://schemas.openxmlformats.org/officeDocument/2006/relationships/hyperlink" Target="https://khrc.or.ke/publication/judgement-on-niims-huduma-namba/?utm_source=chatgpt.com" TargetMode="External"/><Relationship Id="rId45" Type="http://schemas.openxmlformats.org/officeDocument/2006/relationships/hyperlink" Target="https://khrc.or.ke/publication/judgement-on-niims-huduma-namba/?utm_source=chatgpt.com" TargetMode="External"/><Relationship Id="rId53" Type="http://schemas.openxmlformats.org/officeDocument/2006/relationships/hyperlink" Target="https://www.kentrade.go.ke/wp-content/uploads/2022/09/Data-Protection-Act-1.pdf?utm_source=chatgpt.com" TargetMode="External"/><Relationship Id="rId58" Type="http://schemas.openxmlformats.org/officeDocument/2006/relationships/hyperlink" Target="https://ke-cirt.go.ke/wp-content/uploads/2021/07/NATIONAL-ICT-POLICY-2019.pdf?utm_source=chatgpt.com" TargetMode="External"/><Relationship Id="rId66" Type="http://schemas.openxmlformats.org/officeDocument/2006/relationships/hyperlink" Target="https://ict.go.ke/node/502?utm_source=chatgpt.com" TargetMode="External"/><Relationship Id="rId74" Type="http://schemas.openxmlformats.org/officeDocument/2006/relationships/hyperlink" Target="https://www.odpc.go.ke/guidelines-2/?utm_source=chatgpt.com" TargetMode="External"/><Relationship Id="rId79" Type="http://schemas.openxmlformats.org/officeDocument/2006/relationships/theme" Target="theme/theme1.xml"/><Relationship Id="rId5" Type="http://schemas.openxmlformats.org/officeDocument/2006/relationships/hyperlink" Target="https://www.kentrade.go.ke/wp-content/uploads/2022/09/Data-Protection-Act-1.pdf?utm_source=chatgpt.com" TargetMode="External"/><Relationship Id="rId61" Type="http://schemas.openxmlformats.org/officeDocument/2006/relationships/hyperlink" Target="https://www.tripleoklaw.com/huduma-namba-initiative-judicial-review-application-no-e1138-2020/?utm_source=chatgpt.com" TargetMode="External"/><Relationship Id="rId19" Type="http://schemas.openxmlformats.org/officeDocument/2006/relationships/hyperlink" Target="https://www.kentrade.go.ke/wp-content/uploads/2022/09/Data-Protection-Act-1.pdf?utm_source=chatgpt.com" TargetMode="External"/><Relationship Id="rId14" Type="http://schemas.openxmlformats.org/officeDocument/2006/relationships/hyperlink" Target="https://www.safaricom.co.ke/dataprivacystatement/?utm_source=chatgpt.com" TargetMode="External"/><Relationship Id="rId22" Type="http://schemas.openxmlformats.org/officeDocument/2006/relationships/hyperlink" Target="https://new.kenyalaw.org/akn/ke/act/2018/5/eng%402022-12-31?utm_source=chatgpt.com" TargetMode="External"/><Relationship Id="rId27" Type="http://schemas.openxmlformats.org/officeDocument/2006/relationships/hyperlink" Target="https://www.safaricom.co.ke/dataprivacystatement/?utm_source=chatgpt.com" TargetMode="External"/><Relationship Id="rId30" Type="http://schemas.openxmlformats.org/officeDocument/2006/relationships/hyperlink" Target="https://www.kentrade.go.ke/wp-content/uploads/2022/09/Data-Protection-Act-1.pdf?utm_source=chatgpt.com" TargetMode="External"/><Relationship Id="rId35" Type="http://schemas.openxmlformats.org/officeDocument/2006/relationships/hyperlink" Target="https://www.odpc.go.ke/?utm_source=chatgpt.com" TargetMode="External"/><Relationship Id="rId43" Type="http://schemas.openxmlformats.org/officeDocument/2006/relationships/hyperlink" Target="https://www.kenyalaw.org/kl/fileadmin/pdfdownloads/LegalNotices/2021/LN263_2021.pdf?utm_source=chatgpt.com" TargetMode="External"/><Relationship Id="rId48" Type="http://schemas.openxmlformats.org/officeDocument/2006/relationships/hyperlink" Target="https://new.kenyalaw.org/akn/ke/act/2018/5/eng%402022-12-31?utm_source=chatgpt.com" TargetMode="External"/><Relationship Id="rId56" Type="http://schemas.openxmlformats.org/officeDocument/2006/relationships/hyperlink" Target="https://www.odpc.go.ke/?utm_source=chatgpt.com" TargetMode="External"/><Relationship Id="rId64" Type="http://schemas.openxmlformats.org/officeDocument/2006/relationships/hyperlink" Target="https://fbaum.unc.edu/teaching/articles/POQ-1972-McCOMBS-176-87.pdf?utm_source=chatgpt.com" TargetMode="External"/><Relationship Id="rId69" Type="http://schemas.openxmlformats.org/officeDocument/2006/relationships/hyperlink" Target="https://fbaum.unc.edu/teaching/articles/POQ-1972-McCOMBS-176-87.pdf?utm_source=chatgpt.com" TargetMode="External"/><Relationship Id="rId77" Type="http://schemas.openxmlformats.org/officeDocument/2006/relationships/hyperlink" Target="https://cipesa.org/wp-content/files/COVID-19-Data-Governance-in-Kenya.pdf?utm_source=chatgpt.com" TargetMode="External"/><Relationship Id="rId8" Type="http://schemas.openxmlformats.org/officeDocument/2006/relationships/hyperlink" Target="https://khrc.or.ke/publication/judgement-on-niims-huduma-namba/?utm_source=chatgpt.com" TargetMode="External"/><Relationship Id="rId51" Type="http://schemas.openxmlformats.org/officeDocument/2006/relationships/hyperlink" Target="https://cipesa.org/wp-content/files/COVID-19-Data-Governance-in-Kenya.pdf?utm_source=chatgpt.com" TargetMode="External"/><Relationship Id="rId72" Type="http://schemas.openxmlformats.org/officeDocument/2006/relationships/hyperlink" Target="https://ke-cirt.go.ke/wp-content/uploads/2021/07/NATIONAL-ICT-POLICY-2019.pdf?utm_source=chatgpt.com" TargetMode="External"/><Relationship Id="rId3" Type="http://schemas.openxmlformats.org/officeDocument/2006/relationships/settings" Target="settings.xml"/><Relationship Id="rId12" Type="http://schemas.openxmlformats.org/officeDocument/2006/relationships/hyperlink" Target="https://www.odpc.go.ke/?utm_source=chatgpt.com" TargetMode="External"/><Relationship Id="rId17" Type="http://schemas.openxmlformats.org/officeDocument/2006/relationships/hyperlink" Target="https://www.odpc.go.ke/?utm_source=chatgpt.com" TargetMode="External"/><Relationship Id="rId25" Type="http://schemas.openxmlformats.org/officeDocument/2006/relationships/hyperlink" Target="https://cipit.strathmore.edu/huduma-namba-judgement-summary/?utm_source=chatgpt.com" TargetMode="External"/><Relationship Id="rId33" Type="http://schemas.openxmlformats.org/officeDocument/2006/relationships/hyperlink" Target="https://www.kentrade.go.ke/wp-content/uploads/2022/09/Data-Protection-Act-1.pdf?utm_source=chatgpt.com" TargetMode="External"/><Relationship Id="rId38" Type="http://schemas.openxmlformats.org/officeDocument/2006/relationships/hyperlink" Target="https://ke-cirt.go.ke/wp-content/uploads/2021/07/NATIONAL-ICT-POLICY-2019.pdf?utm_source=chatgpt.com" TargetMode="External"/><Relationship Id="rId46" Type="http://schemas.openxmlformats.org/officeDocument/2006/relationships/hyperlink" Target="https://www.odpc.go.ke/wp-content/uploads/2025/01/20231003-PAULINE-MUHANDA-T.A-MUDESHI-MUHANDA-AND-CO.-ADVOCATES-vs-SAFARICOM-PLC.pdf?utm_source=chatgpt.com" TargetMode="External"/><Relationship Id="rId59" Type="http://schemas.openxmlformats.org/officeDocument/2006/relationships/hyperlink" Target="https://ke-cirt.go.ke/wp-content/uploads/2021/07/NATIONAL-ICT-POLICY-2019.pdf?utm_source=chatgpt.com" TargetMode="External"/><Relationship Id="rId67" Type="http://schemas.openxmlformats.org/officeDocument/2006/relationships/hyperlink" Target="https://www.kentrade.go.ke/wp-content/uploads/2022/09/Data-Protection-Act-1.pdf?utm_source=chatgpt.com" TargetMode="External"/><Relationship Id="rId20" Type="http://schemas.openxmlformats.org/officeDocument/2006/relationships/hyperlink" Target="https://www.kentrade.go.ke/wp-content/uploads/2022/09/Data-Protection-Act-1.pdf?utm_source=chatgpt.com" TargetMode="External"/><Relationship Id="rId41" Type="http://schemas.openxmlformats.org/officeDocument/2006/relationships/hyperlink" Target="https://cipesa.org/wp-content/files/COVID-19-Data-Governance-in-Kenya.pdf?utm_source=chatgpt.com" TargetMode="External"/><Relationship Id="rId54" Type="http://schemas.openxmlformats.org/officeDocument/2006/relationships/hyperlink" Target="https://khrc.or.ke/publication/judgement-on-niims-huduma-namba/?utm_source=chatgpt.com" TargetMode="External"/><Relationship Id="rId62" Type="http://schemas.openxmlformats.org/officeDocument/2006/relationships/hyperlink" Target="https://fbaum.unc.edu/teaching/articles/POQ-1972-McCOMBS-176-87.pdf?utm_source=chatgpt.com" TargetMode="External"/><Relationship Id="rId70" Type="http://schemas.openxmlformats.org/officeDocument/2006/relationships/hyperlink" Target="https://www.kentrade.go.ke/wp-content/uploads/2022/09/Data-Protection-Act-1.pdf?utm_source=chatgpt.com" TargetMode="External"/><Relationship Id="rId75" Type="http://schemas.openxmlformats.org/officeDocument/2006/relationships/hyperlink" Target="https://www.odpc.go.ke/guidelines-2/?utm_source=chatgpt.com" TargetMode="External"/><Relationship Id="rId1" Type="http://schemas.openxmlformats.org/officeDocument/2006/relationships/numbering" Target="numbering.xml"/><Relationship Id="rId6" Type="http://schemas.openxmlformats.org/officeDocument/2006/relationships/hyperlink" Target="https://ke-cirt.go.ke/wp-content/uploads/2021/07/NATIONAL-ICT-POLICY-2019.pdf?utm_source=chatgpt.com" TargetMode="External"/><Relationship Id="rId15" Type="http://schemas.openxmlformats.org/officeDocument/2006/relationships/hyperlink" Target="https://www.kentrade.go.ke/wp-content/uploads/2022/09/Data-Protection-Act-1.pdf?utm_source=chatgpt.com" TargetMode="External"/><Relationship Id="rId23" Type="http://schemas.openxmlformats.org/officeDocument/2006/relationships/hyperlink" Target="https://www.odpc.go.ke/?utm_source=chatgpt.com" TargetMode="External"/><Relationship Id="rId28" Type="http://schemas.openxmlformats.org/officeDocument/2006/relationships/hyperlink" Target="https://www.odpc.go.ke/wp-content/uploads/2025/01/20231003-PAULINE-MUHANDA-T.A-MUDESHI-MUHANDA-AND-CO.-ADVOCATES-vs-SAFARICOM-PLC.pdf?utm_source=chatgpt.com" TargetMode="External"/><Relationship Id="rId36" Type="http://schemas.openxmlformats.org/officeDocument/2006/relationships/hyperlink" Target="https://khrc.or.ke/publication/judgement-on-niims-huduma-namba/?utm_source=chatgpt.com" TargetMode="External"/><Relationship Id="rId49" Type="http://schemas.openxmlformats.org/officeDocument/2006/relationships/hyperlink" Target="https://new.kenyalaw.org/akn/ke/act/2018/5/eng%402022-12-31?utm_source=chatgpt.com" TargetMode="External"/><Relationship Id="rId57" Type="http://schemas.openxmlformats.org/officeDocument/2006/relationships/hyperlink" Target="https://www.odpc.go.ke/wp-content/uploads/2024/02/ODPC-COMPLAINT-NO.1829-OF-2023-DETERMINATION.pdf?utm_source=chatgpt.com" TargetMode="External"/><Relationship Id="rId10" Type="http://schemas.openxmlformats.org/officeDocument/2006/relationships/hyperlink" Target="https://www.odpc.go.ke/wp-content/uploads/2025/01/20231003-PAULINE-MUHANDA-T.A-MUDESHI-MUHANDA-AND-CO.-ADVOCATES-vs-SAFARICOM-PLC.pdf?utm_source=chatgpt.com" TargetMode="External"/><Relationship Id="rId31" Type="http://schemas.openxmlformats.org/officeDocument/2006/relationships/hyperlink" Target="https://www.odpc.go.ke/?utm_source=chatgpt.com" TargetMode="External"/><Relationship Id="rId44" Type="http://schemas.openxmlformats.org/officeDocument/2006/relationships/hyperlink" Target="https://www.odpc.go.ke/guidelines-2/?utm_source=chatgpt.com" TargetMode="External"/><Relationship Id="rId52" Type="http://schemas.openxmlformats.org/officeDocument/2006/relationships/hyperlink" Target="https://www.kentrade.go.ke/wp-content/uploads/2022/09/Data-Protection-Act-1.pdf?utm_source=chatgpt.com" TargetMode="External"/><Relationship Id="rId60" Type="http://schemas.openxmlformats.org/officeDocument/2006/relationships/hyperlink" Target="https://www.tripleoklaw.com/huduma-namba-initiative-judicial-review-application-no-e1138-2020/?utm_source=chatgpt.com" TargetMode="External"/><Relationship Id="rId65" Type="http://schemas.openxmlformats.org/officeDocument/2006/relationships/hyperlink" Target="https://www.odpc.go.ke/guidelines-2/?utm_source=chatgpt.com" TargetMode="External"/><Relationship Id="rId73" Type="http://schemas.openxmlformats.org/officeDocument/2006/relationships/hyperlink" Target="https://ke-cirt.go.ke/wp-content/uploads/2021/07/NATIONAL-ICT-POLICY-2019.pdf?utm_source=chatgpt.com" TargetMode="External"/><Relationship Id="rId7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ipesa.org/wp-content/files/COVID-19-Data-Governance-in-Kenya.pdf?utm_source=chatgpt.com" TargetMode="External"/><Relationship Id="rId13" Type="http://schemas.openxmlformats.org/officeDocument/2006/relationships/hyperlink" Target="https://khrc.or.ke/publication/judgement-on-niims-huduma-namba/?utm_source=chatgpt.com" TargetMode="External"/><Relationship Id="rId18" Type="http://schemas.openxmlformats.org/officeDocument/2006/relationships/hyperlink" Target="https://cipit.strathmore.edu/huduma-namba-judgement-summary/?utm_source=chatgpt.com" TargetMode="External"/><Relationship Id="rId39" Type="http://schemas.openxmlformats.org/officeDocument/2006/relationships/hyperlink" Target="https://www.odpc.go.ke/guidelines-2/?utm_source=chatgpt.com" TargetMode="External"/><Relationship Id="rId34" Type="http://schemas.openxmlformats.org/officeDocument/2006/relationships/hyperlink" Target="https://ke-cirt.go.ke/wp-content/uploads/2021/07/NATIONAL-ICT-POLICY-2019.pdf?utm_source=chatgpt.com" TargetMode="External"/><Relationship Id="rId50" Type="http://schemas.openxmlformats.org/officeDocument/2006/relationships/hyperlink" Target="https://cipesa.org/wp-content/files/COVID-19-Data-Governance-in-Kenya.pdf?utm_source=chatgpt.com" TargetMode="External"/><Relationship Id="rId55" Type="http://schemas.openxmlformats.org/officeDocument/2006/relationships/hyperlink" Target="https://khrc.or.ke/publication/judgement-on-niims-huduma-namba/?utm_source=chatgpt.com" TargetMode="External"/><Relationship Id="rId76" Type="http://schemas.openxmlformats.org/officeDocument/2006/relationships/hyperlink" Target="https://cipesa.org/wp-content/files/COVID-19-Data-Governance-in-Kenya.pdf?utm_source=chatgpt.com" TargetMode="External"/><Relationship Id="rId7" Type="http://schemas.openxmlformats.org/officeDocument/2006/relationships/hyperlink" Target="https://www.odpc.go.ke/?utm_source=chatgpt.com" TargetMode="External"/><Relationship Id="rId71" Type="http://schemas.openxmlformats.org/officeDocument/2006/relationships/hyperlink" Target="https://www.kentrade.go.ke/wp-content/uploads/2022/09/Data-Protection-Act-1.pdf?utm_source=chatgpt.com" TargetMode="External"/><Relationship Id="rId2" Type="http://schemas.openxmlformats.org/officeDocument/2006/relationships/styles" Target="styles.xml"/><Relationship Id="rId29" Type="http://schemas.openxmlformats.org/officeDocument/2006/relationships/hyperlink" Target="https://www.kentrade.go.ke/wp-content/uploads/2022/09/Data-Protection-Act-1.pdf?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31</Pages>
  <Words>12000</Words>
  <Characters>63365</Characters>
  <Application>Microsoft Office Word</Application>
  <DocSecurity>0</DocSecurity>
  <Lines>1377</Lines>
  <Paragraphs>810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2025-11-11T08:34:00Z</dcterms:created>
  <dcterms:modified xsi:type="dcterms:W3CDTF">2025-11-16T12:23:00Z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2e0e7c6c-bb94-4c83-a069-df4dd028e91e</vt:lpwstr>
  </property>
</Properties>
</file>