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MILDREY MARYLA RUIZ FUENTES</w:t>
      </w:r>
    </w:p>
    <w:p>
      <w:pPr>
        <w:spacing w:after="60"/>
      </w:pPr>
      <w:r>
        <w:rPr>
          <w:rFonts w:ascii="Calibri" w:cs="Calibri" w:eastAsia="Calibri" w:hAnsi="Calibri"/>
          <w:color w:val="2E5E8C"/>
          <w:sz w:val="21"/>
          <w:szCs w:val="21"/>
        </w:rPr>
        <w:t xml:space="preserve">Editora de Vídeo y Postproducción · Etalonaje · Motion Graphics · Contenido para Redes</w:t>
      </w:r>
    </w:p>
    <w:p>
      <w:p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Ciudad Real, España  ·  Nacionalidad española (UE)  ·  Disponible en remoto y en toda España</w:t>
      </w:r>
    </w:p>
    <w:p>
      <w:p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Tel.: +34 607 034 614  ·  mildrey.ruiz@gmail.com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Portafolio: mildreyruiz.com  ·  LinkedIn: linkedin.com/in/mildreymarylaruiz  ·  YouTube: youtube.com/@mildreyruiz</w:t>
      </w:r>
    </w:p>
    <w:p>
      <w:pPr>
        <w:pBdr>
          <w:bottom w:val="single" w:color="2E5E8C" w:sz="8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PERFIL PROFESIONAL</w:t>
      </w:r>
    </w:p>
    <w:p>
      <w:pPr>
        <w:spacing w:after="4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Editora de vídeo y colorista con más de 15 años convirtiendo material en contenido que conecta marcas con su público en publicidad, documental, televisión y redes sociales. Más de 1.000 proyectos entregados con La Rueda Films, más de 570 programas de televisión realizados y editados, y más de 300 piezas para campañas de Havanatur en redes, web y televisión. Edito con estrategia de marketing digital, certificada por HubSpot Academy en Digital Marketing, Digital Advertising, Inbound, Content y Social Media Marketing y AEO: cada pieza sale con un objetivo, en formatos para cada plataforma (16:9, 9:16, 1:1) y con resultados medibles. Dominio de DaVinci Resolve Studio y Adobe Premiere Pro, etalonaje avanzado y motion graphics, integrando IA generativa y análisis de datos. Colaboración a distancia con productoras y marcas de Reino Unido, EE. UU., Italia, Francia y España.</w:t>
      </w:r>
    </w:p>
    <w:p>
      <w:pPr>
        <w:pBdr>
          <w:bottom w:val="single" w:color="2E5E8C" w:sz="8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COMPETENCIAS CLAVE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Postproducción: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edición y montaje, etalonaje y corrección de color avanzada, motion graphics y grafismo, subtitulado, tratamiento de audio.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Contenido para redes: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reels y formatos verticales (9:16), clips promocionales, detrás de cámaras (BTS), vídeo institucional, corporativo y turístico.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IA aplicada a la postproducción: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máscaras inteligentes, aislamiento de voz, relleno generativo, transcripción y subtitulado; generación y expansión de imagen/vídeo.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Rodaje: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dirección de fotografía, cámara A/B, iluminación, gimbal, multicámara en directo, drones (piloto certificado).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Diseño: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diseño gráfico, diseño web y UI/UX.</w:t>
      </w:r>
    </w:p>
    <w:p>
      <w:pPr>
        <w:pBdr>
          <w:bottom w:val="single" w:color="2E5E8C" w:sz="8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HERRAMIENTAS Y SOFTWARE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Edición, color y audio: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DaVinci Resolve Studio, Adobe Premiere Pro, After Effects, Audition, Photoshop.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IA generativa: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Runway, Sora, Kling, Seedance, Higgsfield, Midjourney, ChatGPT, Claude.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Diseño, web y datos: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Figma, Illustrator, Canva, CorelDRAW, WordPress, Wix, Power BI, Excel, Python.</w:t>
      </w:r>
    </w:p>
    <w:p>
      <w:pPr>
        <w:pBdr>
          <w:bottom w:val="single" w:color="2E5E8C" w:sz="8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EXPERIENCIA PROFESIONAL</w:t>
      </w:r>
    </w:p>
    <w:p>
      <w:pPr>
        <w:keepNext/>
        <w:spacing w:after="0" w:before="1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Social Media Content Creator &amp; Filmmaker</w:t>
      </w:r>
    </w:p>
    <w:p>
      <w:pPr>
        <w:keepNext/>
        <w:tabs>
          <w:tab w:val="right" w:pos="10200"/>
        </w:tabs>
        <w:spacing w:after="2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Art Music S.r.l. (Bassano del Grappa, Italia)</w:t>
      </w:r>
      <w:r>
        <w:rPr>
          <w:rFonts w:ascii="Calibri" w:cs="Calibri" w:eastAsia="Calibri" w:hAnsi="Calibri"/>
          <w:b/>
          <w:bCs/>
          <w:color w:val="2E5E8C"/>
          <w:sz w:val="20"/>
          <w:szCs w:val="20"/>
        </w:rPr>
        <w:t xml:space="preserve">	2025 – actualidad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Rodaje, edición y postproducción de videoclips, clips promocionales, sesiones de estudio y contenido detrás de cámaras (BTS) para los artistas del sello, en formatos para redes sociales.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Proyectos para Frigidaire Tango (“Modern Vintage Wave”) y Stewie DC (“In futuro il silenzio”).</w:t>
      </w:r>
    </w:p>
    <w:p>
      <w:pPr>
        <w:keepNext/>
        <w:spacing w:after="0" w:before="1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Asistente de Dirección, DOP, Productora de Campo y Editora</w:t>
      </w:r>
    </w:p>
    <w:p>
      <w:pPr>
        <w:keepNext/>
        <w:tabs>
          <w:tab w:val="right" w:pos="10200"/>
        </w:tabs>
        <w:spacing w:after="2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Kirby Allison Productions (EE. UU.)</w:t>
      </w:r>
      <w:r>
        <w:rPr>
          <w:rFonts w:ascii="Calibri" w:cs="Calibri" w:eastAsia="Calibri" w:hAnsi="Calibri"/>
          <w:b/>
          <w:bCs/>
          <w:color w:val="2E5E8C"/>
          <w:sz w:val="20"/>
          <w:szCs w:val="20"/>
        </w:rPr>
        <w:t xml:space="preserve">	2023 – actualidad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Asistencia de dirección, dirección de fotografía, producción de campo y edición de series documentales de lujo sobre el mundo del habano y la arquitectura habanera (“The Magic of the Behike”, “Trinidad Series”, “Havana: The Golden Era”) para una audiencia premium internacional.</w:t>
      </w:r>
    </w:p>
    <w:p>
      <w:pPr>
        <w:keepNext/>
        <w:spacing w:after="0" w:before="1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Realizadora, Directora de Fotografía y Editora · Jefa de equipo</w:t>
      </w:r>
    </w:p>
    <w:p>
      <w:pPr>
        <w:keepNext/>
        <w:tabs>
          <w:tab w:val="right" w:pos="10200"/>
        </w:tabs>
        <w:spacing w:after="2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Havanatur S.A. (Cuba)</w:t>
      </w:r>
      <w:r>
        <w:rPr>
          <w:rFonts w:ascii="Calibri" w:cs="Calibri" w:eastAsia="Calibri" w:hAnsi="Calibri"/>
          <w:b/>
          <w:bCs/>
          <w:color w:val="2E5E8C"/>
          <w:sz w:val="20"/>
          <w:szCs w:val="20"/>
        </w:rPr>
        <w:t xml:space="preserve">	2022 – actualidad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Más de 300 piezas audiovisuales realizadas y editadas como realizadora principal y jefa de equipo para una de las mayores empresas turísticas de Cuba.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Campaña “Atrévete a vivirlo” (clip principal, spots y reels turísticos), campañas de verano (2023–2026) y campañas para Gran Retto (2024–2026): spots, reels, clips y memorias.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Vídeos corporativos (2024–2026). Flujo completo —localizaciones, concepto, rodaje, edición, etalonaje y entrega— para redes sociales, web y televisión.</w:t>
      </w:r>
    </w:p>
    <w:p>
      <w:pPr>
        <w:keepNext/>
        <w:spacing w:after="0" w:before="1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Co-fundadora, Directora, Realizadora y Editora</w:t>
      </w:r>
    </w:p>
    <w:p>
      <w:pPr>
        <w:keepNext/>
        <w:tabs>
          <w:tab w:val="right" w:pos="10200"/>
        </w:tabs>
        <w:spacing w:after="2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La Rueda Films (Cuba)</w:t>
      </w:r>
      <w:r>
        <w:rPr>
          <w:rFonts w:ascii="Calibri" w:cs="Calibri" w:eastAsia="Calibri" w:hAnsi="Calibri"/>
          <w:b/>
          <w:bCs/>
          <w:color w:val="2E5E8C"/>
          <w:sz w:val="20"/>
          <w:szCs w:val="20"/>
        </w:rPr>
        <w:t xml:space="preserve">	2019 – actualidad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Más de 1.000 proyectos entregados en publicidad, documental, música y eventos en directo (dirección multicámara y streaming), con clientes de Reino Unido, EE. UU., Italia, Francia y España.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Series de TV (2020–2025), realización y edición: “Estamos Contigo” (más de 570 programas sobre el legado musical cubano: Omara Portuondo, Orquesta Aragón, Elíades Ochoa), “Sabe a Cuba” (34 capítulos, con el chef Miguel Ángel Jiménez “Chefarándula”), “Reinventarse” (12) y “Distancias Conectadas” (8).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“Corazón Feliz”: dirección de rodaje de más de 25 temporadas del programa infantil y de las 5 ediciones de su festival.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Campañas publicitarias para Havana Club S.A. e Iberostar; conciertos, sesiones de estudio y videoclips para Silvio Rodríguez, Pablo Milanés, Horacio “El Negro” Hernández y Bobby Carcassés, entre otros.</w:t>
      </w:r>
    </w:p>
    <w:p>
      <w:pPr>
        <w:keepNext/>
        <w:spacing w:after="0" w:before="1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Operadora de Cámara (B-Camera) y Productora de Campo</w:t>
      </w:r>
    </w:p>
    <w:p>
      <w:pPr>
        <w:keepNext/>
        <w:tabs>
          <w:tab w:val="right" w:pos="10200"/>
        </w:tabs>
        <w:spacing w:after="2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BBC (Reino Unido) · “Habaneros”, dir. Julien Temple</w:t>
      </w:r>
      <w:r>
        <w:rPr>
          <w:rFonts w:ascii="Calibri" w:cs="Calibri" w:eastAsia="Calibri" w:hAnsi="Calibri"/>
          <w:b/>
          <w:bCs/>
          <w:color w:val="2E5E8C"/>
          <w:sz w:val="20"/>
          <w:szCs w:val="20"/>
        </w:rPr>
        <w:t xml:space="preserve">	2014 – 2018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Cámara B y producción de campo en el largometraje documental, combinando la logística de producción con el departamento de cámara.</w:t>
      </w:r>
    </w:p>
    <w:p>
      <w:pPr>
        <w:keepNext/>
        <w:spacing w:after="0" w:before="1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Manager, Productora y Realizadora Audiovisual</w:t>
      </w:r>
    </w:p>
    <w:p>
      <w:pPr>
        <w:keepNext/>
        <w:tabs>
          <w:tab w:val="right" w:pos="10200"/>
        </w:tabs>
        <w:spacing w:after="2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Frank Delgado (cantautor)</w:t>
      </w:r>
      <w:r>
        <w:rPr>
          <w:rFonts w:ascii="Calibri" w:cs="Calibri" w:eastAsia="Calibri" w:hAnsi="Calibri"/>
          <w:b/>
          <w:bCs/>
          <w:color w:val="2E5E8C"/>
          <w:sz w:val="20"/>
          <w:szCs w:val="20"/>
        </w:rPr>
        <w:t xml:space="preserve">	2005 – 2019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Realización, rodaje y edición de todo el material audiovisual del artista: conciertos, videoclips, clips promocionales y tutoriales.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Representación, prensa y producción de giras internacionales (Canadá, EE. UU., México, Argentina, Colombia, Ecuador, Uruguay y Paraguay).</w:t>
      </w:r>
    </w:p>
    <w:p>
      <w:pPr>
        <w:keepNext/>
        <w:spacing w:after="0" w:before="1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Trayectoria previa</w:t>
      </w:r>
    </w:p>
    <w:p>
      <w:pPr>
        <w:keepNext/>
        <w:tabs>
          <w:tab w:val="right" w:pos="10200"/>
        </w:tabs>
        <w:spacing w:after="2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Freelance · InCloud9 · The Havana Company</w:t>
      </w:r>
      <w:r>
        <w:rPr>
          <w:rFonts w:ascii="Calibri" w:cs="Calibri" w:eastAsia="Calibri" w:hAnsi="Calibri"/>
          <w:b/>
          <w:bCs/>
          <w:color w:val="2E5E8C"/>
          <w:sz w:val="20"/>
          <w:szCs w:val="20"/>
        </w:rPr>
        <w:t xml:space="preserve">	2001 – 2018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DOP, realizadora y editora independiente (2006–2018), dirigiendo equipos y proyectos propios desde 2012; diseño web, gráfico y multimedia en InCloud9 (2006–2018) y The Havana Company (2001–2006).</w:t>
      </w:r>
    </w:p>
    <w:p>
      <w:pPr>
        <w:pBdr>
          <w:bottom w:val="single" w:color="2E5E8C" w:sz="8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OTRAS COLABORACIONES INTERNACIONALES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Cine y documental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“Laura Alonso: A Cuban Dynasty”,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dir. Anthony Souter (R.U.) y Francesca Prandi (Italia) — DOP y A-Camera.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“Timbalaye”,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dir. Lucian Segura, AVED Producciones (España) — B-Camera y productora de rodaje.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“Mi sueño cubano”,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dir. Christian Dehugo (España) — DOP y B-Camera.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“Eyes in Havana” y “EYES en Plaza Vieja”,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dir. Iván Falardi (Italia) — B-Camera y edición.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“Batista Syndrome”,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dir. Steve Fagin (EE. UU.) — B-Camera.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Música y eventos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Día Internacional del Jazz (UNESCO / Herbie Hancock Institute) — DOP y A-Camera del documental del evento en La Habana, junto a Quincy Jones, Marcus Miller, Esperanza Spalding y Richard Bona.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Festival JazzPlaza 2025–2026 para Mezzo TV (Francia) — camarógrafa en series de conciertos dirigidas por Sonia Paramo y Patrick Lauze.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Conciertos y festivales: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Emmet Cohen, Dominic Miller, Dave Weckl, Will Calhoun, Andy y Lucas, Amistades Peligrosas; San Remo Music Awards, Festival de Cine de Gibara y Festival del Habano, entre otros.</w:t>
      </w:r>
    </w:p>
    <w:p>
      <w:pPr>
        <w:pBdr>
          <w:bottom w:val="single" w:color="2E5E8C" w:sz="8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PREMIOS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Premio Caracol 2017 (Mejor Fotografía, “Enrique Pla: El Drums en Cuba”) · Premios Cubadisco (2017–2026) y Premios Lucas (2021): ganadora y nominada en varias ediciones.</w:t>
      </w:r>
    </w:p>
    <w:p>
      <w:pPr>
        <w:pBdr>
          <w:bottom w:val="single" w:color="2E5E8C" w:sz="8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FORMACIÓN, IDIOMAS Y CERTIFICACIONES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Formación: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Licenciatura en Ciencias de la Computación — Universidad de La Habana.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Idiomas: </w:t>
      </w:r>
      <w:r>
        <w:rPr>
          <w:rFonts w:ascii="Calibri" w:cs="Calibri" w:eastAsia="Calibri" w:hAnsi="Calibri"/>
          <w:color w:val="1A1A1A"/>
          <w:sz w:val="20"/>
          <w:szCs w:val="20"/>
        </w:rPr>
        <w:t>Español (nativo) · Inglés (C1) · Francés (B1) · Italiano (lectura y comprensión; habla básica).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Certificaciones: </w:t>
      </w:r>
      <w:r>
        <w:rPr>
          <w:rFonts w:ascii="Calibri" w:cs="Calibri" w:eastAsia="Calibri" w:hAnsi="Calibri"/>
          <w:color w:val="1A1A1A"/>
          <w:sz w:val="20"/>
          <w:szCs w:val="20"/>
        </w:rPr>
        <w:t>HubSpot Academy (2026) — Digital Marketing, Digital Advertising, Inbound, Inbound Marketing, Inbound Marketing Optimization, Inbound Sales, Content Marketing, Social Media, Social Media Marketing II, AEO Fundamentals y Data Integrations; IBM (2026) — AI Fundamentals: Foundations for Understanding AI; Anthropic (2026) — AI Fluency for Small Businesses, AI Fluency for Creative Work, Teaching AI Fluency, AI Capabilities and Limitations, Building Effective Human-Agent Teams, AI Fluency: Framework &amp; Foundations, Claude 101, Claude Code 101, Claude Code in Action, Introduction to Claude Cowork e Introduction to Claude Tag; FreeAcademy.ai — AI Video Generation &amp; Editing (2026); LinkedIn — What Is Generative AI? (2026); Cisco — Introduction to Data Science y Data Analytics Essentials (2026); Análisis de Datos (Formación Carpe Diem, 2026); Excel de intermedio a avanzado (Santander Open Academy, 2026); piloto de dron certificado; buzo profesional certificado (SNSI).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Afiliaciones: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Registro del Creador Audiovisual y Cinematográfico de Cuba; Asociación Cubana de Audiovisuales.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2E5E8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Mildrey Ruiz Fuentes</dc:title>
  <dc:creator>Mildrey Maryla Ruiz Fuentes</dc:creator>
  <cp:lastModifiedBy>Un-named</cp:lastModifiedBy>
  <cp:revision>1</cp:revision>
  <dcterms:created xsi:type="dcterms:W3CDTF">2026-08-13T14:13:01.948Z</dcterms:created>
  <dcterms:modified xsi:type="dcterms:W3CDTF">2026-08-13T14:13:01.948Z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