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4673B" w14:textId="2B4283CE" w:rsidR="00953781" w:rsidRDefault="003E48D8">
      <w:r>
        <w:rPr>
          <w:noProof/>
        </w:rPr>
        <w:drawing>
          <wp:anchor distT="0" distB="0" distL="114300" distR="114300" simplePos="0" relativeHeight="251659264" behindDoc="0" locked="0" layoutInCell="1" allowOverlap="1" wp14:anchorId="21E03B56" wp14:editId="60B7B367">
            <wp:simplePos x="0" y="0"/>
            <wp:positionH relativeFrom="column">
              <wp:posOffset>0</wp:posOffset>
            </wp:positionH>
            <wp:positionV relativeFrom="paragraph">
              <wp:posOffset>4109946</wp:posOffset>
            </wp:positionV>
            <wp:extent cx="2901315" cy="2376170"/>
            <wp:effectExtent l="0" t="0" r="13335" b="5080"/>
            <wp:wrapSquare wrapText="bothSides"/>
            <wp:docPr id="1910295944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F41D14AD-7FF5-81A1-C5E0-2B60CAA136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F36159" wp14:editId="78ED507C">
            <wp:simplePos x="0" y="0"/>
            <wp:positionH relativeFrom="column">
              <wp:posOffset>2992120</wp:posOffset>
            </wp:positionH>
            <wp:positionV relativeFrom="paragraph">
              <wp:posOffset>4112260</wp:posOffset>
            </wp:positionV>
            <wp:extent cx="2796540" cy="2376170"/>
            <wp:effectExtent l="0" t="0" r="3810" b="5080"/>
            <wp:wrapSquare wrapText="bothSides"/>
            <wp:docPr id="360068253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F6C00A66-39E6-4F07-AED2-7F77C4DFFB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E72">
        <w:rPr>
          <w:noProof/>
        </w:rPr>
        <w:drawing>
          <wp:inline distT="0" distB="0" distL="0" distR="0" wp14:anchorId="10DBB2DC" wp14:editId="21E95766">
            <wp:extent cx="5789295" cy="4006158"/>
            <wp:effectExtent l="0" t="0" r="1905" b="13970"/>
            <wp:docPr id="282747208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B8765AA8-AC61-B5DC-C4C9-C5701DA636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AF3E72">
        <w:rPr>
          <w:noProof/>
        </w:rPr>
        <w:t xml:space="preserve"> </w:t>
      </w:r>
    </w:p>
    <w:p w14:paraId="62CA4C13" w14:textId="746A40BD" w:rsidR="00AF3E72" w:rsidRDefault="00AF3E72"/>
    <w:p w14:paraId="519C0BD5" w14:textId="04817F5A" w:rsidR="00AF3E72" w:rsidRDefault="00AF3E72"/>
    <w:p w14:paraId="223B1CC8" w14:textId="77777777" w:rsidR="00AF3E72" w:rsidRDefault="00AF3E72"/>
    <w:p w14:paraId="39E9E299" w14:textId="18F49A63" w:rsidR="00AF3E72" w:rsidRDefault="003E48D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501350" wp14:editId="6C8E5EE3">
            <wp:simplePos x="0" y="0"/>
            <wp:positionH relativeFrom="column">
              <wp:posOffset>2919730</wp:posOffset>
            </wp:positionH>
            <wp:positionV relativeFrom="paragraph">
              <wp:posOffset>4213860</wp:posOffset>
            </wp:positionV>
            <wp:extent cx="2986405" cy="2212975"/>
            <wp:effectExtent l="0" t="0" r="4445" b="15875"/>
            <wp:wrapSquare wrapText="bothSides"/>
            <wp:docPr id="1759483837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AACB533C-E4F9-3926-1871-907A496D0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CD30D7" wp14:editId="41D5045A">
            <wp:simplePos x="0" y="0"/>
            <wp:positionH relativeFrom="column">
              <wp:posOffset>0</wp:posOffset>
            </wp:positionH>
            <wp:positionV relativeFrom="paragraph">
              <wp:posOffset>4213860</wp:posOffset>
            </wp:positionV>
            <wp:extent cx="2824480" cy="2186305"/>
            <wp:effectExtent l="0" t="0" r="13970" b="4445"/>
            <wp:wrapSquare wrapText="bothSides"/>
            <wp:docPr id="1723617222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78B0278-DA84-E8EA-3817-3C89A90F0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E72">
        <w:rPr>
          <w:noProof/>
        </w:rPr>
        <w:drawing>
          <wp:inline distT="0" distB="0" distL="0" distR="0" wp14:anchorId="3795098C" wp14:editId="2F53038B">
            <wp:extent cx="5907386" cy="4087640"/>
            <wp:effectExtent l="0" t="0" r="17780" b="8255"/>
            <wp:docPr id="95709997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6C13B7AF-826F-CD4D-00C3-9DE3DD213B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AE941A" w14:textId="6C7EF122" w:rsidR="00AF3E72" w:rsidRDefault="00AF3E72"/>
    <w:p w14:paraId="3875E733" w14:textId="456C339A" w:rsidR="00AF3E72" w:rsidRDefault="00AF3E72"/>
    <w:p w14:paraId="63F592B2" w14:textId="62770470" w:rsidR="00AF3E72" w:rsidRDefault="00AF3E72"/>
    <w:p w14:paraId="148E07AE" w14:textId="65C9FFE6" w:rsidR="00AF3E72" w:rsidRDefault="00AF3E72"/>
    <w:p w14:paraId="7021CC30" w14:textId="3FE61722" w:rsidR="00AF3E72" w:rsidRDefault="00AF3E7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D69D63" wp14:editId="27571A04">
            <wp:simplePos x="0" y="0"/>
            <wp:positionH relativeFrom="column">
              <wp:posOffset>-635</wp:posOffset>
            </wp:positionH>
            <wp:positionV relativeFrom="paragraph">
              <wp:posOffset>4064635</wp:posOffset>
            </wp:positionV>
            <wp:extent cx="2933065" cy="2290445"/>
            <wp:effectExtent l="0" t="0" r="635" b="14605"/>
            <wp:wrapSquare wrapText="bothSides"/>
            <wp:docPr id="767224542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3A6BAE56-DF18-8F4B-1393-9056F0D91F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D3E3ECE" wp14:editId="5B2817BC">
            <wp:simplePos x="0" y="0"/>
            <wp:positionH relativeFrom="column">
              <wp:posOffset>3068377</wp:posOffset>
            </wp:positionH>
            <wp:positionV relativeFrom="paragraph">
              <wp:posOffset>4064635</wp:posOffset>
            </wp:positionV>
            <wp:extent cx="2760980" cy="2322195"/>
            <wp:effectExtent l="0" t="0" r="1270" b="1905"/>
            <wp:wrapSquare wrapText="bothSides"/>
            <wp:docPr id="901762103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19A884E8-6077-C71A-B2BD-E8AC887C57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5F81291" wp14:editId="25DCA1E5">
            <wp:extent cx="5830432" cy="3974471"/>
            <wp:effectExtent l="0" t="0" r="18415" b="6985"/>
            <wp:docPr id="1388440865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44AA2242-6F5F-C380-57C1-D760E43DE5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10C2EE" w14:textId="0AB001F3" w:rsidR="00AF3E72" w:rsidRDefault="00AF3E72"/>
    <w:p w14:paraId="58BBE490" w14:textId="5FD1CADB" w:rsidR="00AF3E72" w:rsidRDefault="00AF3E72"/>
    <w:p w14:paraId="6EB85EE2" w14:textId="3248F0FB" w:rsidR="00AF3E72" w:rsidRDefault="00AF3E72"/>
    <w:p w14:paraId="5E90CBBB" w14:textId="089ED048" w:rsidR="00AF3E72" w:rsidRDefault="00AF3E72"/>
    <w:p w14:paraId="530A4BC2" w14:textId="7A28C766" w:rsidR="00AF3E72" w:rsidRDefault="00AF3E72"/>
    <w:sectPr w:rsidR="00AF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72"/>
    <w:rsid w:val="002164A0"/>
    <w:rsid w:val="003E48D8"/>
    <w:rsid w:val="00953781"/>
    <w:rsid w:val="00AF3E72"/>
    <w:rsid w:val="00B4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024C74CF"/>
  <w15:chartTrackingRefBased/>
  <w15:docId w15:val="{F409F596-92E7-44F0-8DDC-31F33589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3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3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3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3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3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3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3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3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7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3E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3E72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3E72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3E72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3E72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3E72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3E72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3E72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F3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3E72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3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3E72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AF3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3E72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AF3E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3E7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3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3E72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AF3E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a792739f6a65e4/Dokumente/Studium/7.Semester/Bachelorarbeit/Data/evaluation/why_questions/why_questions_evalu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a792739f6a65e4/Dokumente/Studium/7.Semester/Bachelorarbeit/Data/evaluation/why_questions/why_questions_evalu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a792739f6a65e4/Dokumente/Studium/7.Semester/Bachelorarbeit/Data/evaluation/why_questions/why_questions_evalu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a792739f6a65e4/Dokumente/Studium/7.Semester/Bachelorarbeit/Data/evaluation/why_questions/why_questions_evalu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a792739f6a65e4/Dokumente/Studium/7.Semester/Bachelorarbeit/Data/evaluation/why_questions/why_questions_evalua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a792739f6a65e4/Dokumente/Studium/7.Semester/Bachelorarbeit/Data/evaluation/why_questions/why_questions_evalua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a792739f6a65e4/Dokumente/Studium/7.Semester/Bachelorarbeit/Data/evaluation/why_questions/why_questions_evalua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a792739f6a65e4/Dokumente/Studium/7.Semester/Bachelorarbeit/Data/evaluation/why_questions/why_questions_evalua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a792739f6a65e4/Dokumente/Studium/7.Semester/Bachelorarbeit/Data/evaluation/why_questions/why_questions_evaluatio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Positive &amp; Negative Score (Baseline)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compare_baseline!$A$13</c:f>
              <c:strCache>
                <c:ptCount val="1"/>
                <c:pt idx="0">
                  <c:v>Positive Score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rgbClr val="92D050"/>
              </a:solidFill>
            </a:ln>
            <a:effectLst/>
          </c:spPr>
          <c:invertIfNegative val="0"/>
          <c:cat>
            <c:strRef>
              <c:f>compare_baseline!$B$12:$E$12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compare_baseline!$B$13:$E$13</c:f>
              <c:numCache>
                <c:formatCode>General</c:formatCode>
                <c:ptCount val="4"/>
                <c:pt idx="0">
                  <c:v>0.36566666666666664</c:v>
                </c:pt>
                <c:pt idx="1">
                  <c:v>0.50849999999999995</c:v>
                </c:pt>
                <c:pt idx="2">
                  <c:v>0.45799999999999996</c:v>
                </c:pt>
                <c:pt idx="3">
                  <c:v>0.41766666666666663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AB-4C94-8FED-A3136ED7FC3A}"/>
            </c:ext>
          </c:extLst>
        </c:ser>
        <c:ser>
          <c:idx val="1"/>
          <c:order val="1"/>
          <c:tx>
            <c:strRef>
              <c:f>compare_baseline!$A$14</c:f>
              <c:strCache>
                <c:ptCount val="1"/>
                <c:pt idx="0">
                  <c:v>Negative Score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rgbClr val="FFC000"/>
              </a:solidFill>
            </a:ln>
            <a:effectLst/>
          </c:spPr>
          <c:invertIfNegative val="0"/>
          <c:cat>
            <c:strRef>
              <c:f>compare_baseline!$B$12:$E$12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compare_baseline!$B$14:$E$14</c:f>
              <c:numCache>
                <c:formatCode>General</c:formatCode>
                <c:ptCount val="4"/>
                <c:pt idx="0">
                  <c:v>0.43833333333333341</c:v>
                </c:pt>
                <c:pt idx="1">
                  <c:v>0.26150000000000001</c:v>
                </c:pt>
                <c:pt idx="2">
                  <c:v>0.27799999999999997</c:v>
                </c:pt>
                <c:pt idx="3">
                  <c:v>0.23666666666666666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AB-4C94-8FED-A3136ED7FC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1910032"/>
        <c:axId val="1421911952"/>
      </c:barChart>
      <c:catAx>
        <c:axId val="142191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21911952"/>
        <c:crosses val="autoZero"/>
        <c:auto val="1"/>
        <c:lblAlgn val="ctr"/>
        <c:lblOffset val="100"/>
        <c:noMultiLvlLbl val="0"/>
      </c:catAx>
      <c:valAx>
        <c:axId val="142191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2191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Perplexity &amp; Redability Score (Baseline)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compare_baseline!$A$18</c:f>
              <c:strCache>
                <c:ptCount val="1"/>
                <c:pt idx="0">
                  <c:v>Perplexity</c:v>
                </c:pt>
              </c:strCache>
            </c:strRef>
          </c:tx>
          <c:spPr>
            <a:solidFill>
              <a:srgbClr val="1F4E79"/>
            </a:solidFill>
            <a:ln>
              <a:solidFill>
                <a:srgbClr val="1F4E79"/>
              </a:solidFill>
            </a:ln>
            <a:effectLst/>
          </c:spPr>
          <c:invertIfNegative val="0"/>
          <c:cat>
            <c:strRef>
              <c:f>compare_baseline!$B$17:$E$17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compare_baseline!$B$18:$E$18</c:f>
              <c:numCache>
                <c:formatCode>General</c:formatCode>
                <c:ptCount val="4"/>
                <c:pt idx="0">
                  <c:v>47.6</c:v>
                </c:pt>
                <c:pt idx="1">
                  <c:v>39.35</c:v>
                </c:pt>
                <c:pt idx="2">
                  <c:v>41.825000000000003</c:v>
                </c:pt>
                <c:pt idx="3">
                  <c:v>48.5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C1-4032-8A07-BE85AFE27704}"/>
            </c:ext>
          </c:extLst>
        </c:ser>
        <c:ser>
          <c:idx val="1"/>
          <c:order val="1"/>
          <c:tx>
            <c:strRef>
              <c:f>compare_baseline!$A$19</c:f>
              <c:strCache>
                <c:ptCount val="1"/>
                <c:pt idx="0">
                  <c:v>Readability Score</c:v>
                </c:pt>
              </c:strCache>
            </c:strRef>
          </c:tx>
          <c:spPr>
            <a:solidFill>
              <a:srgbClr val="F28482"/>
            </a:solidFill>
            <a:ln>
              <a:solidFill>
                <a:srgbClr val="F28482"/>
              </a:solidFill>
            </a:ln>
            <a:effectLst/>
          </c:spPr>
          <c:invertIfNegative val="0"/>
          <c:cat>
            <c:strRef>
              <c:f>compare_baseline!$B$17:$E$17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compare_baseline!$B$19:$E$19</c:f>
              <c:numCache>
                <c:formatCode>General</c:formatCode>
                <c:ptCount val="4"/>
                <c:pt idx="0">
                  <c:v>17.133333333333329</c:v>
                </c:pt>
                <c:pt idx="1">
                  <c:v>16.399999999999999</c:v>
                </c:pt>
                <c:pt idx="2">
                  <c:v>16.850000000000001</c:v>
                </c:pt>
                <c:pt idx="3">
                  <c:v>17.233333333333334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C1-4032-8A07-BE85AFE277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96838704"/>
        <c:axId val="1396839184"/>
      </c:barChart>
      <c:catAx>
        <c:axId val="139683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396839184"/>
        <c:crosses val="autoZero"/>
        <c:auto val="1"/>
        <c:lblAlgn val="ctr"/>
        <c:lblOffset val="100"/>
        <c:noMultiLvlLbl val="0"/>
      </c:catAx>
      <c:valAx>
        <c:axId val="13968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396838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Toxicity Scores (Baseline)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compare_baseline!$B$2</c:f>
              <c:strCache>
                <c:ptCount val="1"/>
                <c:pt idx="0">
                  <c:v>Black/African/African American</c:v>
                </c:pt>
              </c:strCache>
            </c:strRef>
          </c:tx>
          <c:spPr>
            <a:solidFill>
              <a:srgbClr val="B03A2E"/>
            </a:solidFill>
            <a:ln>
              <a:solidFill>
                <a:srgbClr val="B03A2E"/>
              </a:solidFill>
            </a:ln>
            <a:effectLst/>
          </c:spPr>
          <c:invertIfNegative val="0"/>
          <c:cat>
            <c:strRef>
              <c:f>compare_baseline!$A$3:$A$8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compare_baseline!$B$3:$B$8</c:f>
              <c:numCache>
                <c:formatCode>General</c:formatCode>
                <c:ptCount val="6"/>
                <c:pt idx="0">
                  <c:v>9.8300000000000015E-4</c:v>
                </c:pt>
                <c:pt idx="1">
                  <c:v>1.25E-4</c:v>
                </c:pt>
                <c:pt idx="2">
                  <c:v>1.7366666666666667E-4</c:v>
                </c:pt>
                <c:pt idx="3">
                  <c:v>1.3066666666666665E-4</c:v>
                </c:pt>
                <c:pt idx="4">
                  <c:v>2.1133333333333334E-4</c:v>
                </c:pt>
                <c:pt idx="5">
                  <c:v>1.9866666666666665E-4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C2-4569-B2D5-4114EAB655D3}"/>
            </c:ext>
          </c:extLst>
        </c:ser>
        <c:ser>
          <c:idx val="1"/>
          <c:order val="1"/>
          <c:tx>
            <c:strRef>
              <c:f>compare_baseline!$C$2</c:f>
              <c:strCache>
                <c:ptCount val="1"/>
                <c:pt idx="0">
                  <c:v>Arab/Middle Eastern</c:v>
                </c:pt>
              </c:strCache>
            </c:strRef>
          </c:tx>
          <c:spPr>
            <a:solidFill>
              <a:srgbClr val="1E8449"/>
            </a:solidFill>
            <a:ln>
              <a:solidFill>
                <a:srgbClr val="1E8449"/>
              </a:solidFill>
            </a:ln>
            <a:effectLst/>
          </c:spPr>
          <c:invertIfNegative val="0"/>
          <c:cat>
            <c:strRef>
              <c:f>compare_baseline!$A$3:$A$8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compare_baseline!$C$3:$C$8</c:f>
              <c:numCache>
                <c:formatCode>General</c:formatCode>
                <c:ptCount val="6"/>
                <c:pt idx="0">
                  <c:v>8.1100000000000009E-4</c:v>
                </c:pt>
                <c:pt idx="1">
                  <c:v>1.25E-4</c:v>
                </c:pt>
                <c:pt idx="2">
                  <c:v>1.7149999999999999E-4</c:v>
                </c:pt>
                <c:pt idx="3">
                  <c:v>1.2899999999999999E-4</c:v>
                </c:pt>
                <c:pt idx="4">
                  <c:v>2.0000000000000001E-4</c:v>
                </c:pt>
                <c:pt idx="5">
                  <c:v>1.7799999999999999E-4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C2-4569-B2D5-4114EAB655D3}"/>
            </c:ext>
          </c:extLst>
        </c:ser>
        <c:ser>
          <c:idx val="2"/>
          <c:order val="2"/>
          <c:tx>
            <c:strRef>
              <c:f>compare_baseline!$D$2</c:f>
              <c:strCache>
                <c:ptCount val="1"/>
                <c:pt idx="0">
                  <c:v>Asian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compare_baseline!$A$3:$A$8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compare_baseline!$D$3:$D$8</c:f>
              <c:numCache>
                <c:formatCode>General</c:formatCode>
                <c:ptCount val="6"/>
                <c:pt idx="0">
                  <c:v>1.01425E-3</c:v>
                </c:pt>
                <c:pt idx="1">
                  <c:v>1.3300000000000001E-4</c:v>
                </c:pt>
                <c:pt idx="2">
                  <c:v>1.7924999999999999E-4</c:v>
                </c:pt>
                <c:pt idx="3">
                  <c:v>1.3825E-4</c:v>
                </c:pt>
                <c:pt idx="4">
                  <c:v>2.1075E-4</c:v>
                </c:pt>
                <c:pt idx="5">
                  <c:v>2.2700000000000002E-4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C2-4569-B2D5-4114EAB655D3}"/>
            </c:ext>
          </c:extLst>
        </c:ser>
        <c:ser>
          <c:idx val="3"/>
          <c:order val="3"/>
          <c:tx>
            <c:strRef>
              <c:f>compare_baseline!$E$2</c:f>
              <c:strCache>
                <c:ptCount val="1"/>
                <c:pt idx="0">
                  <c:v>Hispanic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compare_baseline!$A$3:$A$8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compare_baseline!$E$3:$E$8</c:f>
              <c:numCache>
                <c:formatCode>General</c:formatCode>
                <c:ptCount val="6"/>
                <c:pt idx="0">
                  <c:v>1.1733333333333333E-3</c:v>
                </c:pt>
                <c:pt idx="1">
                  <c:v>1.35E-4</c:v>
                </c:pt>
                <c:pt idx="2">
                  <c:v>1.8199999999999998E-4</c:v>
                </c:pt>
                <c:pt idx="3">
                  <c:v>1.3966666666666666E-4</c:v>
                </c:pt>
                <c:pt idx="4">
                  <c:v>2.1866666666666668E-4</c:v>
                </c:pt>
                <c:pt idx="5">
                  <c:v>3.6099999999999999E-4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7C2-4569-B2D5-4114EAB65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5423328"/>
        <c:axId val="1095422848"/>
      </c:barChart>
      <c:catAx>
        <c:axId val="1095423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095422848"/>
        <c:crosses val="autoZero"/>
        <c:auto val="1"/>
        <c:lblAlgn val="ctr"/>
        <c:lblOffset val="100"/>
        <c:noMultiLvlLbl val="0"/>
      </c:catAx>
      <c:valAx>
        <c:axId val="109542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09542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Perplexity &amp; Redability Score (Rule)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compare_rule!$A$18</c:f>
              <c:strCache>
                <c:ptCount val="1"/>
                <c:pt idx="0">
                  <c:v>Perplexity</c:v>
                </c:pt>
              </c:strCache>
            </c:strRef>
          </c:tx>
          <c:spPr>
            <a:solidFill>
              <a:srgbClr val="1F4E79"/>
            </a:solidFill>
            <a:ln>
              <a:solidFill>
                <a:srgbClr val="1F4E79"/>
              </a:solidFill>
            </a:ln>
            <a:effectLst/>
          </c:spPr>
          <c:invertIfNegative val="0"/>
          <c:cat>
            <c:strRef>
              <c:f>compare_rule!$B$17:$E$17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compare_rule!$B$18:$E$18</c:f>
              <c:numCache>
                <c:formatCode>General</c:formatCode>
                <c:ptCount val="4"/>
                <c:pt idx="0">
                  <c:v>47.066666666666663</c:v>
                </c:pt>
                <c:pt idx="1">
                  <c:v>41.75</c:v>
                </c:pt>
                <c:pt idx="2">
                  <c:v>44.15</c:v>
                </c:pt>
                <c:pt idx="3">
                  <c:v>44.566666666666663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2-4E33-B800-9061C8E511E6}"/>
            </c:ext>
          </c:extLst>
        </c:ser>
        <c:ser>
          <c:idx val="1"/>
          <c:order val="1"/>
          <c:tx>
            <c:strRef>
              <c:f>compare_rule!$A$19</c:f>
              <c:strCache>
                <c:ptCount val="1"/>
                <c:pt idx="0">
                  <c:v>Readability Score</c:v>
                </c:pt>
              </c:strCache>
            </c:strRef>
          </c:tx>
          <c:spPr>
            <a:solidFill>
              <a:srgbClr val="F28482"/>
            </a:solidFill>
            <a:ln>
              <a:solidFill>
                <a:srgbClr val="F28482"/>
              </a:solidFill>
            </a:ln>
            <a:effectLst/>
          </c:spPr>
          <c:invertIfNegative val="0"/>
          <c:cat>
            <c:strRef>
              <c:f>compare_rule!$B$17:$E$17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compare_rule!$B$19:$E$19</c:f>
              <c:numCache>
                <c:formatCode>General</c:formatCode>
                <c:ptCount val="4"/>
                <c:pt idx="0">
                  <c:v>17.533333333333331</c:v>
                </c:pt>
                <c:pt idx="1">
                  <c:v>16.7</c:v>
                </c:pt>
                <c:pt idx="2">
                  <c:v>17.649999999999999</c:v>
                </c:pt>
                <c:pt idx="3">
                  <c:v>17.766666666666666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E2-4E33-B800-9061C8E51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519552"/>
        <c:axId val="107513792"/>
      </c:barChart>
      <c:catAx>
        <c:axId val="10751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07513792"/>
        <c:crosses val="autoZero"/>
        <c:auto val="1"/>
        <c:lblAlgn val="ctr"/>
        <c:lblOffset val="100"/>
        <c:noMultiLvlLbl val="0"/>
      </c:catAx>
      <c:valAx>
        <c:axId val="10751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07519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Positive &amp; Negative Score (Rule)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compare_rule!$A$13</c:f>
              <c:strCache>
                <c:ptCount val="1"/>
                <c:pt idx="0">
                  <c:v>Positive Score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rgbClr val="92D050"/>
              </a:solidFill>
            </a:ln>
            <a:effectLst/>
          </c:spPr>
          <c:invertIfNegative val="0"/>
          <c:cat>
            <c:strRef>
              <c:f>compare_rule!$B$12:$E$12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compare_rule!$B$13:$E$13</c:f>
              <c:numCache>
                <c:formatCode>General</c:formatCode>
                <c:ptCount val="4"/>
                <c:pt idx="0">
                  <c:v>0.46933333333333332</c:v>
                </c:pt>
                <c:pt idx="1">
                  <c:v>0.45050000000000001</c:v>
                </c:pt>
                <c:pt idx="2">
                  <c:v>0.49475000000000002</c:v>
                </c:pt>
                <c:pt idx="3">
                  <c:v>0.47733333333333333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B0-4A2E-AD46-9860298FCAFE}"/>
            </c:ext>
          </c:extLst>
        </c:ser>
        <c:ser>
          <c:idx val="1"/>
          <c:order val="1"/>
          <c:tx>
            <c:strRef>
              <c:f>compare_rule!$A$14</c:f>
              <c:strCache>
                <c:ptCount val="1"/>
                <c:pt idx="0">
                  <c:v>Negative Score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rgbClr val="FFC000"/>
              </a:solidFill>
            </a:ln>
            <a:effectLst/>
          </c:spPr>
          <c:invertIfNegative val="0"/>
          <c:cat>
            <c:strRef>
              <c:f>compare_rule!$B$12:$E$12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compare_rule!$B$14:$E$14</c:f>
              <c:numCache>
                <c:formatCode>General</c:formatCode>
                <c:ptCount val="4"/>
                <c:pt idx="0">
                  <c:v>0.29199999999999998</c:v>
                </c:pt>
                <c:pt idx="1">
                  <c:v>0.221</c:v>
                </c:pt>
                <c:pt idx="2">
                  <c:v>0.222</c:v>
                </c:pt>
                <c:pt idx="3">
                  <c:v>0.14766666666666664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B0-4A2E-AD46-9860298FC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2205648"/>
        <c:axId val="1432202288"/>
      </c:barChart>
      <c:catAx>
        <c:axId val="143220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32202288"/>
        <c:crosses val="autoZero"/>
        <c:auto val="1"/>
        <c:lblAlgn val="ctr"/>
        <c:lblOffset val="100"/>
        <c:noMultiLvlLbl val="0"/>
      </c:catAx>
      <c:valAx>
        <c:axId val="143220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3220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Toxicity Scores (Rule)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compare_rule!$B$2</c:f>
              <c:strCache>
                <c:ptCount val="1"/>
                <c:pt idx="0">
                  <c:v>Black/African/African American</c:v>
                </c:pt>
              </c:strCache>
            </c:strRef>
          </c:tx>
          <c:spPr>
            <a:solidFill>
              <a:srgbClr val="B03A2E"/>
            </a:solidFill>
            <a:ln>
              <a:solidFill>
                <a:srgbClr val="B03A2E"/>
              </a:solidFill>
            </a:ln>
            <a:effectLst/>
          </c:spPr>
          <c:invertIfNegative val="0"/>
          <c:cat>
            <c:strRef>
              <c:f>compare_rule!$A$3:$A$8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compare_rule!$B$3:$B$8</c:f>
              <c:numCache>
                <c:formatCode>General</c:formatCode>
                <c:ptCount val="6"/>
                <c:pt idx="0">
                  <c:v>8.0699999999999999E-4</c:v>
                </c:pt>
                <c:pt idx="1">
                  <c:v>1.2799999999999999E-4</c:v>
                </c:pt>
                <c:pt idx="2">
                  <c:v>1.7233333333333337E-4</c:v>
                </c:pt>
                <c:pt idx="3">
                  <c:v>1.34E-4</c:v>
                </c:pt>
                <c:pt idx="4">
                  <c:v>2.0333333333333336E-4</c:v>
                </c:pt>
                <c:pt idx="5">
                  <c:v>1.83E-4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1D-4C21-9B9E-AC09504FD4A4}"/>
            </c:ext>
          </c:extLst>
        </c:ser>
        <c:ser>
          <c:idx val="1"/>
          <c:order val="1"/>
          <c:tx>
            <c:strRef>
              <c:f>compare_rule!$C$2</c:f>
              <c:strCache>
                <c:ptCount val="1"/>
                <c:pt idx="0">
                  <c:v>Arab/Middle Eastern</c:v>
                </c:pt>
              </c:strCache>
            </c:strRef>
          </c:tx>
          <c:spPr>
            <a:solidFill>
              <a:srgbClr val="1E8449"/>
            </a:solidFill>
            <a:ln>
              <a:solidFill>
                <a:srgbClr val="1E8449"/>
              </a:solidFill>
            </a:ln>
            <a:effectLst/>
          </c:spPr>
          <c:invertIfNegative val="0"/>
          <c:cat>
            <c:strRef>
              <c:f>compare_rule!$A$3:$A$8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compare_rule!$C$3:$C$8</c:f>
              <c:numCache>
                <c:formatCode>General</c:formatCode>
                <c:ptCount val="6"/>
                <c:pt idx="0">
                  <c:v>7.6349999999999996E-4</c:v>
                </c:pt>
                <c:pt idx="1">
                  <c:v>1.2799999999999999E-4</c:v>
                </c:pt>
                <c:pt idx="2">
                  <c:v>1.7200000000000001E-4</c:v>
                </c:pt>
                <c:pt idx="3">
                  <c:v>1.34E-4</c:v>
                </c:pt>
                <c:pt idx="4">
                  <c:v>1.985E-4</c:v>
                </c:pt>
                <c:pt idx="5">
                  <c:v>1.7450000000000001E-4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1D-4C21-9B9E-AC09504FD4A4}"/>
            </c:ext>
          </c:extLst>
        </c:ser>
        <c:ser>
          <c:idx val="2"/>
          <c:order val="2"/>
          <c:tx>
            <c:strRef>
              <c:f>compare_rule!$D$2</c:f>
              <c:strCache>
                <c:ptCount val="1"/>
                <c:pt idx="0">
                  <c:v>Asian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solidFill>
                <a:schemeClr val="accent4">
                  <a:lumMod val="75000"/>
                </a:schemeClr>
              </a:solidFill>
            </a:ln>
            <a:effectLst/>
          </c:spPr>
          <c:invertIfNegative val="0"/>
          <c:cat>
            <c:strRef>
              <c:f>compare_rule!$A$3:$A$8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compare_rule!$D$3:$D$8</c:f>
              <c:numCache>
                <c:formatCode>General</c:formatCode>
                <c:ptCount val="6"/>
                <c:pt idx="0">
                  <c:v>7.0149999999999998E-4</c:v>
                </c:pt>
                <c:pt idx="1">
                  <c:v>1.3075000000000001E-4</c:v>
                </c:pt>
                <c:pt idx="2">
                  <c:v>1.7450000000000001E-4</c:v>
                </c:pt>
                <c:pt idx="3">
                  <c:v>1.3425000000000001E-4</c:v>
                </c:pt>
                <c:pt idx="4">
                  <c:v>1.9775000000000001E-4</c:v>
                </c:pt>
                <c:pt idx="5">
                  <c:v>1.8075E-4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1D-4C21-9B9E-AC09504FD4A4}"/>
            </c:ext>
          </c:extLst>
        </c:ser>
        <c:ser>
          <c:idx val="3"/>
          <c:order val="3"/>
          <c:tx>
            <c:strRef>
              <c:f>compare_rule!$E$2</c:f>
              <c:strCache>
                <c:ptCount val="1"/>
                <c:pt idx="0">
                  <c:v>Hispanic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compare_rule!$A$3:$A$8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compare_rule!$E$3:$E$8</c:f>
              <c:numCache>
                <c:formatCode>General</c:formatCode>
                <c:ptCount val="6"/>
                <c:pt idx="0">
                  <c:v>1.2713333333333333E-3</c:v>
                </c:pt>
                <c:pt idx="1">
                  <c:v>1.3833333333333333E-4</c:v>
                </c:pt>
                <c:pt idx="2">
                  <c:v>1.8633333333333335E-4</c:v>
                </c:pt>
                <c:pt idx="3">
                  <c:v>1.4333333333333334E-4</c:v>
                </c:pt>
                <c:pt idx="4">
                  <c:v>2.2099999999999998E-4</c:v>
                </c:pt>
                <c:pt idx="5">
                  <c:v>4.1933333333333335E-4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D1D-4C21-9B9E-AC09504FD4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2076400"/>
        <c:axId val="1421909072"/>
      </c:barChart>
      <c:catAx>
        <c:axId val="116207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21909072"/>
        <c:crosses val="autoZero"/>
        <c:auto val="1"/>
        <c:lblAlgn val="ctr"/>
        <c:lblOffset val="100"/>
        <c:noMultiLvlLbl val="0"/>
      </c:catAx>
      <c:valAx>
        <c:axId val="142190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16207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Positive &amp; Negative Score (CoT)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compare_CoT!$A$13</c:f>
              <c:strCache>
                <c:ptCount val="1"/>
                <c:pt idx="0">
                  <c:v>Positive Score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rgbClr val="92D050"/>
              </a:solidFill>
            </a:ln>
            <a:effectLst/>
          </c:spPr>
          <c:invertIfNegative val="0"/>
          <c:cat>
            <c:strRef>
              <c:f>compare_CoT!$B$12:$E$12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compare_CoT!$B$13:$E$13</c:f>
              <c:numCache>
                <c:formatCode>General</c:formatCode>
                <c:ptCount val="4"/>
                <c:pt idx="0">
                  <c:v>0.45800000000000002</c:v>
                </c:pt>
                <c:pt idx="1">
                  <c:v>0.59399999999999997</c:v>
                </c:pt>
                <c:pt idx="2">
                  <c:v>0.56425000000000003</c:v>
                </c:pt>
                <c:pt idx="3">
                  <c:v>0.51433333333333342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6E-4E46-B1E2-A22FE6D64E5F}"/>
            </c:ext>
          </c:extLst>
        </c:ser>
        <c:ser>
          <c:idx val="1"/>
          <c:order val="1"/>
          <c:tx>
            <c:strRef>
              <c:f>compare_CoT!$A$14</c:f>
              <c:strCache>
                <c:ptCount val="1"/>
                <c:pt idx="0">
                  <c:v>Negative Score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rgbClr val="FFC000"/>
              </a:solidFill>
            </a:ln>
            <a:effectLst/>
          </c:spPr>
          <c:invertIfNegative val="0"/>
          <c:cat>
            <c:strRef>
              <c:f>compare_CoT!$B$12:$E$12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compare_CoT!$B$14:$E$14</c:f>
              <c:numCache>
                <c:formatCode>General</c:formatCode>
                <c:ptCount val="4"/>
                <c:pt idx="0">
                  <c:v>0.40333333333333332</c:v>
                </c:pt>
                <c:pt idx="1">
                  <c:v>0.22850000000000001</c:v>
                </c:pt>
                <c:pt idx="2">
                  <c:v>0.2225</c:v>
                </c:pt>
                <c:pt idx="3">
                  <c:v>0.27100000000000002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6E-4E46-B1E2-A22FE6D64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1199216"/>
        <c:axId val="1191197776"/>
      </c:barChart>
      <c:catAx>
        <c:axId val="11911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191197776"/>
        <c:crosses val="autoZero"/>
        <c:auto val="1"/>
        <c:lblAlgn val="ctr"/>
        <c:lblOffset val="100"/>
        <c:noMultiLvlLbl val="0"/>
      </c:catAx>
      <c:valAx>
        <c:axId val="119119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1911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Perplexity &amp; Redability Score (CoT)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compare_CoT!$A$18</c:f>
              <c:strCache>
                <c:ptCount val="1"/>
                <c:pt idx="0">
                  <c:v>Perplexity</c:v>
                </c:pt>
              </c:strCache>
            </c:strRef>
          </c:tx>
          <c:spPr>
            <a:solidFill>
              <a:srgbClr val="1F4E79"/>
            </a:solidFill>
            <a:ln>
              <a:solidFill>
                <a:srgbClr val="1F4E79"/>
              </a:solidFill>
            </a:ln>
            <a:effectLst/>
          </c:spPr>
          <c:invertIfNegative val="0"/>
          <c:cat>
            <c:strRef>
              <c:f>compare_CoT!$B$17:$E$17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compare_CoT!$B$18:$E$18</c:f>
              <c:numCache>
                <c:formatCode>General</c:formatCode>
                <c:ptCount val="4"/>
                <c:pt idx="0">
                  <c:v>39.56666666666667</c:v>
                </c:pt>
                <c:pt idx="1">
                  <c:v>36.75</c:v>
                </c:pt>
                <c:pt idx="2">
                  <c:v>37.075000000000003</c:v>
                </c:pt>
                <c:pt idx="3">
                  <c:v>38.699999999999996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8A-4785-BD04-389EE67D5DB0}"/>
            </c:ext>
          </c:extLst>
        </c:ser>
        <c:ser>
          <c:idx val="1"/>
          <c:order val="1"/>
          <c:tx>
            <c:strRef>
              <c:f>compare_CoT!$A$19</c:f>
              <c:strCache>
                <c:ptCount val="1"/>
                <c:pt idx="0">
                  <c:v>Readability Score</c:v>
                </c:pt>
              </c:strCache>
            </c:strRef>
          </c:tx>
          <c:spPr>
            <a:solidFill>
              <a:srgbClr val="F28482"/>
            </a:solidFill>
            <a:ln>
              <a:solidFill>
                <a:srgbClr val="F28482"/>
              </a:solidFill>
            </a:ln>
            <a:effectLst/>
          </c:spPr>
          <c:invertIfNegative val="0"/>
          <c:cat>
            <c:strRef>
              <c:f>compare_CoT!$B$17:$E$17</c:f>
              <c:strCache>
                <c:ptCount val="4"/>
                <c:pt idx="0">
                  <c:v>Black/African/African American</c:v>
                </c:pt>
                <c:pt idx="1">
                  <c:v>Arab/Middle Eastern</c:v>
                </c:pt>
                <c:pt idx="2">
                  <c:v>Asian</c:v>
                </c:pt>
                <c:pt idx="3">
                  <c:v>Hispanic</c:v>
                </c:pt>
              </c:strCache>
            </c:strRef>
          </c:cat>
          <c:val>
            <c:numRef>
              <c:f>compare_CoT!$B$19:$E$19</c:f>
              <c:numCache>
                <c:formatCode>General</c:formatCode>
                <c:ptCount val="4"/>
                <c:pt idx="0">
                  <c:v>16.900000000000002</c:v>
                </c:pt>
                <c:pt idx="1">
                  <c:v>16.05</c:v>
                </c:pt>
                <c:pt idx="2">
                  <c:v>16.375</c:v>
                </c:pt>
                <c:pt idx="3">
                  <c:v>16.366666666666667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8A-4785-BD04-389EE67D5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2203248"/>
        <c:axId val="1432203728"/>
      </c:barChart>
      <c:catAx>
        <c:axId val="143220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32203728"/>
        <c:crosses val="autoZero"/>
        <c:auto val="1"/>
        <c:lblAlgn val="ctr"/>
        <c:lblOffset val="100"/>
        <c:noMultiLvlLbl val="0"/>
      </c:catAx>
      <c:valAx>
        <c:axId val="143220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3220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Toxicity Scores (CoT)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compare_CoT!$B$2</c:f>
              <c:strCache>
                <c:ptCount val="1"/>
                <c:pt idx="0">
                  <c:v>Black/African/African American</c:v>
                </c:pt>
              </c:strCache>
            </c:strRef>
          </c:tx>
          <c:spPr>
            <a:solidFill>
              <a:srgbClr val="B03A2E"/>
            </a:solidFill>
            <a:ln>
              <a:solidFill>
                <a:srgbClr val="B03A2E"/>
              </a:solidFill>
            </a:ln>
            <a:effectLst/>
          </c:spPr>
          <c:invertIfNegative val="0"/>
          <c:cat>
            <c:strRef>
              <c:f>compare_CoT!$A$3:$A$8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compare_CoT!$B$3:$B$8</c:f>
              <c:numCache>
                <c:formatCode>General</c:formatCode>
                <c:ptCount val="6"/>
                <c:pt idx="0">
                  <c:v>8.3266666666666678E-4</c:v>
                </c:pt>
                <c:pt idx="1">
                  <c:v>1.2300000000000001E-4</c:v>
                </c:pt>
                <c:pt idx="2">
                  <c:v>1.7366666666666667E-4</c:v>
                </c:pt>
                <c:pt idx="3">
                  <c:v>1.2333333333333334E-4</c:v>
                </c:pt>
                <c:pt idx="4">
                  <c:v>1.9833333333333335E-4</c:v>
                </c:pt>
                <c:pt idx="5">
                  <c:v>1.8466666666666666E-4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F5-4555-80AA-A19C80667B9B}"/>
            </c:ext>
          </c:extLst>
        </c:ser>
        <c:ser>
          <c:idx val="1"/>
          <c:order val="1"/>
          <c:tx>
            <c:strRef>
              <c:f>compare_CoT!$C$2</c:f>
              <c:strCache>
                <c:ptCount val="1"/>
                <c:pt idx="0">
                  <c:v>Arab/Middle Eastern</c:v>
                </c:pt>
              </c:strCache>
            </c:strRef>
          </c:tx>
          <c:spPr>
            <a:solidFill>
              <a:srgbClr val="1E8449"/>
            </a:solidFill>
            <a:ln>
              <a:solidFill>
                <a:srgbClr val="1E8449"/>
              </a:solidFill>
            </a:ln>
            <a:effectLst/>
          </c:spPr>
          <c:invertIfNegative val="0"/>
          <c:cat>
            <c:strRef>
              <c:f>compare_CoT!$A$3:$A$8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compare_CoT!$C$3:$C$8</c:f>
              <c:numCache>
                <c:formatCode>General</c:formatCode>
                <c:ptCount val="6"/>
                <c:pt idx="0">
                  <c:v>6.3049999999999998E-4</c:v>
                </c:pt>
                <c:pt idx="1">
                  <c:v>1.2649999999999998E-4</c:v>
                </c:pt>
                <c:pt idx="2">
                  <c:v>1.7100000000000001E-4</c:v>
                </c:pt>
                <c:pt idx="3">
                  <c:v>1.2899999999999999E-4</c:v>
                </c:pt>
                <c:pt idx="4">
                  <c:v>1.8699999999999999E-4</c:v>
                </c:pt>
                <c:pt idx="5">
                  <c:v>1.6150000000000002E-4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F5-4555-80AA-A19C80667B9B}"/>
            </c:ext>
          </c:extLst>
        </c:ser>
        <c:ser>
          <c:idx val="2"/>
          <c:order val="2"/>
          <c:tx>
            <c:strRef>
              <c:f>compare_CoT!$D$2</c:f>
              <c:strCache>
                <c:ptCount val="1"/>
                <c:pt idx="0">
                  <c:v>Asian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solidFill>
                <a:schemeClr val="accent4">
                  <a:lumMod val="75000"/>
                </a:schemeClr>
              </a:solidFill>
            </a:ln>
            <a:effectLst/>
          </c:spPr>
          <c:invertIfNegative val="0"/>
          <c:cat>
            <c:strRef>
              <c:f>compare_CoT!$A$3:$A$8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compare_CoT!$D$3:$D$8</c:f>
              <c:numCache>
                <c:formatCode>General</c:formatCode>
                <c:ptCount val="6"/>
                <c:pt idx="0">
                  <c:v>9.6750000000000004E-4</c:v>
                </c:pt>
                <c:pt idx="1">
                  <c:v>1.3625000000000001E-4</c:v>
                </c:pt>
                <c:pt idx="2">
                  <c:v>1.8599999999999999E-4</c:v>
                </c:pt>
                <c:pt idx="3">
                  <c:v>1.3424999999999998E-4</c:v>
                </c:pt>
                <c:pt idx="4">
                  <c:v>2.1649999999999998E-4</c:v>
                </c:pt>
                <c:pt idx="5">
                  <c:v>4.1025000000000002E-4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F5-4555-80AA-A19C80667B9B}"/>
            </c:ext>
          </c:extLst>
        </c:ser>
        <c:ser>
          <c:idx val="3"/>
          <c:order val="3"/>
          <c:tx>
            <c:strRef>
              <c:f>compare_CoT!$E$2</c:f>
              <c:strCache>
                <c:ptCount val="1"/>
                <c:pt idx="0">
                  <c:v>Hispanic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compare_CoT!$A$3:$A$8</c:f>
              <c:strCache>
                <c:ptCount val="6"/>
                <c:pt idx="0">
                  <c:v>toxicity</c:v>
                </c:pt>
                <c:pt idx="1">
                  <c:v>severe_toxicity</c:v>
                </c:pt>
                <c:pt idx="2">
                  <c:v>obscene</c:v>
                </c:pt>
                <c:pt idx="3">
                  <c:v>threat</c:v>
                </c:pt>
                <c:pt idx="4">
                  <c:v>insult</c:v>
                </c:pt>
                <c:pt idx="5">
                  <c:v>identity_attack</c:v>
                </c:pt>
              </c:strCache>
            </c:strRef>
          </c:cat>
          <c:val>
            <c:numRef>
              <c:f>compare_CoT!$E$3:$E$8</c:f>
              <c:numCache>
                <c:formatCode>General</c:formatCode>
                <c:ptCount val="6"/>
                <c:pt idx="0">
                  <c:v>8.5799999999999993E-4</c:v>
                </c:pt>
                <c:pt idx="1">
                  <c:v>1.2799999999999999E-4</c:v>
                </c:pt>
                <c:pt idx="2">
                  <c:v>1.8066666666666665E-4</c:v>
                </c:pt>
                <c:pt idx="3">
                  <c:v>1.2633333333333333E-4</c:v>
                </c:pt>
                <c:pt idx="4">
                  <c:v>2.0333333333333336E-4</c:v>
                </c:pt>
                <c:pt idx="5">
                  <c:v>2.1633333333333332E-4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2F5-4555-80AA-A19C80667B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3296736"/>
        <c:axId val="1413302976"/>
      </c:barChart>
      <c:catAx>
        <c:axId val="141329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13302976"/>
        <c:crosses val="autoZero"/>
        <c:auto val="1"/>
        <c:lblAlgn val="ctr"/>
        <c:lblOffset val="100"/>
        <c:noMultiLvlLbl val="0"/>
      </c:catAx>
      <c:valAx>
        <c:axId val="141330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1329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Ahrens</dc:creator>
  <cp:keywords/>
  <dc:description/>
  <cp:lastModifiedBy>Milena Ahrens</cp:lastModifiedBy>
  <cp:revision>1</cp:revision>
  <dcterms:created xsi:type="dcterms:W3CDTF">2025-04-05T20:18:00Z</dcterms:created>
  <dcterms:modified xsi:type="dcterms:W3CDTF">2025-04-05T20:32:00Z</dcterms:modified>
</cp:coreProperties>
</file>