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Default Extension="xlsx" ContentType="application/vnd.openxmlformats-officedocument.spreadsheetml.sheet"/>
  <Override PartName="/word/numbering.xml" ContentType="application/vnd.openxmlformats-officedocument.wordprocessingml.numbering+xml"/>
  <Override PartName="/word/settings.xml" ContentType="application/vnd.openxmlformats-officedocument.wordprocessingml.settings+xml"/>
  <Override PartName="/word/webSettings.xml" ContentType="application/vnd.openxmlformats-officedocument.wordprocessingml.webSettings+xml"/>
  <Override PartName="/word/document.xml" ContentType="application/vnd.openxmlformats-officedocument.wordprocessingml.document.main+xml"/>
  <Override PartName="/word/endnotes.xml" ContentType="application/vnd.openxmlformats-officedocument.wordprocessingml.endnotes+xml"/>
  <Override PartName="/word/ink/ink16.xml" ContentType="application/inkml+xml"/>
  <Override PartName="/customXml/itemProps1.xml" ContentType="application/vnd.openxmlformats-officedocument.customXmlProperties+xml"/>
  <Override PartName="/word/styles.xml" ContentType="application/vnd.openxmlformats-officedocument.wordprocessingml.styles+xml"/>
  <Override PartName="/word/ink/ink2.xml" ContentType="application/inkml+xml"/>
  <Override PartName="/word/footnotes.xml" ContentType="application/vnd.openxmlformats-officedocument.wordprocessingml.footnotes+xml"/>
  <Override PartName="/word/ink/ink1.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ink/ink6.xml" ContentType="application/inkml+xml"/>
  <Override PartName="/word/ink/ink7.xml" ContentType="application/inkml+xml"/>
  <Override PartName="/word/footer2.xml" ContentType="application/vnd.openxmlformats-officedocument.wordprocessingml.footer+xml"/>
  <Override PartName="/word/ink/ink8.xml" ContentType="application/inkml+xml"/>
  <Override PartName="/word/ink/ink9.xml" ContentType="application/inkml+xml"/>
  <Override PartName="/word/charts/style1.xml" ContentType="application/vnd.ms-office.chartstyle+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docProps/core.xml" ContentType="application/vnd.openxmlformats-package.core-properties+xml"/>
  <Override PartName="/word/ink/ink15.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charts/chart1.xml" ContentType="application/vnd.openxmlformats-officedocument.drawingml.chart+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body>
    <w:p w14:paraId="00000005">
      <w:pPr>
        <w:ind w:left="645" w:right="759" w:firstLine="0"/>
        <w:jc w:val="center"/>
        <w:rPr>
          <w:b/>
        </w:rPr>
      </w:pPr>
      <w:r>
        <w:rPr>
          <w:b/>
          <w:color w:val="201f1f"/>
        </w:rPr>
        <w:t>САНКТ-ПЕТЕРБУРГСКИЙ</w:t>
      </w:r>
      <w:r>
        <w:rPr>
          <w:b/>
          <w:color w:val="201f1f"/>
          <w:spacing w:val="-15"/>
        </w:rPr>
        <w:t xml:space="preserve"> </w:t>
      </w:r>
      <w:r>
        <w:rPr>
          <w:b/>
          <w:color w:val="201f1f"/>
        </w:rPr>
        <w:t>ГОСУДАРСТВЕННЫЙ</w:t>
      </w:r>
      <w:r>
        <w:rPr>
          <w:b/>
          <w:color w:val="201f1f"/>
          <w:spacing w:val="-15"/>
        </w:rPr>
        <w:t xml:space="preserve"> </w:t>
      </w:r>
      <w:r>
        <w:rPr>
          <w:b/>
          <w:color w:val="201f1f"/>
        </w:rPr>
        <w:t>УНИВЕРСИТЕТ ИНСТИТУТ «ВЫСШАЯ ШКОЛА МЕНЕДЖМЕНТА»</w:t>
      </w:r>
    </w:p>
    <w:p w14:paraId="00000006">
      <w:pPr>
        <w:pStyle w:val="BodyText"/>
        <w:ind w:firstLine="0"/>
        <w:rPr>
          <w:b/>
        </w:rPr>
      </w:pPr>
    </w:p>
    <w:p w14:paraId="00000007">
      <w:pPr>
        <w:pStyle w:val="BodyText"/>
        <w:rPr>
          <w:b/>
        </w:rPr>
      </w:pPr>
    </w:p>
    <w:p w14:paraId="00000008">
      <w:pPr>
        <w:pStyle w:val="BodyText"/>
        <w:spacing w:before="1"/>
        <w:ind w:firstLine="0"/>
        <w:rPr>
          <w:b/>
        </w:rPr>
      </w:pPr>
    </w:p>
    <w:p w14:paraId="00000009">
      <w:pPr>
        <w:tabs>
          <w:tab w:val="left" w:pos="6865"/>
        </w:tabs>
        <w:ind w:right="107" w:firstLine="0"/>
        <w:jc w:val="center"/>
        <w:rPr>
          <w:b/>
        </w:rPr>
      </w:pPr>
      <w:r>
        <w:rPr>
          <w:b/>
          <w:color w:val="201f1f"/>
        </w:rPr>
        <w:t>SWOT-АНАЛИЗ</w:t>
      </w:r>
      <w:r>
        <w:rPr>
          <w:b/>
          <w:color w:val="201f1f"/>
          <w:spacing w:val="23"/>
        </w:rPr>
        <w:t xml:space="preserve"> </w:t>
      </w:r>
      <w:r>
        <w:rPr>
          <w:b/>
          <w:color w:val="201f1f"/>
        </w:rPr>
        <w:t>КОМПАНИИ</w:t>
      </w:r>
      <w:r>
        <w:rPr>
          <w:b/>
          <w:color w:val="201f1f"/>
          <w:spacing w:val="22"/>
        </w:rPr>
        <w:t xml:space="preserve"> </w:t>
      </w:r>
      <w:r>
        <w:rPr>
          <w:b/>
          <w:color w:val="201f1f"/>
          <w:spacing w:val="-10"/>
        </w:rPr>
        <w:t>«СБЕРМАРКЕТ»</w:t>
      </w:r>
    </w:p>
    <w:p w14:paraId="0000000A">
      <w:pPr>
        <w:pStyle w:val="BodyText"/>
        <w:spacing w:before="272"/>
        <w:rPr>
          <w:b/>
        </w:rPr>
      </w:pPr>
    </w:p>
    <w:p w14:paraId="0000000B">
      <w:pPr>
        <w:pStyle w:val="BodyText"/>
        <w:spacing w:line="240" w:lineRule="auto"/>
        <w:ind w:left="6390" w:right="445" w:firstLine="1740"/>
        <w:jc w:val="right"/>
        <w:rPr/>
      </w:pPr>
      <w:r>
        <w:rPr>
          <w:color w:val="201f1f"/>
          <w:w w:val="110"/>
        </w:rPr>
        <w:t>Курсовая</w:t>
      </w:r>
      <w:r>
        <w:rPr>
          <w:color w:val="201f1f"/>
          <w:spacing w:val="-17"/>
          <w:w w:val="110"/>
        </w:rPr>
        <w:t xml:space="preserve"> </w:t>
      </w:r>
      <w:r>
        <w:rPr>
          <w:color w:val="201f1f"/>
          <w:w w:val="110"/>
        </w:rPr>
        <w:t>работа студентки</w:t>
      </w:r>
      <w:r>
        <w:rPr>
          <w:color w:val="201f1f"/>
          <w:spacing w:val="-8"/>
          <w:w w:val="110"/>
        </w:rPr>
        <w:t xml:space="preserve"> </w:t>
      </w:r>
      <w:r>
        <w:rPr>
          <w:color w:val="201f1f"/>
          <w:w w:val="110"/>
        </w:rPr>
        <w:t>1</w:t>
      </w:r>
      <w:r>
        <w:rPr>
          <w:color w:val="201f1f"/>
          <w:spacing w:val="-8"/>
          <w:w w:val="110"/>
        </w:rPr>
        <w:t xml:space="preserve"> </w:t>
      </w:r>
      <w:r>
        <w:rPr>
          <w:color w:val="201f1f"/>
          <w:w w:val="110"/>
        </w:rPr>
        <w:t>курса</w:t>
      </w:r>
      <w:r>
        <w:rPr>
          <w:color w:val="201f1f"/>
          <w:spacing w:val="-12"/>
          <w:w w:val="110"/>
        </w:rPr>
        <w:t xml:space="preserve"> </w:t>
      </w:r>
      <w:r>
        <w:rPr>
          <w:color w:val="201f1f"/>
          <w:w w:val="110"/>
        </w:rPr>
        <w:t>группы</w:t>
      </w:r>
      <w:r>
        <w:rPr>
          <w:color w:val="201f1f"/>
          <w:spacing w:val="-9"/>
          <w:w w:val="110"/>
        </w:rPr>
        <w:t xml:space="preserve"> </w:t>
      </w:r>
      <w:r>
        <w:rPr>
          <w:color w:val="201f1f"/>
          <w:w w:val="110"/>
        </w:rPr>
        <w:t>№Б03 программы бакалавриата</w:t>
      </w:r>
    </w:p>
    <w:p w14:paraId="0000000C">
      <w:pPr>
        <w:pStyle w:val="BodyText"/>
        <w:spacing w:line="240" w:lineRule="auto"/>
        <w:ind w:right="463"/>
        <w:jc w:val="right"/>
        <w:rPr/>
      </w:pPr>
      <w:r>
        <w:rPr>
          <w:color w:val="201f1f"/>
          <w:w w:val="104"/>
        </w:rPr>
        <w:t>по</w:t>
      </w:r>
      <w:r>
        <w:rPr>
          <w:color w:val="201f1f"/>
          <w:spacing w:val="56"/>
          <w:w w:val="104"/>
        </w:rPr>
        <w:t xml:space="preserve"> </w:t>
      </w:r>
      <w:r>
        <w:rPr>
          <w:color w:val="201f1f"/>
          <w:w w:val="104"/>
        </w:rPr>
        <w:t>направлению</w:t>
      </w:r>
      <w:r>
        <w:rPr>
          <w:color w:val="201f1f"/>
          <w:spacing w:val="63"/>
          <w:w w:val="150"/>
        </w:rPr>
        <w:t xml:space="preserve"> </w:t>
      </w:r>
      <w:r>
        <w:rPr>
          <w:color w:val="201f1f"/>
          <w:spacing w:val="-2"/>
          <w:w w:val="104"/>
        </w:rPr>
        <w:t>«Менеджмент»</w:t>
      </w:r>
    </w:p>
    <w:p w14:paraId="0000000D">
      <w:pPr>
        <w:pStyle w:val="BodyText"/>
        <w:spacing w:line="240" w:lineRule="auto"/>
        <w:rPr/>
      </w:pPr>
    </w:p>
    <w:p w14:paraId="0000000E">
      <w:pPr>
        <w:pStyle w:val="BodyText"/>
        <w:spacing w:line="240" w:lineRule="auto"/>
        <w:ind w:right="1368"/>
        <w:jc w:val="right"/>
        <w:rPr/>
      </w:pPr>
      <w:r>
        <w:rPr/>
        <mc:AlternateContent>
          <mc:Choice Requires="wpi">
            <w:drawing xmlns:mc="http://schemas.openxmlformats.org/markup-compatibility/2006">
              <wp:anchor allowOverlap="1" behindDoc="0" distT="0" distB="0" distL="0" distR="0" layoutInCell="1" locked="0" relativeHeight="251688962" simplePos="0">
                <wp:simplePos x="0" y="0"/>
                <wp:positionH relativeFrom="character">
                  <wp:posOffset>2346325</wp:posOffset>
                </wp:positionH>
                <wp:positionV relativeFrom="line">
                  <wp:posOffset>-52705</wp:posOffset>
                </wp:positionV>
                <wp:extent cx="457200" cy="266700"/>
                <wp:effectExtent l="0" t="0" r="4711" b="13437"/>
                <wp:wrapNone/>
                <wp:docPr id="1529005567" name="Image1"/>
                <wp:cNvGraphicFramePr>
                  <a:graphicFrameLocks xmlns:a="http://schemas.openxmlformats.org/drawingml/2006/main"/>
                </wp:cNvGraphicFramePr>
                <a:graphic xmlns:a="http://schemas.openxmlformats.org/drawingml/2006/main">
                  <a:graphicData uri="http://schemas.microsoft.com/office/word/2010/wordprocessingInk">
                    <w14:contentPart xmlns:wpi="http://schemas.microsoft.com/office/word/2010/wordprocessingInk" r:id="rId98">
                      <w14:nvContentPartPr>
                        <w14:cNvPr id="5" name="Image1"/>
                      </w14:nvContentPartPr>
                      <w14:xfrm>
                        <a:off x="0" y="0"/>
                        <a:ext cx="457200" cy="266700"/>
                      </w14:xfrm>
                    </w14:contentPart>
                  </a:graphicData>
                </a:graphic>
                <wp14:sizeRelH relativeFrom="margin">
                  <wp14:pctWidth>0</wp14:pctWidth>
                </wp14:sizeRelH>
                <wp14:sizeRelV relativeFrom="margin">
                  <wp14:pctHeight>0</wp14:pctHeight>
                </wp14:sizeRelV>
              </wp:anchor>
            </w:drawing>
          </mc:Choice>
          <mc:Fallback>
            <w:pict>
              <v:rect id="08E975E0-F29E-54B0-5DBB9501EC4A" style="position:absolute;width:36pt;height:21pt;mso-width-percent:0;mso-width-relative:margin;mso-height-percent:0;mso-height-relative:margin;margin-top:-4.15pt;margin-left:184.75pt;mso-wrap-distance-left:0pt;mso-wrap-distance-right:0pt;mso-wrap-distance-top:0pt;mso-wrap-distance-bottom:0pt;mso-position-horizontal-relative:char;mso-position-vertical-relative:line;rotation:0.000000;z-index:251688962;" stroked="f" o:spt="75">
                <w10:wrap side="both"/>
                <v:imagedata r:id="rId99" o:title=""/>
                <o:lock/>
              </v:rect>
            </w:pict>
          </mc:Fallback>
        </mc:AlternateContent>
      </w:r>
      <w:r>
        <w:t>Номеровкиной</w:t>
      </w:r>
      <w:r>
        <w:t xml:space="preserve"> Ольги Алексеевны</w:t>
      </w:r>
    </w:p>
    <w:p w14:paraId="0000000F">
      <w:pPr>
        <w:pStyle w:val="BodyText"/>
        <w:spacing w:line="240" w:lineRule="auto"/>
        <w:ind w:left="6398" w:right="432" w:firstLine="2665"/>
        <w:jc w:val="right"/>
        <w:rPr>
          <w:b/>
          <w:color w:val="201f1f"/>
          <w:spacing w:val="-2"/>
        </w:rPr>
      </w:pPr>
    </w:p>
    <w:p w14:paraId="00000010">
      <w:pPr>
        <w:pStyle w:val="BodyText"/>
        <w:spacing w:line="240" w:lineRule="auto"/>
        <w:ind w:left="6398" w:right="432" w:firstLine="682"/>
        <w:rPr/>
      </w:pPr>
      <w:r>
        <w:rPr>
          <w:color w:val="201f1f"/>
          <w:w w:val="110"/>
        </w:rPr>
        <w:t>студентки</w:t>
      </w:r>
      <w:r>
        <w:rPr>
          <w:color w:val="201f1f"/>
          <w:spacing w:val="-7"/>
          <w:w w:val="110"/>
        </w:rPr>
        <w:t xml:space="preserve"> </w:t>
      </w:r>
      <w:r>
        <w:rPr>
          <w:color w:val="201f1f"/>
          <w:w w:val="110"/>
        </w:rPr>
        <w:t>1</w:t>
      </w:r>
      <w:r>
        <w:rPr>
          <w:color w:val="201f1f"/>
          <w:spacing w:val="-7"/>
          <w:w w:val="110"/>
        </w:rPr>
        <w:t xml:space="preserve"> </w:t>
      </w:r>
      <w:r>
        <w:rPr>
          <w:color w:val="201f1f"/>
          <w:w w:val="110"/>
        </w:rPr>
        <w:t>курса</w:t>
      </w:r>
      <w:r>
        <w:rPr>
          <w:color w:val="201f1f"/>
          <w:spacing w:val="-11"/>
          <w:w w:val="110"/>
        </w:rPr>
        <w:t xml:space="preserve"> </w:t>
      </w:r>
      <w:r>
        <w:rPr>
          <w:color w:val="201f1f"/>
          <w:w w:val="110"/>
        </w:rPr>
        <w:t>группы</w:t>
      </w:r>
      <w:r>
        <w:rPr>
          <w:color w:val="201f1f"/>
          <w:spacing w:val="-8"/>
          <w:w w:val="110"/>
        </w:rPr>
        <w:t xml:space="preserve"> </w:t>
      </w:r>
      <w:r>
        <w:rPr>
          <w:color w:val="201f1f"/>
          <w:w w:val="110"/>
        </w:rPr>
        <w:t>№Б03 программы бакалавриата</w:t>
      </w:r>
    </w:p>
    <w:p w14:paraId="00000011">
      <w:pPr>
        <w:pStyle w:val="BodyText"/>
        <w:spacing w:line="240" w:lineRule="auto"/>
        <w:ind w:right="463"/>
        <w:jc w:val="right"/>
        <w:rPr/>
      </w:pPr>
      <w:r>
        <w:rPr>
          <w:color w:val="201f1f"/>
          <w:w w:val="104"/>
        </w:rPr>
        <w:t>по</w:t>
      </w:r>
      <w:r>
        <w:rPr>
          <w:color w:val="201f1f"/>
          <w:spacing w:val="56"/>
          <w:w w:val="104"/>
        </w:rPr>
        <w:t xml:space="preserve"> </w:t>
      </w:r>
      <w:r>
        <w:rPr>
          <w:color w:val="201f1f"/>
          <w:w w:val="104"/>
        </w:rPr>
        <w:t>направлению</w:t>
      </w:r>
      <w:r>
        <w:rPr>
          <w:color w:val="201f1f"/>
          <w:spacing w:val="63"/>
          <w:w w:val="150"/>
        </w:rPr>
        <w:t xml:space="preserve"> </w:t>
      </w:r>
      <w:r>
        <w:rPr>
          <w:color w:val="201f1f"/>
          <w:spacing w:val="-2"/>
          <w:w w:val="104"/>
        </w:rPr>
        <w:t>«Менеджмент»</w:t>
      </w:r>
    </w:p>
    <w:p w14:paraId="00000012">
      <w:pPr>
        <w:pStyle w:val="BodyText"/>
        <w:spacing w:line="240" w:lineRule="auto"/>
        <w:rPr/>
      </w:pPr>
    </w:p>
    <w:p w14:paraId="00000013">
      <w:pPr>
        <w:pStyle w:val="BodyText"/>
        <w:spacing w:line="240" w:lineRule="auto"/>
        <w:ind w:right="1509"/>
        <w:jc w:val="right"/>
        <w:rPr/>
      </w:pPr>
      <w:r>
        <w:rPr/>
        <mc:AlternateContent>
          <mc:Choice Requires="wpi">
            <w:drawing xmlns:mc="http://schemas.openxmlformats.org/markup-compatibility/2006">
              <wp:anchor allowOverlap="1" behindDoc="0" distT="0" distB="0" distL="0" distR="0" layoutInCell="1" locked="0" relativeHeight="251691010" simplePos="0">
                <wp:simplePos x="0" y="0"/>
                <wp:positionH relativeFrom="character">
                  <wp:posOffset>2299970</wp:posOffset>
                </wp:positionH>
                <wp:positionV relativeFrom="line">
                  <wp:posOffset>-82550</wp:posOffset>
                </wp:positionV>
                <wp:extent cx="533400" cy="385445"/>
                <wp:effectExtent l="0" t="4664" r="7694" b="2667"/>
                <wp:wrapNone/>
                <wp:docPr id="1529005568" name="Image1"/>
                <wp:cNvGraphicFramePr>
                  <a:graphicFrameLocks xmlns:a="http://schemas.openxmlformats.org/drawingml/2006/main"/>
                </wp:cNvGraphicFramePr>
                <a:graphic xmlns:a="http://schemas.openxmlformats.org/drawingml/2006/main">
                  <a:graphicData uri="http://schemas.microsoft.com/office/word/2010/wordprocessingInk">
                    <w14:contentPart xmlns:wpi="http://schemas.microsoft.com/office/word/2010/wordprocessingInk" r:id="rId100">
                      <w14:nvContentPartPr>
                        <w14:cNvPr id="7" name="Image1"/>
                      </w14:nvContentPartPr>
                      <w14:xfrm>
                        <a:off x="0" y="0"/>
                        <a:ext cx="533400" cy="385445"/>
                      </w14:xfrm>
                    </w14:contentPart>
                  </a:graphicData>
                </a:graphic>
                <wp14:sizeRelH relativeFrom="margin">
                  <wp14:pctWidth>0</wp14:pctWidth>
                </wp14:sizeRelH>
                <wp14:sizeRelV relativeFrom="margin">
                  <wp14:pctHeight>0</wp14:pctHeight>
                </wp14:sizeRelV>
              </wp:anchor>
            </w:drawing>
          </mc:Choice>
          <mc:Fallback>
            <w:pict>
              <v:rect id="06ABA5CB-289A-6F35-35C1A26D0D36" style="position:absolute;width:42pt;height:30.35pt;mso-width-percent:0;mso-width-relative:margin;mso-height-percent:0;mso-height-relative:margin;margin-top:-6.5pt;margin-left:181.1pt;mso-wrap-distance-left:0pt;mso-wrap-distance-right:0pt;mso-wrap-distance-top:0pt;mso-wrap-distance-bottom:0pt;mso-position-horizontal-relative:char;mso-position-vertical-relative:line;rotation:0.000000;z-index:251691010;" stroked="f" o:spt="75">
                <w10:wrap side="both"/>
                <v:imagedata r:id="rId101" o:title=""/>
                <o:lock/>
              </v:rect>
            </w:pict>
          </mc:Fallback>
        </mc:AlternateContent>
      </w:r>
      <w:r>
        <w:t>Нигмановой</w:t>
      </w:r>
      <w:r>
        <w:t xml:space="preserve"> Милены Маратовны</w:t>
      </w:r>
      <w:r>
        <w:t xml:space="preserve"> </w:t>
      </w:r>
    </w:p>
    <w:p w14:paraId="00000014">
      <w:pPr>
        <w:pStyle w:val="BodyText"/>
        <w:spacing w:before="1" w:line="240" w:lineRule="auto"/>
        <w:ind w:left="6398" w:right="432" w:firstLine="0"/>
        <w:rPr>
          <w:b/>
          <w:color w:val="201f1f"/>
          <w:spacing w:val="-2"/>
        </w:rPr>
      </w:pPr>
    </w:p>
    <w:p w14:paraId="00000015">
      <w:pPr>
        <w:pStyle w:val="BodyText"/>
        <w:spacing w:before="1" w:line="240" w:lineRule="auto"/>
        <w:ind w:left="6398" w:right="432" w:firstLine="682"/>
        <w:rPr/>
      </w:pPr>
      <w:r>
        <w:rPr>
          <w:color w:val="201f1f"/>
          <w:w w:val="110"/>
        </w:rPr>
        <w:t>студентки</w:t>
      </w:r>
      <w:r>
        <w:rPr>
          <w:color w:val="201f1f"/>
          <w:spacing w:val="-7"/>
          <w:w w:val="110"/>
        </w:rPr>
        <w:t xml:space="preserve"> </w:t>
      </w:r>
      <w:r>
        <w:rPr>
          <w:color w:val="201f1f"/>
          <w:w w:val="110"/>
        </w:rPr>
        <w:t>1</w:t>
      </w:r>
      <w:r>
        <w:rPr>
          <w:color w:val="201f1f"/>
          <w:spacing w:val="-7"/>
          <w:w w:val="110"/>
        </w:rPr>
        <w:t xml:space="preserve"> </w:t>
      </w:r>
      <w:r>
        <w:rPr>
          <w:color w:val="201f1f"/>
          <w:w w:val="110"/>
        </w:rPr>
        <w:t>курса</w:t>
      </w:r>
      <w:r>
        <w:rPr>
          <w:color w:val="201f1f"/>
          <w:spacing w:val="-11"/>
          <w:w w:val="110"/>
        </w:rPr>
        <w:t xml:space="preserve"> </w:t>
      </w:r>
      <w:r>
        <w:rPr>
          <w:color w:val="201f1f"/>
          <w:w w:val="110"/>
        </w:rPr>
        <w:t>группы</w:t>
      </w:r>
      <w:r>
        <w:rPr>
          <w:color w:val="201f1f"/>
          <w:spacing w:val="-8"/>
          <w:w w:val="110"/>
        </w:rPr>
        <w:t xml:space="preserve"> </w:t>
      </w:r>
      <w:r>
        <w:rPr>
          <w:color w:val="201f1f"/>
          <w:w w:val="110"/>
        </w:rPr>
        <w:t>№Б06 программы бакалавриата</w:t>
      </w:r>
    </w:p>
    <w:p w14:paraId="00000016">
      <w:pPr>
        <w:pStyle w:val="BodyText"/>
        <w:spacing w:line="240" w:lineRule="auto"/>
        <w:ind w:right="459"/>
        <w:jc w:val="right"/>
        <w:rPr/>
      </w:pPr>
      <w:r>
        <w:rPr>
          <w:color w:val="201f1f"/>
          <w:w w:val="104"/>
        </w:rPr>
        <w:t>по</w:t>
      </w:r>
      <w:r>
        <w:rPr>
          <w:color w:val="201f1f"/>
          <w:spacing w:val="54"/>
          <w:w w:val="104"/>
        </w:rPr>
        <w:t xml:space="preserve"> </w:t>
      </w:r>
      <w:r>
        <w:rPr>
          <w:color w:val="201f1f"/>
          <w:w w:val="104"/>
        </w:rPr>
        <w:t>направлению</w:t>
      </w:r>
      <w:r>
        <w:rPr>
          <w:color w:val="201f1f"/>
          <w:spacing w:val="65"/>
          <w:w w:val="150"/>
        </w:rPr>
        <w:t xml:space="preserve"> </w:t>
      </w:r>
      <w:r>
        <w:rPr>
          <w:color w:val="201f1f"/>
          <w:spacing w:val="-2"/>
          <w:w w:val="104"/>
        </w:rPr>
        <w:t>«Менеджмент»</w:t>
      </w:r>
    </w:p>
    <w:p w14:paraId="00000017">
      <w:pPr>
        <w:pStyle w:val="BodyText"/>
        <w:spacing w:before="3" w:line="240" w:lineRule="auto"/>
        <w:rPr/>
      </w:pPr>
    </w:p>
    <w:p w14:paraId="00000018">
      <w:pPr>
        <w:pStyle w:val="BodyText"/>
        <w:spacing w:before="1" w:line="240" w:lineRule="auto"/>
        <w:ind w:right="1651"/>
        <w:jc w:val="right"/>
        <w:rPr/>
      </w:pPr>
      <w:r>
        <w:rPr>
          <w:sz w:val="13"/>
        </w:rPr>
        <mc:AlternateContent>
          <mc:Choice Requires="wpi">
            <w:drawing xmlns:mc="http://schemas.openxmlformats.org/markup-compatibility/2006">
              <wp:anchor allowOverlap="1" behindDoc="0" distT="0" distB="0" distL="114300" distR="114300" layoutInCell="1" locked="0" relativeHeight="251693058" simplePos="0">
                <wp:simplePos x="0" y="0"/>
                <wp:positionH relativeFrom="column">
                  <wp:posOffset>5684520</wp:posOffset>
                </wp:positionH>
                <wp:positionV relativeFrom="paragraph">
                  <wp:posOffset>-78105</wp:posOffset>
                </wp:positionV>
                <wp:extent cx="563880" cy="358140"/>
                <wp:effectExtent l="0" t="0" r="12124" b="12374"/>
                <wp:wrapNone/>
                <wp:docPr id="1529005569" name="Рукописный ввод 10"/>
                <wp:cNvGraphicFramePr>
                  <a:graphicFrameLocks xmlns:a="http://schemas.openxmlformats.org/drawingml/2006/main"/>
                </wp:cNvGraphicFramePr>
                <a:graphic xmlns:a="http://schemas.openxmlformats.org/drawingml/2006/main">
                  <a:graphicData uri="http://schemas.microsoft.com/office/word/2010/wordprocessingInk">
                    <w14:contentPart xmlns:wpi="http://schemas.microsoft.com/office/word/2010/wordprocessingInk" r:id="rId102">
                      <w14:nvContentPartPr>
                        <w14:cNvPr id="8" name="Рукописный ввод 10"/>
                      </w14:nvContentPartPr>
                      <w14:xfrm>
                        <a:off x="0" y="0"/>
                        <a:ext cx="563880" cy="358140"/>
                      </w14:xfrm>
                    </w14:contentPart>
                  </a:graphicData>
                </a:graphic>
                <wp14:sizeRelH relativeFrom="margin">
                  <wp14:pctWidth>0</wp14:pctWidth>
                </wp14:sizeRelH>
                <wp14:sizeRelV relativeFrom="margin">
                  <wp14:pctHeight>0</wp14:pctHeight>
                </wp14:sizeRelV>
              </wp:anchor>
            </w:drawing>
          </mc:Choice>
          <mc:Fallback>
            <w:pict>
              <v:rect id="52A7DAB9-0304-601B-1DE56CCDC3B5" style="position:absolute;width:44.4pt;height:28.2pt;mso-width-percent:0;mso-width-relative:margin;mso-height-percent:0;mso-height-relative:margin;margin-top:-6.15pt;margin-left:447.6pt;mso-wrap-distance-left:9pt;mso-wrap-distance-right:9pt;mso-wrap-distance-top:0pt;mso-wrap-distance-bottom:0pt;rotation:0.000000;z-index:251693058;" stroked="f" o:spt="75">
                <w10:wrap side="both"/>
                <v:imagedata r:id="rId103" o:title=""/>
                <o:lock/>
              </v:rect>
            </w:pict>
          </mc:Fallback>
        </mc:AlternateContent>
      </w:r>
      <w:r>
        <w:t>Бояр Екатерины Александровны</w:t>
      </w:r>
    </w:p>
    <w:p w14:paraId="00000019">
      <w:pPr>
        <w:pStyle w:val="BodyText"/>
        <w:spacing w:before="1" w:line="240" w:lineRule="auto"/>
        <w:ind w:right="448" w:firstLine="0"/>
        <w:rPr>
          <w:b/>
          <w:bCs/>
          <w:color w:val="201f1f"/>
          <w:spacing w:val="-2"/>
          <w:w w:val="104"/>
        </w:rPr>
      </w:pPr>
    </w:p>
    <w:p w14:paraId="0000001A">
      <w:pPr>
        <w:pStyle w:val="BodyText"/>
        <w:spacing w:before="1" w:line="240" w:lineRule="auto"/>
        <w:ind w:left="6398" w:right="432" w:firstLine="690"/>
        <w:jc w:val="right"/>
        <w:rPr/>
      </w:pPr>
      <w:r>
        <w:rPr>
          <w:color w:val="201f1f"/>
          <w:w w:val="110"/>
        </w:rPr>
        <w:t>студентки</w:t>
      </w:r>
      <w:r>
        <w:rPr>
          <w:color w:val="201f1f"/>
          <w:spacing w:val="-7"/>
          <w:w w:val="110"/>
        </w:rPr>
        <w:t xml:space="preserve"> </w:t>
      </w:r>
      <w:r>
        <w:rPr>
          <w:color w:val="201f1f"/>
          <w:w w:val="110"/>
        </w:rPr>
        <w:t>1</w:t>
      </w:r>
      <w:r>
        <w:rPr>
          <w:color w:val="201f1f"/>
          <w:spacing w:val="-7"/>
          <w:w w:val="110"/>
        </w:rPr>
        <w:t xml:space="preserve"> </w:t>
      </w:r>
      <w:r>
        <w:rPr>
          <w:color w:val="201f1f"/>
          <w:w w:val="110"/>
        </w:rPr>
        <w:t>курса</w:t>
      </w:r>
      <w:r>
        <w:rPr>
          <w:color w:val="201f1f"/>
          <w:spacing w:val="-11"/>
          <w:w w:val="110"/>
        </w:rPr>
        <w:t xml:space="preserve"> </w:t>
      </w:r>
      <w:r>
        <w:rPr>
          <w:color w:val="201f1f"/>
          <w:w w:val="110"/>
        </w:rPr>
        <w:t>группы</w:t>
      </w:r>
      <w:r>
        <w:rPr>
          <w:color w:val="201f1f"/>
          <w:spacing w:val="-8"/>
          <w:w w:val="110"/>
        </w:rPr>
        <w:t xml:space="preserve"> </w:t>
      </w:r>
      <w:r>
        <w:rPr>
          <w:color w:val="201f1f"/>
          <w:w w:val="110"/>
        </w:rPr>
        <w:t>№Б06 программы бакалавриата</w:t>
      </w:r>
    </w:p>
    <w:p w14:paraId="0000001B">
      <w:pPr>
        <w:pStyle w:val="BodyText"/>
        <w:spacing w:line="240" w:lineRule="auto"/>
        <w:ind w:right="459"/>
        <w:jc w:val="right"/>
        <w:rPr/>
      </w:pPr>
      <w:r>
        <w:rPr>
          <w:color w:val="201f1f"/>
          <w:w w:val="104"/>
        </w:rPr>
        <w:t>по</w:t>
      </w:r>
      <w:r>
        <w:rPr>
          <w:color w:val="201f1f"/>
          <w:spacing w:val="54"/>
          <w:w w:val="104"/>
        </w:rPr>
        <w:t xml:space="preserve"> </w:t>
      </w:r>
      <w:r>
        <w:rPr>
          <w:color w:val="201f1f"/>
          <w:w w:val="104"/>
        </w:rPr>
        <w:t>направлению</w:t>
      </w:r>
      <w:r>
        <w:rPr>
          <w:color w:val="201f1f"/>
          <w:spacing w:val="65"/>
          <w:w w:val="150"/>
        </w:rPr>
        <w:t xml:space="preserve"> </w:t>
      </w:r>
      <w:r>
        <w:rPr>
          <w:color w:val="201f1f"/>
          <w:spacing w:val="-2"/>
          <w:w w:val="104"/>
        </w:rPr>
        <w:t>«Менеджмент»</w:t>
      </w:r>
    </w:p>
    <w:p w14:paraId="0000001C">
      <w:pPr>
        <w:pStyle w:val="BodyText"/>
        <w:spacing w:before="3" w:line="240" w:lineRule="auto"/>
        <w:rPr/>
      </w:pPr>
    </w:p>
    <w:p w14:paraId="0000001D">
      <w:pPr>
        <w:pStyle w:val="BodyText"/>
        <w:spacing w:before="1" w:line="240" w:lineRule="auto"/>
        <w:ind w:right="1793"/>
        <w:jc w:val="right"/>
        <w:rPr/>
      </w:pPr>
      <w:r>
        <w:rPr>
          <w:sz w:val="13"/>
        </w:rPr>
        <mc:AlternateContent>
          <mc:Choice Requires="wpi">
            <w:drawing xmlns:mc="http://schemas.openxmlformats.org/markup-compatibility/2006">
              <wp:anchor allowOverlap="1" behindDoc="0" distT="0" distB="0" distL="114300" distR="114300" layoutInCell="1" locked="0" relativeHeight="251695106" simplePos="0">
                <wp:simplePos x="0" y="0"/>
                <wp:positionH relativeFrom="column">
                  <wp:posOffset>5760720</wp:posOffset>
                </wp:positionH>
                <wp:positionV relativeFrom="paragraph">
                  <wp:posOffset>-66675</wp:posOffset>
                </wp:positionV>
                <wp:extent cx="487680" cy="361315"/>
                <wp:effectExtent l="0" t="0" r="11654" b="12486"/>
                <wp:wrapNone/>
                <wp:docPr id="1529005570" name="Рукописный ввод 9"/>
                <wp:cNvGraphicFramePr>
                  <a:graphicFrameLocks xmlns:a="http://schemas.openxmlformats.org/drawingml/2006/main"/>
                </wp:cNvGraphicFramePr>
                <a:graphic xmlns:a="http://schemas.openxmlformats.org/drawingml/2006/main">
                  <a:graphicData uri="http://schemas.microsoft.com/office/word/2010/wordprocessingInk">
                    <w14:contentPart xmlns:wpi="http://schemas.microsoft.com/office/word/2010/wordprocessingInk" r:id="rId104">
                      <w14:nvContentPartPr>
                        <w14:cNvPr id="9" name="Рукописный ввод 9"/>
                      </w14:nvContentPartPr>
                      <w14:xfrm>
                        <a:off x="0" y="0"/>
                        <a:ext cx="487680" cy="361315"/>
                      </w14:xfrm>
                    </w14:contentPart>
                  </a:graphicData>
                </a:graphic>
                <wp14:sizeRelH relativeFrom="margin">
                  <wp14:pctWidth>0</wp14:pctWidth>
                </wp14:sizeRelH>
                <wp14:sizeRelV relativeFrom="margin">
                  <wp14:pctHeight>0</wp14:pctHeight>
                </wp14:sizeRelV>
              </wp:anchor>
            </w:drawing>
          </mc:Choice>
          <mc:Fallback>
            <w:pict>
              <v:rect id="8F2A5966-B3C0-25D7-0810A909C54A" style="position:absolute;width:38.4pt;height:28.45pt;mso-width-percent:0;mso-width-relative:margin;mso-height-percent:0;mso-height-relative:margin;margin-top:-5.25pt;margin-left:453.6pt;mso-wrap-distance-left:9pt;mso-wrap-distance-right:9pt;mso-wrap-distance-top:0pt;mso-wrap-distance-bottom:0pt;rotation:0.000000;z-index:251695106;" stroked="f" o:spt="75">
                <w10:wrap side="both"/>
                <v:imagedata r:id="rId105" o:title=""/>
                <o:lock/>
              </v:rect>
            </w:pict>
          </mc:Fallback>
        </mc:AlternateContent>
      </w:r>
      <w:r>
        <w:t>Батуриной Марии Кирилловны</w:t>
      </w:r>
    </w:p>
    <w:p w14:paraId="0000001E">
      <w:pPr>
        <w:pStyle w:val="BodyText"/>
        <w:spacing w:before="1" w:line="240" w:lineRule="auto"/>
        <w:ind w:right="448" w:firstLine="0"/>
        <w:rPr>
          <w:b/>
          <w:bCs/>
          <w:color w:val="201f1f"/>
          <w:spacing w:val="-2"/>
          <w:w w:val="104"/>
        </w:rPr>
      </w:pPr>
    </w:p>
    <w:p w14:paraId="0000001F">
      <w:pPr>
        <w:pStyle w:val="BodyText"/>
        <w:spacing w:before="1" w:line="240" w:lineRule="auto"/>
        <w:ind w:left="6398" w:right="432" w:firstLine="690"/>
        <w:jc w:val="right"/>
        <w:rPr/>
      </w:pPr>
      <w:r>
        <w:rPr>
          <w:color w:val="201f1f"/>
          <w:w w:val="110"/>
        </w:rPr>
        <w:t>студентки</w:t>
      </w:r>
      <w:r>
        <w:rPr>
          <w:color w:val="201f1f"/>
          <w:spacing w:val="-7"/>
          <w:w w:val="110"/>
        </w:rPr>
        <w:t xml:space="preserve"> </w:t>
      </w:r>
      <w:r>
        <w:rPr>
          <w:color w:val="201f1f"/>
          <w:w w:val="110"/>
        </w:rPr>
        <w:t>1</w:t>
      </w:r>
      <w:r>
        <w:rPr>
          <w:color w:val="201f1f"/>
          <w:spacing w:val="-7"/>
          <w:w w:val="110"/>
        </w:rPr>
        <w:t xml:space="preserve"> </w:t>
      </w:r>
      <w:r>
        <w:rPr>
          <w:color w:val="201f1f"/>
          <w:w w:val="110"/>
        </w:rPr>
        <w:t>курса</w:t>
      </w:r>
      <w:r>
        <w:rPr>
          <w:color w:val="201f1f"/>
          <w:spacing w:val="-11"/>
          <w:w w:val="110"/>
        </w:rPr>
        <w:t xml:space="preserve"> </w:t>
      </w:r>
      <w:r>
        <w:rPr>
          <w:color w:val="201f1f"/>
          <w:w w:val="110"/>
        </w:rPr>
        <w:t>группы</w:t>
      </w:r>
      <w:r>
        <w:rPr>
          <w:color w:val="201f1f"/>
          <w:spacing w:val="-8"/>
          <w:w w:val="110"/>
        </w:rPr>
        <w:t xml:space="preserve"> </w:t>
      </w:r>
      <w:r>
        <w:rPr>
          <w:color w:val="201f1f"/>
          <w:w w:val="110"/>
        </w:rPr>
        <w:t>№Б06 программы бакалавриата</w:t>
      </w:r>
    </w:p>
    <w:p w14:paraId="00000020">
      <w:pPr>
        <w:pStyle w:val="BodyText"/>
        <w:spacing w:line="240" w:lineRule="auto"/>
        <w:ind w:right="459"/>
        <w:jc w:val="right"/>
        <w:rPr/>
      </w:pPr>
      <w:r>
        <w:rPr>
          <w:color w:val="201f1f"/>
          <w:w w:val="104"/>
        </w:rPr>
        <w:t>по</w:t>
      </w:r>
      <w:r>
        <w:rPr>
          <w:color w:val="201f1f"/>
          <w:spacing w:val="54"/>
          <w:w w:val="104"/>
        </w:rPr>
        <w:t xml:space="preserve"> </w:t>
      </w:r>
      <w:r>
        <w:rPr>
          <w:color w:val="201f1f"/>
          <w:w w:val="104"/>
        </w:rPr>
        <w:t>направлению</w:t>
      </w:r>
      <w:r>
        <w:rPr>
          <w:color w:val="201f1f"/>
          <w:spacing w:val="65"/>
          <w:w w:val="150"/>
        </w:rPr>
        <w:t xml:space="preserve"> </w:t>
      </w:r>
      <w:r>
        <w:rPr>
          <w:color w:val="201f1f"/>
          <w:spacing w:val="-2"/>
          <w:w w:val="104"/>
        </w:rPr>
        <w:t>«Менеджмент»</w:t>
      </w:r>
    </w:p>
    <w:p w14:paraId="00000021">
      <w:pPr>
        <w:pStyle w:val="BodyText"/>
        <w:spacing w:before="1" w:line="240" w:lineRule="auto"/>
        <w:ind w:right="3904" w:firstLine="553"/>
        <w:jc w:val="left"/>
        <w:rPr/>
      </w:pPr>
    </w:p>
    <w:p w14:paraId="00000022">
      <w:pPr>
        <w:pStyle w:val="BodyText"/>
        <w:spacing w:line="240" w:lineRule="auto"/>
        <w:ind w:firstLine="0"/>
        <w:rPr>
          <w:b/>
        </w:rPr>
      </w:pPr>
    </w:p>
    <w:p w14:paraId="00000023">
      <w:pPr>
        <w:pStyle w:val="BodyText"/>
        <w:spacing w:line="240" w:lineRule="auto"/>
        <w:ind w:right="452"/>
        <w:jc w:val="right"/>
        <w:rPr/>
      </w:pPr>
      <w:r>
        <w:rPr>
          <w:color w:val="201f1f"/>
          <w:w w:val="110"/>
        </w:rPr>
        <w:t>Научный</w:t>
      </w:r>
      <w:r>
        <w:rPr>
          <w:color w:val="201f1f"/>
          <w:spacing w:val="32"/>
          <w:w w:val="110"/>
        </w:rPr>
        <w:t xml:space="preserve"> </w:t>
      </w:r>
      <w:r>
        <w:rPr>
          <w:color w:val="201f1f"/>
          <w:spacing w:val="-2"/>
          <w:w w:val="110"/>
        </w:rPr>
        <w:t>руководитель:</w:t>
      </w:r>
    </w:p>
    <w:p w14:paraId="00000024">
      <w:pPr>
        <w:pStyle w:val="BodyText"/>
        <w:spacing w:line="240" w:lineRule="auto"/>
        <w:ind w:right="440"/>
        <w:jc w:val="right"/>
        <w:rPr/>
      </w:pPr>
      <w:r>
        <w:rPr>
          <w:color w:val="201f1f"/>
          <w:w w:val="104"/>
        </w:rPr>
        <w:t>к.</w:t>
      </w:r>
      <w:r>
        <w:rPr>
          <w:color w:val="201f1f"/>
          <w:spacing w:val="51"/>
          <w:w w:val="104"/>
        </w:rPr>
        <w:t xml:space="preserve"> </w:t>
      </w:r>
      <w:r>
        <w:rPr>
          <w:color w:val="201f1f"/>
          <w:w w:val="104"/>
        </w:rPr>
        <w:t>э.</w:t>
      </w:r>
      <w:r>
        <w:rPr>
          <w:color w:val="201f1f"/>
          <w:spacing w:val="52"/>
          <w:w w:val="104"/>
        </w:rPr>
        <w:t xml:space="preserve"> </w:t>
      </w:r>
      <w:r>
        <w:rPr>
          <w:color w:val="201f1f"/>
          <w:spacing w:val="-5"/>
          <w:w w:val="104"/>
        </w:rPr>
        <w:t>н,</w:t>
      </w:r>
    </w:p>
    <w:p w14:paraId="00000025">
      <w:pPr>
        <w:pStyle w:val="BodyText"/>
        <w:spacing w:line="240" w:lineRule="auto"/>
        <w:ind w:left="6118" w:right="443" w:firstLine="440"/>
        <w:jc w:val="right"/>
        <w:rPr>
          <w:color w:val="201f1f"/>
          <w:w w:val="104"/>
        </w:rPr>
      </w:pPr>
      <w:r>
        <w:rPr>
          <w:color w:val="201f1f"/>
          <w:w w:val="104"/>
        </w:rPr>
        <w:t>доц.</w:t>
      </w:r>
      <w:r>
        <w:rPr>
          <w:color w:val="201f1f"/>
          <w:spacing w:val="-8"/>
          <w:w w:val="104"/>
        </w:rPr>
        <w:t xml:space="preserve"> </w:t>
      </w:r>
    </w:p>
    <w:p w14:paraId="00000026">
      <w:pPr>
        <w:pStyle w:val="BodyText"/>
        <w:spacing w:line="240" w:lineRule="auto"/>
        <w:ind w:left="6118" w:right="443" w:firstLine="261"/>
        <w:jc w:val="right"/>
        <w:rPr/>
      </w:pPr>
      <w:r>
        <w:rPr>
          <w:color w:val="201f1f"/>
        </w:rPr>
        <mc:AlternateContent>
          <mc:Choice Requires="wpi">
            <w:drawing xmlns:mc="http://schemas.openxmlformats.org/markup-compatibility/2006">
              <wp:anchor allowOverlap="1" behindDoc="0" distT="0" distB="0" distL="0" distR="0" layoutInCell="1" locked="0" relativeHeight="251670530" simplePos="0">
                <wp:simplePos x="0" y="0"/>
                <wp:positionH relativeFrom="column">
                  <wp:posOffset>3472643</wp:posOffset>
                </wp:positionH>
                <wp:positionV relativeFrom="paragraph">
                  <wp:posOffset>-117276</wp:posOffset>
                </wp:positionV>
                <wp:extent cx="634679" cy="497520"/>
                <wp:effectExtent l="0" t="0" r="8891" b="10733"/>
                <wp:wrapNone/>
                <wp:docPr id="1529005571" name="Рукописный ввод 1"/>
                <wp:cNvGraphicFramePr>
                  <a:graphicFrameLocks xmlns:a="http://schemas.openxmlformats.org/drawingml/2006/main"/>
                </wp:cNvGraphicFramePr>
                <a:graphic xmlns:a="http://schemas.openxmlformats.org/drawingml/2006/main">
                  <a:graphicData uri="http://schemas.microsoft.com/office/word/2010/wordprocessingInk">
                    <w14:contentPart xmlns:wpi="http://schemas.microsoft.com/office/word/2010/wordprocessingInk" r:id="rId106">
                      <w14:nvContentPartPr>
                        <w14:cNvPr id="1026" name="Рукописный ввод 1"/>
                      </w14:nvContentPartPr>
                      <w14:xfrm>
                        <a:off x="0" y="0"/>
                        <a:ext cx="634679" cy="497520"/>
                      </w14:xfrm>
                    </w14:contentPart>
                  </a:graphicData>
                </a:graphic>
              </wp:anchor>
            </w:drawing>
          </mc:Choice>
          <mc:Fallback>
            <w:pict>
              <v:rect id="E26F2F54-0F8F-79E4-FC1A3BB8AA6D" style="position:absolute;width:49.9747pt;height:39.1748pt;margin-top:-9.23433pt;margin-left:273.436pt;mso-wrap-distance-left:0pt;mso-wrap-distance-right:0pt;mso-wrap-distance-top:0pt;mso-wrap-distance-bottom:0pt;rotation:0.000000;z-index:251670530;" stroked="f" o:spt="75">
                <w10:wrap side="both"/>
                <v:imagedata r:id="rId107" o:title=""/>
                <o:lock/>
              </v:rect>
            </w:pict>
          </mc:Fallback>
        </mc:AlternateContent>
      </w:r>
      <w:r>
        <w:rPr>
          <w:color w:val="201f1f"/>
          <w:w w:val="104"/>
        </w:rPr>
        <w:t>Дмитриева Диана Михайловна</w:t>
      </w:r>
    </w:p>
    <w:p w14:paraId="00000027">
      <w:pPr>
        <w:pStyle w:val="BodyText"/>
        <w:spacing w:before="23" w:line="240" w:lineRule="auto"/>
        <w:rPr>
          <w:sz w:val="20"/>
        </w:rPr>
      </w:pPr>
      <w:r>
        <w:rPr/>
        <mc:AlternateContent>
          <mc:Choice Requires="wps">
            <w:drawing xmlns:mc="http://schemas.openxmlformats.org/markup-compatibility/2006">
              <wp:anchor allowOverlap="1" behindDoc="0" distT="0" distB="0" distL="0" distR="0" layoutInCell="1" locked="0" relativeHeight="251669506" simplePos="0">
                <wp:simplePos x="0" y="0"/>
                <wp:positionH relativeFrom="page">
                  <wp:posOffset>3689350</wp:posOffset>
                </wp:positionH>
                <wp:positionV relativeFrom="paragraph">
                  <wp:posOffset>176161</wp:posOffset>
                </wp:positionV>
                <wp:extent cx="2504440" cy="1270"/>
                <wp:effectExtent l="0" t="0" r="0" b="5080"/>
                <wp:wrapTopAndBottom/>
                <wp:docPr id="1529005572" name="Graphic 32"/>
                <wp:cNvGraphicFramePr>
                  <a:graphicFrameLocks xmlns:a="http://schemas.openxmlformats.org/drawingml/2006/main"/>
                </wp:cNvGraphicFramePr>
                <a:graphic xmlns:a="http://schemas.openxmlformats.org/drawingml/2006/main">
                  <a:graphicData uri="http://schemas.microsoft.com/office/word/2010/wordprocessingShape">
                    <wps:wsp>
                      <wps:cNvPr id="1027" name="Graphic 32"/>
                      <wps:cNvSpPr/>
                      <wps:spPr>
                        <a:xfrm>
                          <a:off x="0" y="0"/>
                          <a:ext cx="2504440" cy="1270"/>
                        </a:xfrm>
                        <a:custGeom>
                          <a:avLst/>
                          <a:rect l="l" t="t" r="r" b="b"/>
                          <a:pathLst>
                            <a:path w="2504440" h="1270">
                              <a:moveTo>
                                <a:pt x="0" y="0"/>
                              </a:moveTo>
                              <a:lnTo>
                                <a:pt x="2504440" y="0"/>
                              </a:lnTo>
                            </a:path>
                          </a:pathLst>
                        </a:custGeom>
                        <a:ln w="6350" cap="flat" cmpd="sng">
                          <a:solidFill>
                            <a:srgbClr val="1F1E1F"/>
                          </a:solidFill>
                          <a:prstDash val="solid"/>
                          <a:round/>
                        </a:ln>
                      </wps:spPr>
                      <wps:bodyPr>
                        <a:prstTxWarp prst="textNoShape">
                          <a:avLst/>
                        </a:prstTxWarp>
                      </wps:bodyPr>
                    </wps:wsp>
                  </a:graphicData>
                </a:graphic>
              </wp:anchor>
            </w:drawing>
          </mc:Choice>
          <mc:Fallback>
            <w:pict>
              <v:shape id="F2851395-707B-3A12-97E6975482F4" coordsize="21600,21600" style="position:absolute;width:197.2pt;height:0.1pt;margin-top:13.8709pt;margin-left:290.5pt;mso-wrap-distance-left:0pt;mso-wrap-distance-right:0pt;mso-wrap-distance-top:0pt;mso-wrap-distance-bottom:0pt;mso-position-horizontal-relative:page;rotation:0.000000;z-index:251669506;" strokecolor="#1f1e1f" strokeweight="0.5pt" path="m0,0 l2504440,0 e">
                <v:stroke color="#1f1e1f" filltype="solid" joinstyle="round" linestyle="single" mitterlimit="800000" weight="0.5pt"/>
                <w10:wrap type="topAndBottom" side="both"/>
                <o:lock/>
              </v:shape>
            </w:pict>
          </mc:Fallback>
        </mc:AlternateContent>
      </w:r>
    </w:p>
    <w:p w14:paraId="00000028">
      <w:pPr>
        <w:pStyle w:val="BodyText"/>
        <w:spacing w:before="1"/>
        <w:ind w:left="4062" w:right="4191" w:firstLine="0"/>
        <w:jc w:val="center"/>
        <w:rPr>
          <w:color w:val="201f1f"/>
          <w:spacing w:val="-2"/>
        </w:rPr>
      </w:pPr>
    </w:p>
    <w:p w14:paraId="00000029">
      <w:pPr>
        <w:pStyle w:val="BodyText"/>
        <w:spacing w:before="1"/>
        <w:ind w:left="4062" w:right="4191" w:firstLine="0"/>
        <w:jc w:val="center"/>
        <w:rPr/>
        <w:sectPr>
          <w:footerReference w:type="default" r:id="rId108"/>
          <w:pgSz w:w="11920" w:h="16840"/>
          <w:pgMar w:top="1340" w:right="400" w:bottom="1180" w:left="1080" w:header="0" w:footer="917" w:gutter="0"/>
          <w:cols w:space="720"/>
          <w:titlePg/>
        </w:sectPr>
      </w:pPr>
      <w:r>
        <w:rPr>
          <w:color w:val="201f1f"/>
          <w:spacing w:val="-2"/>
        </w:rPr>
        <w:t xml:space="preserve">Санкт-Петербург </w:t>
      </w:r>
      <w:r>
        <w:rPr>
          <w:color w:val="201f1f"/>
          <w:spacing w:val="-4"/>
          <w:w w:val="104"/>
        </w:rPr>
        <w:t>2024</w:t>
      </w:r>
    </w:p>
    <w:p w14:paraId="0000002A">
      <w:pPr>
        <w:pStyle w:val="BodyText"/>
        <w:ind w:left="336"/>
        <w:rPr/>
      </w:pPr>
      <w:r>
        <w:rPr>
          <w:color w:val="201f1f"/>
        </w:rPr>
        <w:t>ЗАЯВЛЕНИЕ</w:t>
      </w:r>
      <w:r>
        <w:rPr>
          <w:color w:val="201f1f"/>
          <w:spacing w:val="-16"/>
        </w:rPr>
        <w:t xml:space="preserve"> </w:t>
      </w:r>
      <w:r>
        <w:rPr>
          <w:color w:val="201f1f"/>
        </w:rPr>
        <w:t>О</w:t>
      </w:r>
      <w:r>
        <w:rPr>
          <w:color w:val="201f1f"/>
          <w:spacing w:val="-18"/>
        </w:rPr>
        <w:t xml:space="preserve"> </w:t>
      </w:r>
      <w:r>
        <w:rPr>
          <w:color w:val="201f1f"/>
        </w:rPr>
        <w:t>САМОСТОЯТЕЛЬНОМ</w:t>
      </w:r>
      <w:r>
        <w:rPr>
          <w:color w:val="201f1f"/>
          <w:spacing w:val="-15"/>
        </w:rPr>
        <w:t xml:space="preserve"> </w:t>
      </w:r>
      <w:r>
        <w:rPr>
          <w:color w:val="201f1f"/>
        </w:rPr>
        <w:t>ХАРАКТЕРЕ</w:t>
      </w:r>
      <w:r>
        <w:rPr>
          <w:color w:val="201f1f"/>
          <w:spacing w:val="-10"/>
        </w:rPr>
        <w:t xml:space="preserve"> </w:t>
      </w:r>
      <w:r>
        <w:rPr>
          <w:color w:val="201f1f"/>
        </w:rPr>
        <w:t>КУРСОВОЙ</w:t>
      </w:r>
      <w:r>
        <w:rPr>
          <w:color w:val="201f1f"/>
          <w:spacing w:val="-12"/>
        </w:rPr>
        <w:t xml:space="preserve"> </w:t>
      </w:r>
      <w:r>
        <w:rPr>
          <w:color w:val="201f1f"/>
          <w:spacing w:val="-2"/>
        </w:rPr>
        <w:t>РАБОТЫ</w:t>
      </w:r>
    </w:p>
    <w:p w14:paraId="0000002B">
      <w:pPr>
        <w:pStyle w:val="BodyText"/>
        <w:spacing w:before="9"/>
        <w:rPr/>
      </w:pPr>
    </w:p>
    <w:p w14:paraId="0000002C">
      <w:pPr>
        <w:pStyle w:val="BodyText"/>
        <w:ind w:left="336" w:right="430"/>
        <w:rPr/>
      </w:pPr>
      <w:r>
        <w:rPr>
          <w:b/>
          <w:color w:val="201f1f"/>
        </w:rPr>
        <w:t>Мы</w:t>
      </w:r>
      <w:r>
        <w:rPr>
          <w:color w:val="201f1f"/>
        </w:rPr>
        <w:t xml:space="preserve">, Номеровкина Ольга Алексеевна, студентка 1 курса Высшей школы менеджмента СПбГУ (направление «Менеджмент», группа №Б03), </w:t>
      </w:r>
      <w:r>
        <w:rPr>
          <w:color w:val="201f1f"/>
        </w:rPr>
        <w:t>Нигманова</w:t>
      </w:r>
      <w:r>
        <w:rPr>
          <w:color w:val="201f1f"/>
        </w:rPr>
        <w:t xml:space="preserve"> Милена Маратовна, студентка 1 курса Высшей школы менеджмента СПбГУ (направление «Менеджмент», группа №Б03), Бояр Екатерина Александровна, студентка 1 курса Высшей школы менеджмента СПбГУ (направление «Менеджмент»,</w:t>
      </w:r>
      <w:r>
        <w:rPr>
          <w:color w:val="201f1f"/>
          <w:spacing w:val="40"/>
        </w:rPr>
        <w:t xml:space="preserve"> </w:t>
      </w:r>
      <w:r>
        <w:rPr>
          <w:color w:val="201f1f"/>
        </w:rPr>
        <w:t>группа</w:t>
      </w:r>
      <w:r>
        <w:rPr>
          <w:color w:val="201f1f"/>
          <w:spacing w:val="40"/>
        </w:rPr>
        <w:t xml:space="preserve"> </w:t>
      </w:r>
      <w:r>
        <w:rPr>
          <w:color w:val="201f1f"/>
        </w:rPr>
        <w:t>№Б06) и Батурина Мария Кирилловна,</w:t>
      </w:r>
      <w:r>
        <w:rPr>
          <w:color w:val="201f1f"/>
          <w:spacing w:val="40"/>
        </w:rPr>
        <w:t xml:space="preserve"> </w:t>
      </w:r>
      <w:r>
        <w:rPr>
          <w:color w:val="201f1f"/>
        </w:rPr>
        <w:t>студентка 1 курса Высшей школы менеджмента СПбГУ (направление «Менеджмент»,</w:t>
      </w:r>
      <w:r>
        <w:rPr>
          <w:color w:val="201f1f"/>
          <w:spacing w:val="40"/>
        </w:rPr>
        <w:t xml:space="preserve"> </w:t>
      </w:r>
      <w:r>
        <w:rPr>
          <w:color w:val="201f1f"/>
        </w:rPr>
        <w:t>группа</w:t>
      </w:r>
      <w:r>
        <w:rPr>
          <w:color w:val="201f1f"/>
          <w:spacing w:val="40"/>
        </w:rPr>
        <w:t xml:space="preserve"> </w:t>
      </w:r>
      <w:r>
        <w:rPr>
          <w:color w:val="201f1f"/>
        </w:rPr>
        <w:t>№Б06), подтверждаем,</w:t>
      </w:r>
      <w:r>
        <w:rPr>
          <w:color w:val="201f1f"/>
          <w:spacing w:val="40"/>
        </w:rPr>
        <w:t xml:space="preserve"> </w:t>
      </w:r>
      <w:r>
        <w:rPr>
          <w:color w:val="201f1f"/>
        </w:rPr>
        <w:t>что</w:t>
      </w:r>
      <w:r>
        <w:rPr>
          <w:color w:val="201f1f"/>
          <w:spacing w:val="40"/>
        </w:rPr>
        <w:t xml:space="preserve"> </w:t>
      </w:r>
      <w:r>
        <w:rPr>
          <w:color w:val="201f1f"/>
        </w:rPr>
        <w:t>в</w:t>
      </w:r>
      <w:r>
        <w:rPr>
          <w:color w:val="201f1f"/>
          <w:spacing w:val="40"/>
        </w:rPr>
        <w:t xml:space="preserve"> </w:t>
      </w:r>
      <w:r>
        <w:rPr>
          <w:color w:val="201f1f"/>
        </w:rPr>
        <w:t>нашей</w:t>
      </w:r>
      <w:r>
        <w:rPr>
          <w:color w:val="201f1f"/>
          <w:spacing w:val="40"/>
        </w:rPr>
        <w:t xml:space="preserve"> </w:t>
      </w:r>
      <w:r>
        <w:rPr>
          <w:color w:val="201f1f"/>
        </w:rPr>
        <w:t>совместной</w:t>
      </w:r>
      <w:r>
        <w:rPr>
          <w:color w:val="201f1f"/>
          <w:spacing w:val="40"/>
        </w:rPr>
        <w:t xml:space="preserve"> </w:t>
      </w:r>
      <w:r>
        <w:rPr>
          <w:color w:val="201f1f"/>
        </w:rPr>
        <w:t>курсовой</w:t>
      </w:r>
      <w:r>
        <w:rPr>
          <w:color w:val="201f1f"/>
          <w:spacing w:val="40"/>
        </w:rPr>
        <w:t xml:space="preserve"> </w:t>
      </w:r>
      <w:r>
        <w:rPr>
          <w:color w:val="201f1f"/>
        </w:rPr>
        <w:t>работе</w:t>
      </w:r>
      <w:r>
        <w:rPr>
          <w:color w:val="201f1f"/>
          <w:spacing w:val="33"/>
        </w:rPr>
        <w:t xml:space="preserve"> </w:t>
      </w:r>
      <w:r>
        <w:rPr>
          <w:color w:val="201f1f"/>
        </w:rPr>
        <w:t>на</w:t>
      </w:r>
      <w:r>
        <w:rPr>
          <w:color w:val="201f1f"/>
          <w:spacing w:val="40"/>
        </w:rPr>
        <w:t xml:space="preserve"> </w:t>
      </w:r>
      <w:r>
        <w:rPr>
          <w:color w:val="201f1f"/>
        </w:rPr>
        <w:t>тему</w:t>
      </w:r>
      <w:r>
        <w:t xml:space="preserve"> </w:t>
      </w:r>
      <w:r>
        <w:rPr>
          <w:color w:val="201f1f"/>
        </w:rPr>
        <w:t>«SWOT-анализ</w:t>
      </w:r>
      <w:r>
        <w:rPr>
          <w:color w:val="201f1f"/>
          <w:spacing w:val="9"/>
        </w:rPr>
        <w:t xml:space="preserve"> </w:t>
      </w:r>
      <w:r>
        <w:rPr>
          <w:color w:val="201f1f"/>
        </w:rPr>
        <w:t>компании</w:t>
      </w:r>
      <w:r>
        <w:rPr>
          <w:color w:val="201f1f"/>
          <w:spacing w:val="5"/>
        </w:rPr>
        <w:t xml:space="preserve"> </w:t>
      </w:r>
      <w:r>
        <w:rPr>
          <w:color w:val="201f1f"/>
          <w:spacing w:val="-10"/>
        </w:rPr>
        <w:t>“</w:t>
      </w:r>
      <w:r>
        <w:rPr>
          <w:color w:val="201f1f"/>
        </w:rPr>
        <w:t>СберМаркет</w:t>
      </w:r>
      <w:r>
        <w:rPr>
          <w:color w:val="201f1f"/>
        </w:rPr>
        <w:t>”»,</w:t>
      </w:r>
      <w:r>
        <w:rPr>
          <w:color w:val="201f1f"/>
          <w:spacing w:val="9"/>
        </w:rPr>
        <w:t xml:space="preserve"> </w:t>
      </w:r>
      <w:r>
        <w:rPr>
          <w:color w:val="201f1f"/>
        </w:rPr>
        <w:t>представленной</w:t>
      </w:r>
      <w:r>
        <w:rPr>
          <w:color w:val="201f1f"/>
          <w:spacing w:val="6"/>
        </w:rPr>
        <w:t xml:space="preserve"> </w:t>
      </w:r>
      <w:r>
        <w:rPr>
          <w:color w:val="201f1f"/>
        </w:rPr>
        <w:t>для</w:t>
      </w:r>
      <w:r>
        <w:rPr>
          <w:color w:val="201f1f"/>
          <w:spacing w:val="12"/>
        </w:rPr>
        <w:t xml:space="preserve"> </w:t>
      </w:r>
      <w:r>
        <w:rPr>
          <w:color w:val="201f1f"/>
        </w:rPr>
        <w:t>публичной</w:t>
      </w:r>
      <w:r>
        <w:rPr>
          <w:color w:val="201f1f"/>
          <w:spacing w:val="5"/>
        </w:rPr>
        <w:t xml:space="preserve"> </w:t>
      </w:r>
      <w:r>
        <w:rPr>
          <w:color w:val="201f1f"/>
        </w:rPr>
        <w:t>защиты</w:t>
      </w:r>
      <w:r>
        <w:rPr>
          <w:color w:val="201f1f"/>
          <w:spacing w:val="5"/>
        </w:rPr>
        <w:t xml:space="preserve"> </w:t>
      </w:r>
      <w:r>
        <w:rPr>
          <w:color w:val="201f1f"/>
        </w:rPr>
        <w:t>в</w:t>
      </w:r>
      <w:r>
        <w:rPr>
          <w:color w:val="201f1f"/>
          <w:spacing w:val="5"/>
        </w:rPr>
        <w:t xml:space="preserve"> </w:t>
      </w:r>
      <w:r>
        <w:rPr>
          <w:color w:val="201f1f"/>
          <w:spacing w:val="-5"/>
        </w:rPr>
        <w:t>мае</w:t>
      </w:r>
      <w:r>
        <w:t xml:space="preserve"> </w:t>
      </w:r>
      <w:r>
        <w:rPr>
          <w:color w:val="201f1f"/>
        </w:rPr>
        <w:t>2024</w:t>
      </w:r>
      <w:r>
        <w:rPr>
          <w:color w:val="201f1f"/>
          <w:spacing w:val="-8"/>
        </w:rPr>
        <w:t xml:space="preserve"> </w:t>
      </w:r>
      <w:r>
        <w:rPr>
          <w:color w:val="201f1f"/>
        </w:rPr>
        <w:t>года,</w:t>
      </w:r>
      <w:r>
        <w:rPr>
          <w:color w:val="201f1f"/>
          <w:spacing w:val="37"/>
        </w:rPr>
        <w:t xml:space="preserve"> </w:t>
      </w:r>
      <w:r>
        <w:rPr>
          <w:color w:val="201f1f"/>
        </w:rPr>
        <w:t>не</w:t>
      </w:r>
      <w:r>
        <w:rPr>
          <w:color w:val="201f1f"/>
          <w:spacing w:val="-7"/>
        </w:rPr>
        <w:t xml:space="preserve"> </w:t>
      </w:r>
      <w:r>
        <w:rPr>
          <w:color w:val="201f1f"/>
        </w:rPr>
        <w:t>содержится</w:t>
      </w:r>
      <w:r>
        <w:rPr>
          <w:color w:val="201f1f"/>
          <w:spacing w:val="-6"/>
        </w:rPr>
        <w:t xml:space="preserve"> </w:t>
      </w:r>
      <w:r>
        <w:rPr>
          <w:color w:val="201f1f"/>
        </w:rPr>
        <w:t>элементов</w:t>
      </w:r>
      <w:r>
        <w:rPr>
          <w:color w:val="201f1f"/>
          <w:spacing w:val="-9"/>
        </w:rPr>
        <w:t xml:space="preserve"> </w:t>
      </w:r>
      <w:r>
        <w:rPr>
          <w:color w:val="201f1f"/>
        </w:rPr>
        <w:t>плагиата.</w:t>
      </w:r>
      <w:r>
        <w:rPr>
          <w:color w:val="201f1f"/>
          <w:spacing w:val="-7"/>
        </w:rPr>
        <w:t xml:space="preserve"> </w:t>
      </w:r>
      <w:r>
        <w:rPr>
          <w:color w:val="201f1f"/>
        </w:rPr>
        <w:t>Все</w:t>
      </w:r>
      <w:r>
        <w:rPr>
          <w:color w:val="201f1f"/>
          <w:spacing w:val="-11"/>
        </w:rPr>
        <w:t xml:space="preserve"> </w:t>
      </w:r>
      <w:r>
        <w:rPr>
          <w:color w:val="201f1f"/>
        </w:rPr>
        <w:t>прямые</w:t>
      </w:r>
      <w:r>
        <w:rPr>
          <w:color w:val="201f1f"/>
          <w:spacing w:val="-10"/>
        </w:rPr>
        <w:t xml:space="preserve"> </w:t>
      </w:r>
      <w:r>
        <w:rPr>
          <w:color w:val="201f1f"/>
        </w:rPr>
        <w:t>заимствования</w:t>
      </w:r>
      <w:r>
        <w:rPr>
          <w:color w:val="201f1f"/>
          <w:spacing w:val="-2"/>
        </w:rPr>
        <w:t xml:space="preserve"> </w:t>
      </w:r>
      <w:r>
        <w:rPr>
          <w:color w:val="201f1f"/>
        </w:rPr>
        <w:t>из</w:t>
      </w:r>
      <w:r>
        <w:rPr>
          <w:color w:val="201f1f"/>
          <w:spacing w:val="-3"/>
        </w:rPr>
        <w:t xml:space="preserve"> </w:t>
      </w:r>
      <w:r>
        <w:rPr>
          <w:color w:val="201f1f"/>
        </w:rPr>
        <w:t>печатных</w:t>
      </w:r>
      <w:r>
        <w:rPr>
          <w:color w:val="201f1f"/>
          <w:spacing w:val="-7"/>
        </w:rPr>
        <w:t xml:space="preserve"> </w:t>
      </w:r>
      <w:r>
        <w:rPr>
          <w:color w:val="201f1f"/>
        </w:rPr>
        <w:t>и</w:t>
      </w:r>
      <w:r>
        <w:rPr>
          <w:color w:val="201f1f"/>
          <w:spacing w:val="-9"/>
        </w:rPr>
        <w:t xml:space="preserve"> </w:t>
      </w:r>
      <w:r>
        <w:rPr>
          <w:color w:val="201f1f"/>
        </w:rPr>
        <w:t>электронных источников, а также из защищенных ранее курсовых и выпускных квалификационных работ, кандидатских и докторских диссертаций имеют соответствующие ссылки.</w:t>
      </w:r>
    </w:p>
    <w:p w14:paraId="0000002D">
      <w:pPr>
        <w:pStyle w:val="BodyText"/>
        <w:rPr/>
      </w:pPr>
    </w:p>
    <w:p w14:paraId="0000002E">
      <w:pPr>
        <w:pStyle w:val="BodyText"/>
        <w:rPr/>
      </w:pPr>
    </w:p>
    <w:p w14:paraId="0000002F">
      <w:pPr>
        <w:pStyle w:val="BodyText"/>
        <w:rPr/>
      </w:pPr>
      <w:r>
        <w:rPr/>
        <mc:AlternateContent>
          <mc:Choice Requires="wpi">
            <w:drawing xmlns:mc="http://schemas.openxmlformats.org/markup-compatibility/2006">
              <wp:anchor allowOverlap="1" behindDoc="0" distT="0" distB="0" distL="0" distR="0" layoutInCell="1" locked="0" relativeHeight="251672578" simplePos="0">
                <wp:simplePos x="0" y="0"/>
                <wp:positionH relativeFrom="character">
                  <wp:posOffset>2443874</wp:posOffset>
                </wp:positionH>
                <wp:positionV relativeFrom="line">
                  <wp:posOffset>25886</wp:posOffset>
                </wp:positionV>
                <wp:extent cx="1016003" cy="429374"/>
                <wp:effectExtent l="1889" t="1933" r="3977" b="0"/>
                <wp:wrapNone/>
                <wp:docPr id="1529005573" name="Image1"/>
                <wp:cNvGraphicFramePr>
                  <a:graphicFrameLocks xmlns:a="http://schemas.openxmlformats.org/drawingml/2006/main"/>
                </wp:cNvGraphicFramePr>
                <a:graphic xmlns:a="http://schemas.openxmlformats.org/drawingml/2006/main">
                  <a:graphicData uri="http://schemas.microsoft.com/office/word/2010/wordprocessingInk">
                    <w14:contentPart xmlns:wpi="http://schemas.microsoft.com/office/word/2010/wordprocessingInk" r:id="rId109">
                      <w14:nvContentPartPr>
                        <w14:cNvPr id="1041" name="Image1"/>
                      </w14:nvContentPartPr>
                      <w14:xfrm>
                        <a:off x="0" y="0"/>
                        <a:ext cx="1016003" cy="429374"/>
                      </w14:xfrm>
                    </w14:contentPart>
                  </a:graphicData>
                </a:graphic>
              </wp:anchor>
            </w:drawing>
          </mc:Choice>
          <mc:Fallback>
            <w:pict>
              <v:rect id="61AF6316-4058-30ED-81AF07F7239D" style="position:absolute;width:80.0002pt;height:33.809pt;margin-top:2.03827pt;margin-left:192.431pt;mso-wrap-distance-left:0pt;mso-wrap-distance-right:0pt;mso-wrap-distance-top:0pt;mso-wrap-distance-bottom:0pt;mso-position-horizontal-relative:char;mso-position-vertical-relative:line;rotation:0.000000;z-index:251672578;" stroked="f" o:spt="75">
                <w10:wrap side="both"/>
                <v:imagedata r:id="rId110" o:title=""/>
                <o:lock/>
              </v:rect>
            </w:pict>
          </mc:Fallback>
        </mc:AlternateContent>
      </w:r>
      <w:r>
        <w:rPr/>
        <mc:AlternateContent>
          <mc:Choice Requires="wpi">
            <w:drawing xmlns:mc="http://schemas.openxmlformats.org/markup-compatibility/2006">
              <wp:anchor allowOverlap="1" behindDoc="0" distT="0" distB="0" distL="0" distR="0" layoutInCell="1" locked="0" relativeHeight="251679746" simplePos="0">
                <wp:simplePos x="0" y="0"/>
                <wp:positionH relativeFrom="character">
                  <wp:posOffset>-71602</wp:posOffset>
                </wp:positionH>
                <wp:positionV relativeFrom="line">
                  <wp:posOffset>-77718</wp:posOffset>
                </wp:positionV>
                <wp:extent cx="871655" cy="565782"/>
                <wp:effectExtent l="3336" t="0" r="0" b="11693"/>
                <wp:wrapNone/>
                <wp:docPr id="1529005574" name="Image1"/>
                <wp:cNvGraphicFramePr>
                  <a:graphicFrameLocks xmlns:a="http://schemas.openxmlformats.org/drawingml/2006/main"/>
                </wp:cNvGraphicFramePr>
                <a:graphic xmlns:a="http://schemas.openxmlformats.org/drawingml/2006/main">
                  <a:graphicData uri="http://schemas.microsoft.com/office/word/2010/wordprocessingInk">
                    <w14:contentPart xmlns:wpi="http://schemas.microsoft.com/office/word/2010/wordprocessingInk" r:id="rId111">
                      <w14:nvContentPartPr>
                        <w14:cNvPr id="1048" name="Image1"/>
                      </w14:nvContentPartPr>
                      <w14:xfrm>
                        <a:off x="0" y="0"/>
                        <a:ext cx="871655" cy="565782"/>
                      </w14:xfrm>
                    </w14:contentPart>
                  </a:graphicData>
                </a:graphic>
              </wp:anchor>
            </w:drawing>
          </mc:Choice>
          <mc:Fallback>
            <w:pict>
              <v:rect id="122CEB49-1DE5-15AD-AD7A46E27B50" style="position:absolute;width:68.6343pt;height:44.5498pt;margin-top:-6.11953pt;margin-left:-5.63795pt;mso-wrap-distance-left:0pt;mso-wrap-distance-right:0pt;mso-wrap-distance-top:0pt;mso-wrap-distance-bottom:0pt;mso-position-horizontal-relative:char;mso-position-vertical-relative:line;rotation:0.000000;z-index:251679746;" stroked="f" o:spt="75">
                <w10:wrap side="both"/>
                <v:imagedata r:id="rId112" o:title=""/>
                <o:lock/>
              </v:rect>
            </w:pict>
          </mc:Fallback>
        </mc:AlternateContent>
      </w:r>
    </w:p>
    <w:p w14:paraId="00000030">
      <w:pPr>
        <w:pStyle w:val="BodyText"/>
        <w:rPr/>
      </w:pPr>
      <w:r>
        <w:rPr/>
        <mc:AlternateContent>
          <mc:Choice Requires="wpi">
            <w:drawing xmlns:mc="http://schemas.openxmlformats.org/markup-compatibility/2006">
              <wp:anchor allowOverlap="1" behindDoc="0" distT="0" distB="0" distL="0" distR="0" layoutInCell="1" locked="0" relativeHeight="251671554" simplePos="0">
                <wp:simplePos x="0" y="0"/>
                <wp:positionH relativeFrom="character">
                  <wp:posOffset>1486562</wp:posOffset>
                </wp:positionH>
                <wp:positionV relativeFrom="line">
                  <wp:posOffset>-218621</wp:posOffset>
                </wp:positionV>
                <wp:extent cx="944543" cy="459769"/>
                <wp:effectExtent l="1690" t="12192" r="0" b="0"/>
                <wp:wrapNone/>
                <wp:docPr id="1529005575" name="Image1"/>
                <wp:cNvGraphicFramePr>
                  <a:graphicFrameLocks xmlns:a="http://schemas.openxmlformats.org/drawingml/2006/main"/>
                </wp:cNvGraphicFramePr>
                <a:graphic xmlns:a="http://schemas.openxmlformats.org/drawingml/2006/main">
                  <a:graphicData uri="http://schemas.microsoft.com/office/word/2010/wordprocessingInk">
                    <w14:contentPart xmlns:wpi="http://schemas.microsoft.com/office/word/2010/wordprocessingInk" r:id="rId113">
                      <w14:nvContentPartPr>
                        <w14:cNvPr id="1040" name="Image1"/>
                      </w14:nvContentPartPr>
                      <w14:xfrm>
                        <a:off x="0" y="0"/>
                        <a:ext cx="944543" cy="459769"/>
                      </w14:xfrm>
                    </w14:contentPart>
                  </a:graphicData>
                </a:graphic>
              </wp:anchor>
            </w:drawing>
          </mc:Choice>
          <mc:Fallback>
            <w:pict>
              <v:rect id="989351E5-9746-79F5-9F4AE2CDA0C8" style="position:absolute;width:74.3735pt;height:36.2023pt;margin-top:-17.2143pt;margin-left:117.052pt;mso-wrap-distance-left:0pt;mso-wrap-distance-right:0pt;mso-wrap-distance-top:0pt;mso-wrap-distance-bottom:0pt;mso-position-horizontal-relative:char;mso-position-vertical-relative:line;rotation:0.000000;z-index:251671554;" stroked="f" o:spt="75">
                <w10:wrap side="both"/>
                <v:imagedata r:id="rId114" o:title=""/>
                <o:lock/>
              </v:rect>
            </w:pict>
          </mc:Fallback>
        </mc:AlternateContent>
      </w:r>
      <w:r>
        <w:rPr/>
        <mc:AlternateContent>
          <mc:Choice Requires="wpi">
            <w:drawing xmlns:mc="http://schemas.openxmlformats.org/markup-compatibility/2006">
              <wp:anchor allowOverlap="1" behindDoc="0" distT="0" distB="0" distL="0" distR="0" layoutInCell="1" locked="0" relativeHeight="251673602" simplePos="0">
                <wp:simplePos x="0" y="0"/>
                <wp:positionH relativeFrom="character">
                  <wp:posOffset>3843010</wp:posOffset>
                </wp:positionH>
                <wp:positionV relativeFrom="line">
                  <wp:posOffset>-231321</wp:posOffset>
                </wp:positionV>
                <wp:extent cx="207816" cy="467823"/>
                <wp:effectExtent l="0" t="0" r="9299" b="1201"/>
                <wp:wrapNone/>
                <wp:docPr id="1529005576" name="Image1"/>
                <wp:cNvGraphicFramePr>
                  <a:graphicFrameLocks xmlns:a="http://schemas.openxmlformats.org/drawingml/2006/main"/>
                </wp:cNvGraphicFramePr>
                <a:graphic xmlns:a="http://schemas.openxmlformats.org/drawingml/2006/main">
                  <a:graphicData uri="http://schemas.microsoft.com/office/word/2010/wordprocessingInk">
                    <w14:contentPart xmlns:wpi="http://schemas.microsoft.com/office/word/2010/wordprocessingInk" r:id="rId115">
                      <w14:nvContentPartPr>
                        <w14:cNvPr id="1042" name="Image1"/>
                      </w14:nvContentPartPr>
                      <w14:xfrm>
                        <a:off x="0" y="0"/>
                        <a:ext cx="207816" cy="467823"/>
                      </w14:xfrm>
                    </w14:contentPart>
                  </a:graphicData>
                </a:graphic>
              </wp:anchor>
            </w:drawing>
          </mc:Choice>
          <mc:Fallback>
            <w:pict>
              <v:rect id="0BBBBD2F-9256-968A-1B9E6EAC235F" style="position:absolute;width:16.3635pt;height:36.8365pt;margin-top:-18.2143pt;margin-left:302.599pt;mso-wrap-distance-left:0pt;mso-wrap-distance-right:0pt;mso-wrap-distance-top:0pt;mso-wrap-distance-bottom:0pt;mso-position-horizontal-relative:char;mso-position-vertical-relative:line;rotation:0.000000;z-index:251673602;" stroked="f" o:spt="75">
                <w10:wrap side="both"/>
                <v:imagedata r:id="rId116" o:title=""/>
                <o:lock/>
              </v:rect>
            </w:pict>
          </mc:Fallback>
        </mc:AlternateContent>
      </w:r>
      <w:r>
        <w:rPr/>
        <mc:AlternateContent>
          <mc:Choice Requires="wpi">
            <w:drawing xmlns:mc="http://schemas.openxmlformats.org/markup-compatibility/2006">
              <wp:anchor allowOverlap="1" behindDoc="0" distT="0" distB="0" distL="0" distR="0" layoutInCell="1" locked="0" relativeHeight="251674626" simplePos="0">
                <wp:simplePos x="0" y="0"/>
                <wp:positionH relativeFrom="character">
                  <wp:posOffset>4067166</wp:posOffset>
                </wp:positionH>
                <wp:positionV relativeFrom="line">
                  <wp:posOffset>204586</wp:posOffset>
                </wp:positionV>
                <wp:extent cx="14823" cy="57861"/>
                <wp:effectExtent l="0" t="0" r="2405" b="0"/>
                <wp:wrapNone/>
                <wp:docPr id="1529005577" name="Image1"/>
                <wp:cNvGraphicFramePr>
                  <a:graphicFrameLocks xmlns:a="http://schemas.openxmlformats.org/drawingml/2006/main"/>
                </wp:cNvGraphicFramePr>
                <a:graphic xmlns:a="http://schemas.openxmlformats.org/drawingml/2006/main">
                  <a:graphicData uri="http://schemas.microsoft.com/office/word/2010/wordprocessingInk">
                    <w14:contentPart xmlns:wpi="http://schemas.microsoft.com/office/word/2010/wordprocessingInk" r:id="rId117">
                      <w14:nvContentPartPr>
                        <w14:cNvPr id="1043" name="Image1"/>
                      </w14:nvContentPartPr>
                      <w14:xfrm>
                        <a:off x="0" y="0"/>
                        <a:ext cx="14823" cy="57861"/>
                      </w14:xfrm>
                    </w14:contentPart>
                  </a:graphicData>
                </a:graphic>
              </wp:anchor>
            </w:drawing>
          </mc:Choice>
          <mc:Fallback>
            <w:pict>
              <v:rect id="65F821B9-CDAA-B0BF-F5E127DD53AF" style="position:absolute;width:1.16717pt;height:4.55598pt;margin-top:16.1091pt;margin-left:320.249pt;mso-wrap-distance-left:0pt;mso-wrap-distance-right:0pt;mso-wrap-distance-top:0pt;mso-wrap-distance-bottom:0pt;mso-position-horizontal-relative:char;mso-position-vertical-relative:line;rotation:0.000000;z-index:251674626;" stroked="f" o:spt="75">
                <w10:wrap side="both"/>
                <v:imagedata r:id="rId118" o:title=""/>
                <o:lock/>
              </v:rect>
            </w:pict>
          </mc:Fallback>
        </mc:AlternateContent>
      </w:r>
      <w:r>
        <w:rPr/>
        <mc:AlternateContent>
          <mc:Choice Requires="wpi">
            <w:drawing xmlns:mc="http://schemas.openxmlformats.org/markup-compatibility/2006">
              <wp:anchor allowOverlap="1" behindDoc="0" distT="0" distB="0" distL="0" distR="0" layoutInCell="1" locked="0" relativeHeight="251675650" simplePos="0">
                <wp:simplePos x="0" y="0"/>
                <wp:positionH relativeFrom="character">
                  <wp:posOffset>4195828</wp:posOffset>
                </wp:positionH>
                <wp:positionV relativeFrom="line">
                  <wp:posOffset>-85886</wp:posOffset>
                </wp:positionV>
                <wp:extent cx="289840" cy="451157"/>
                <wp:effectExtent l="0" t="13700" r="7298" b="0"/>
                <wp:wrapNone/>
                <wp:docPr id="1529005578" name="Image1"/>
                <wp:cNvGraphicFramePr>
                  <a:graphicFrameLocks xmlns:a="http://schemas.openxmlformats.org/drawingml/2006/main"/>
                </wp:cNvGraphicFramePr>
                <a:graphic xmlns:a="http://schemas.openxmlformats.org/drawingml/2006/main">
                  <a:graphicData uri="http://schemas.microsoft.com/office/word/2010/wordprocessingInk">
                    <w14:contentPart xmlns:wpi="http://schemas.microsoft.com/office/word/2010/wordprocessingInk" r:id="rId119">
                      <w14:nvContentPartPr>
                        <w14:cNvPr id="1044" name="Image1"/>
                      </w14:nvContentPartPr>
                      <w14:xfrm>
                        <a:off x="0" y="0"/>
                        <a:ext cx="289840" cy="451157"/>
                      </w14:xfrm>
                    </w14:contentPart>
                  </a:graphicData>
                </a:graphic>
              </wp:anchor>
            </w:drawing>
          </mc:Choice>
          <mc:Fallback>
            <w:pict>
              <v:rect id="8F09EFD9-171B-6EC9-54F877A32C72" style="position:absolute;width:22.822pt;height:35.5242pt;margin-top:-6.76268pt;margin-left:330.38pt;mso-wrap-distance-left:0pt;mso-wrap-distance-right:0pt;mso-wrap-distance-top:0pt;mso-wrap-distance-bottom:0pt;mso-position-horizontal-relative:char;mso-position-vertical-relative:line;rotation:0.000000;z-index:251675650;" stroked="f" o:spt="75">
                <w10:wrap side="both"/>
                <v:imagedata r:id="rId120" o:title=""/>
                <o:lock/>
              </v:rect>
            </w:pict>
          </mc:Fallback>
        </mc:AlternateContent>
      </w:r>
      <w:r>
        <w:rPr/>
        <mc:AlternateContent>
          <mc:Choice Requires="wpi">
            <w:drawing xmlns:mc="http://schemas.openxmlformats.org/markup-compatibility/2006">
              <wp:anchor allowOverlap="1" behindDoc="0" distT="0" distB="0" distL="0" distR="0" layoutInCell="1" locked="0" relativeHeight="251676674" simplePos="0">
                <wp:simplePos x="0" y="0"/>
                <wp:positionH relativeFrom="character">
                  <wp:posOffset>17326</wp:posOffset>
                </wp:positionH>
                <wp:positionV relativeFrom="line">
                  <wp:posOffset>548974</wp:posOffset>
                </wp:positionV>
                <wp:extent cx="928853" cy="928069"/>
                <wp:effectExtent l="85" t="16948" r="6246" b="0"/>
                <wp:wrapNone/>
                <wp:docPr id="1529005579" name="Image1"/>
                <wp:cNvGraphicFramePr>
                  <a:graphicFrameLocks xmlns:a="http://schemas.openxmlformats.org/drawingml/2006/main"/>
                </wp:cNvGraphicFramePr>
                <a:graphic xmlns:a="http://schemas.openxmlformats.org/drawingml/2006/main">
                  <a:graphicData uri="http://schemas.microsoft.com/office/word/2010/wordprocessingInk">
                    <w14:contentPart xmlns:wpi="http://schemas.microsoft.com/office/word/2010/wordprocessingInk" r:id="rId121">
                      <w14:nvContentPartPr>
                        <w14:cNvPr id="1045" name="Image1"/>
                      </w14:nvContentPartPr>
                      <w14:xfrm>
                        <a:off x="0" y="0"/>
                        <a:ext cx="928853" cy="928069"/>
                      </w14:xfrm>
                    </w14:contentPart>
                  </a:graphicData>
                </a:graphic>
              </wp:anchor>
            </w:drawing>
          </mc:Choice>
          <mc:Fallback>
            <w:pict>
              <v:rect id="0ECF9517-EEB3-DE77-87D3B0E1C1D3" style="position:absolute;width:73.138pt;height:73.0763pt;margin-top:43.2263pt;margin-left:1.36425pt;mso-wrap-distance-left:0pt;mso-wrap-distance-right:0pt;mso-wrap-distance-top:0pt;mso-wrap-distance-bottom:0pt;mso-position-horizontal-relative:char;mso-position-vertical-relative:line;rotation:0.000000;z-index:251676674;" stroked="f" o:spt="75">
                <w10:wrap side="both"/>
                <v:imagedata r:id="rId122" o:title=""/>
                <o:lock/>
              </v:rect>
            </w:pict>
          </mc:Fallback>
        </mc:AlternateContent>
      </w:r>
      <w:r>
        <w:rPr/>
        <mc:AlternateContent>
          <mc:Choice Requires="wpi">
            <w:drawing xmlns:mc="http://schemas.openxmlformats.org/markup-compatibility/2006">
              <wp:anchor allowOverlap="1" behindDoc="0" distT="0" distB="0" distL="0" distR="0" layoutInCell="1" locked="0" relativeHeight="251677698" simplePos="0">
                <wp:simplePos x="0" y="0"/>
                <wp:positionH relativeFrom="character">
                  <wp:posOffset>1287725</wp:posOffset>
                </wp:positionH>
                <wp:positionV relativeFrom="line">
                  <wp:posOffset>607680</wp:posOffset>
                </wp:positionV>
                <wp:extent cx="1924303" cy="498670"/>
                <wp:effectExtent l="0" t="13494" r="9054" b="0"/>
                <wp:wrapNone/>
                <wp:docPr id="1529005580" name="Image1"/>
                <wp:cNvGraphicFramePr>
                  <a:graphicFrameLocks xmlns:a="http://schemas.openxmlformats.org/drawingml/2006/main"/>
                </wp:cNvGraphicFramePr>
                <a:graphic xmlns:a="http://schemas.openxmlformats.org/drawingml/2006/main">
                  <a:graphicData uri="http://schemas.microsoft.com/office/word/2010/wordprocessingInk">
                    <w14:contentPart xmlns:wpi="http://schemas.microsoft.com/office/word/2010/wordprocessingInk" r:id="rId123">
                      <w14:nvContentPartPr>
                        <w14:cNvPr id="1046" name="Image1"/>
                      </w14:nvContentPartPr>
                      <w14:xfrm>
                        <a:off x="0" y="0"/>
                        <a:ext cx="1924303" cy="498670"/>
                      </w14:xfrm>
                    </w14:contentPart>
                  </a:graphicData>
                </a:graphic>
              </wp:anchor>
            </w:drawing>
          </mc:Choice>
          <mc:Fallback>
            <w:pict>
              <v:rect id="6FF838EB-C3DF-C847-D1B9B6E6B059" style="position:absolute;width:151.52pt;height:39.2654pt;margin-top:47.8488pt;margin-left:101.396pt;mso-wrap-distance-left:0pt;mso-wrap-distance-right:0pt;mso-wrap-distance-top:0pt;mso-wrap-distance-bottom:0pt;mso-position-horizontal-relative:char;mso-position-vertical-relative:line;rotation:0.000000;z-index:251677698;" stroked="f" o:spt="75">
                <w10:wrap side="both"/>
                <v:imagedata r:id="rId124" o:title=""/>
                <o:lock/>
              </v:rect>
            </w:pict>
          </mc:Fallback>
        </mc:AlternateContent>
      </w:r>
      <w:r>
        <w:rPr/>
        <mc:AlternateContent>
          <mc:Choice Requires="wpi">
            <w:drawing xmlns:mc="http://schemas.openxmlformats.org/markup-compatibility/2006">
              <wp:anchor allowOverlap="1" behindDoc="0" distT="0" distB="0" distL="0" distR="0" layoutInCell="1" locked="0" relativeHeight="251678722" simplePos="0">
                <wp:simplePos x="0" y="0"/>
                <wp:positionH relativeFrom="character">
                  <wp:posOffset>3526049</wp:posOffset>
                </wp:positionH>
                <wp:positionV relativeFrom="line">
                  <wp:posOffset>662466</wp:posOffset>
                </wp:positionV>
                <wp:extent cx="1060481" cy="417976"/>
                <wp:effectExtent l="1853" t="11762" r="2939" b="0"/>
                <wp:wrapNone/>
                <wp:docPr id="1529005581" name="Image1"/>
                <wp:cNvGraphicFramePr>
                  <a:graphicFrameLocks xmlns:a="http://schemas.openxmlformats.org/drawingml/2006/main"/>
                </wp:cNvGraphicFramePr>
                <a:graphic xmlns:a="http://schemas.openxmlformats.org/drawingml/2006/main">
                  <a:graphicData uri="http://schemas.microsoft.com/office/word/2010/wordprocessingInk">
                    <w14:contentPart xmlns:wpi="http://schemas.microsoft.com/office/word/2010/wordprocessingInk" r:id="rId125">
                      <w14:nvContentPartPr>
                        <w14:cNvPr id="1047" name="Image1"/>
                      </w14:nvContentPartPr>
                      <w14:xfrm>
                        <a:off x="0" y="0"/>
                        <a:ext cx="1060481" cy="417976"/>
                      </w14:xfrm>
                    </w14:contentPart>
                  </a:graphicData>
                </a:graphic>
              </wp:anchor>
            </w:drawing>
          </mc:Choice>
          <mc:Fallback>
            <w:pict>
              <v:rect id="68402FA1-2DF1-8752-42E001F265D7" style="position:absolute;width:83.5024pt;height:32.9115pt;margin-top:52.1627pt;margin-left:277.642pt;mso-wrap-distance-left:0pt;mso-wrap-distance-right:0pt;mso-wrap-distance-top:0pt;mso-wrap-distance-bottom:0pt;mso-position-horizontal-relative:char;mso-position-vertical-relative:line;rotation:0.000000;z-index:251678722;" stroked="f" o:spt="75">
                <w10:wrap side="both"/>
                <v:imagedata r:id="rId126" o:title=""/>
                <o:lock/>
              </v:rect>
            </w:pict>
          </mc:Fallback>
        </mc:AlternateContent>
      </w:r>
    </w:p>
    <w:p w14:paraId="00000031">
      <w:pPr>
        <w:pStyle w:val="BodyText"/>
        <w:ind w:left="336" w:right="4749" w:firstLine="0"/>
        <w:rPr/>
      </w:pPr>
    </w:p>
    <w:p w14:paraId="00000032">
      <w:pPr>
        <w:pStyle w:val="BodyText"/>
        <w:spacing w:before="9"/>
        <w:rPr>
          <w:sz w:val="13"/>
        </w:rPr>
      </w:pPr>
    </w:p>
    <w:p w14:paraId="00000033">
      <w:pPr>
        <w:pStyle w:val="BodyText"/>
        <w:spacing w:before="9"/>
        <w:rPr>
          <w:sz w:val="13"/>
        </w:rPr>
      </w:pPr>
    </w:p>
    <w:p w14:paraId="00000034">
      <w:pPr>
        <w:pStyle w:val="BodyText"/>
        <w:spacing w:before="9"/>
        <w:rPr>
          <w:sz w:val="13"/>
        </w:rPr>
      </w:pPr>
    </w:p>
    <w:p w14:paraId="00000035">
      <w:pPr>
        <w:pStyle w:val="BodyText"/>
        <w:spacing w:before="9"/>
        <w:rPr>
          <w:sz w:val="13"/>
        </w:rPr>
      </w:pPr>
    </w:p>
    <w:p w14:paraId="00000036">
      <w:pPr>
        <w:pStyle w:val="BodyText"/>
        <w:spacing w:before="9"/>
        <w:rPr>
          <w:sz w:val="13"/>
        </w:rPr>
      </w:pPr>
    </w:p>
    <w:p w14:paraId="00000037">
      <w:pPr>
        <w:pStyle w:val="BodyText"/>
        <w:spacing w:before="9"/>
        <w:rPr>
          <w:sz w:val="13"/>
        </w:rPr>
      </w:pPr>
    </w:p>
    <w:p w14:paraId="00000038">
      <w:pPr>
        <w:pStyle w:val="BodyText"/>
        <w:spacing w:before="9"/>
        <w:rPr>
          <w:sz w:val="13"/>
        </w:rPr>
      </w:pPr>
    </w:p>
    <w:p w14:paraId="00000039">
      <w:pPr>
        <w:pStyle w:val="BodyText"/>
        <w:spacing w:before="9"/>
        <w:rPr>
          <w:sz w:val="13"/>
        </w:rPr>
      </w:pPr>
    </w:p>
    <w:p w14:paraId="0000003A">
      <w:pPr>
        <w:pStyle w:val="BodyText"/>
        <w:spacing w:before="9"/>
        <w:rPr>
          <w:sz w:val="13"/>
        </w:rPr>
      </w:pPr>
      <w:r>
        <w:rPr>
          <w:sz w:val="13"/>
        </w:rPr>
        <mc:AlternateContent>
          <mc:Choice Requires="wpi">
            <w:drawing xmlns:mc="http://schemas.openxmlformats.org/markup-compatibility/2006">
              <wp:anchor allowOverlap="1" behindDoc="0" distT="0" distB="0" distL="114300" distR="114300" layoutInCell="1" locked="0" relativeHeight="251682818" simplePos="0">
                <wp:simplePos x="0" y="0"/>
                <wp:positionH relativeFrom="column">
                  <wp:posOffset>2749550</wp:posOffset>
                </wp:positionH>
                <wp:positionV relativeFrom="paragraph">
                  <wp:posOffset>-260350</wp:posOffset>
                </wp:positionV>
                <wp:extent cx="793130" cy="605155"/>
                <wp:effectExtent l="0" t="0" r="12486" b="12439"/>
                <wp:wrapNone/>
                <wp:docPr id="1529005582" name="Рукописный ввод 27"/>
                <wp:cNvGraphicFramePr>
                  <a:graphicFrameLocks xmlns:a="http://schemas.openxmlformats.org/drawingml/2006/main"/>
                </wp:cNvGraphicFramePr>
                <a:graphic xmlns:a="http://schemas.openxmlformats.org/drawingml/2006/main">
                  <a:graphicData uri="http://schemas.microsoft.com/office/word/2010/wordprocessingInk">
                    <w14:contentPart xmlns:wpi="http://schemas.microsoft.com/office/word/2010/wordprocessingInk" r:id="rId127">
                      <w14:nvContentPartPr>
                        <w14:cNvPr id="715547487" name="Рукописный ввод 27"/>
                      </w14:nvContentPartPr>
                      <w14:xfrm>
                        <a:off x="0" y="0"/>
                        <a:ext cx="793130" cy="605155"/>
                      </w14:xfrm>
                    </w14:contentPart>
                  </a:graphicData>
                </a:graphic>
              </wp:anchor>
            </w:drawing>
          </mc:Choice>
          <mc:Fallback>
            <w:pict>
              <v:rect id="0387BCCC-B8FB-CFC5-2AD595144109" style="position:absolute;width:62.4512pt;height:47.65pt;margin-top:-20.5pt;margin-left:216.5pt;mso-wrap-distance-left:9pt;mso-wrap-distance-right:9pt;mso-wrap-distance-top:0pt;mso-wrap-distance-bottom:0pt;rotation:0.000000;z-index:251682818;" stroked="f" o:spt="75">
                <w10:wrap side="both"/>
                <v:imagedata r:id="rId128" o:title=""/>
                <o:lock/>
              </v:rect>
            </w:pict>
          </mc:Fallback>
        </mc:AlternateContent>
      </w:r>
      <w:r>
        <w:rPr>
          <w:sz w:val="13"/>
        </w:rPr>
        <mc:AlternateContent>
          <mc:Choice Requires="wpi">
            <w:drawing xmlns:mc="http://schemas.openxmlformats.org/markup-compatibility/2006">
              <wp:anchor allowOverlap="1" behindDoc="0" distT="0" distB="0" distL="114300" distR="114300" layoutInCell="1" locked="0" relativeHeight="251680770" simplePos="0">
                <wp:simplePos x="0" y="0"/>
                <wp:positionH relativeFrom="column">
                  <wp:posOffset>176811</wp:posOffset>
                </wp:positionH>
                <wp:positionV relativeFrom="paragraph">
                  <wp:posOffset>-297147</wp:posOffset>
                </wp:positionV>
                <wp:extent cx="916560" cy="744480"/>
                <wp:effectExtent l="0" t="0" r="11870" b="12374"/>
                <wp:wrapNone/>
                <wp:docPr id="1529005583" name="Рукописный ввод 10"/>
                <wp:cNvGraphicFramePr>
                  <a:graphicFrameLocks xmlns:a="http://schemas.openxmlformats.org/drawingml/2006/main"/>
                </wp:cNvGraphicFramePr>
                <a:graphic xmlns:a="http://schemas.openxmlformats.org/drawingml/2006/main">
                  <a:graphicData uri="http://schemas.microsoft.com/office/word/2010/wordprocessingInk">
                    <w14:contentPart xmlns:wpi="http://schemas.microsoft.com/office/word/2010/wordprocessingInk" r:id="rId129">
                      <w14:nvContentPartPr>
                        <w14:cNvPr id="729228164" name="Рукописный ввод 10"/>
                      </w14:nvContentPartPr>
                      <w14:xfrm>
                        <a:off x="0" y="0"/>
                        <a:ext cx="916560" cy="744480"/>
                      </w14:xfrm>
                    </w14:contentPart>
                  </a:graphicData>
                </a:graphic>
              </wp:anchor>
            </w:drawing>
          </mc:Choice>
          <mc:Fallback>
            <w:pict>
              <v:rect id="23A02FB4-EED6-06C4-CC341C71944D" style="position:absolute;width:72.1701pt;height:58.6205pt;margin-top:-23.3974pt;margin-left:13.9221pt;mso-wrap-distance-left:9pt;mso-wrap-distance-right:9pt;mso-wrap-distance-top:0pt;mso-wrap-distance-bottom:0pt;rotation:0.000000;z-index:251680770;" stroked="f" o:spt="75">
                <w10:wrap side="both"/>
                <v:imagedata r:id="rId130" o:title=""/>
                <o:lock/>
              </v:rect>
            </w:pict>
          </mc:Fallback>
        </mc:AlternateContent>
      </w:r>
    </w:p>
    <w:p w14:paraId="0000003B">
      <w:pPr>
        <w:pStyle w:val="BodyText"/>
        <w:spacing w:before="9"/>
        <w:rPr>
          <w:sz w:val="13"/>
        </w:rPr>
      </w:pPr>
      <w:r>
        <w:rPr>
          <w:sz w:val="13"/>
        </w:rPr>
        <mc:AlternateContent>
          <mc:Choice Requires="wpi">
            <w:drawing xmlns:mc="http://schemas.openxmlformats.org/markup-compatibility/2006">
              <wp:anchor allowOverlap="1" behindDoc="0" distT="0" distB="0" distL="114300" distR="114300" layoutInCell="1" locked="0" relativeHeight="251681794" simplePos="0">
                <wp:simplePos x="0" y="0"/>
                <wp:positionH relativeFrom="column">
                  <wp:posOffset>1238885</wp:posOffset>
                </wp:positionH>
                <wp:positionV relativeFrom="paragraph">
                  <wp:posOffset>-323215</wp:posOffset>
                </wp:positionV>
                <wp:extent cx="1182715" cy="922575"/>
                <wp:effectExtent l="0" t="0" r="12404" b="12495"/>
                <wp:wrapNone/>
                <wp:docPr id="1529005584" name="Рукописный ввод 20"/>
                <wp:cNvGraphicFramePr>
                  <a:graphicFrameLocks xmlns:a="http://schemas.openxmlformats.org/drawingml/2006/main"/>
                </wp:cNvGraphicFramePr>
                <a:graphic xmlns:a="http://schemas.openxmlformats.org/drawingml/2006/main">
                  <a:graphicData uri="http://schemas.microsoft.com/office/word/2010/wordprocessingInk">
                    <w14:contentPart xmlns:wpi="http://schemas.microsoft.com/office/word/2010/wordprocessingInk" r:id="rId131">
                      <w14:nvContentPartPr>
                        <w14:cNvPr id="813715205" name="Рукописный ввод 20"/>
                      </w14:nvContentPartPr>
                      <w14:xfrm>
                        <a:off x="0" y="0"/>
                        <a:ext cx="1182715" cy="922575"/>
                      </w14:xfrm>
                    </w14:contentPart>
                  </a:graphicData>
                </a:graphic>
              </wp:anchor>
            </w:drawing>
          </mc:Choice>
          <mc:Fallback>
            <w:pict>
              <v:rect id="6DC55E0F-E0E2-4EF9-F2573D1AFD42" style="position:absolute;width:93.1272pt;height:72.6437pt;margin-top:-25.45pt;margin-left:97.55pt;mso-wrap-distance-left:9pt;mso-wrap-distance-right:9pt;mso-wrap-distance-top:0pt;mso-wrap-distance-bottom:0pt;rotation:0.000000;z-index:251681794;" stroked="f" o:spt="75">
                <w10:wrap side="both"/>
                <v:imagedata r:id="rId132" o:title=""/>
                <o:lock/>
              </v:rect>
            </w:pict>
          </mc:Fallback>
        </mc:AlternateContent>
      </w:r>
    </w:p>
    <w:p w14:paraId="0000003C">
      <w:pPr>
        <w:pStyle w:val="BodyText"/>
        <w:spacing w:before="9"/>
        <w:rPr>
          <w:sz w:val="13"/>
        </w:rPr>
      </w:pPr>
    </w:p>
    <w:p w14:paraId="0000003D">
      <w:pPr>
        <w:pStyle w:val="BodyText"/>
        <w:spacing w:before="9"/>
        <w:rPr>
          <w:sz w:val="13"/>
        </w:rPr>
      </w:pPr>
    </w:p>
    <w:p w14:paraId="0000003E">
      <w:pPr>
        <w:pStyle w:val="BodyText"/>
        <w:spacing w:before="9"/>
        <w:rPr>
          <w:sz w:val="13"/>
        </w:rPr>
      </w:pPr>
    </w:p>
    <w:p w14:paraId="0000003F">
      <w:pPr>
        <w:pStyle w:val="BodyText"/>
        <w:spacing w:before="9"/>
        <w:rPr>
          <w:sz w:val="13"/>
        </w:rPr>
      </w:pPr>
    </w:p>
    <w:p w14:paraId="00000040">
      <w:pPr>
        <w:pStyle w:val="BodyText"/>
        <w:spacing w:before="9"/>
        <w:rPr>
          <w:sz w:val="13"/>
        </w:rPr>
      </w:pPr>
      <w:r>
        <w:rPr>
          <w:sz w:val="13"/>
        </w:rPr>
        <mc:AlternateContent>
          <mc:Choice Requires="wpi">
            <w:drawing xmlns:mc="http://schemas.openxmlformats.org/markup-compatibility/2006">
              <wp:anchor allowOverlap="1" behindDoc="0" distT="0" distB="0" distL="114300" distR="114300" layoutInCell="1" locked="0" relativeHeight="251686914" simplePos="0">
                <wp:simplePos x="0" y="0"/>
                <wp:positionH relativeFrom="column">
                  <wp:posOffset>3197225</wp:posOffset>
                </wp:positionH>
                <wp:positionV relativeFrom="paragraph">
                  <wp:posOffset>-245745</wp:posOffset>
                </wp:positionV>
                <wp:extent cx="1073115" cy="529590"/>
                <wp:effectExtent l="0" t="0" r="12383" b="12128"/>
                <wp:wrapNone/>
                <wp:docPr id="1529005585" name="Рукописный ввод 82"/>
                <wp:cNvGraphicFramePr>
                  <a:graphicFrameLocks xmlns:a="http://schemas.openxmlformats.org/drawingml/2006/main"/>
                </wp:cNvGraphicFramePr>
                <a:graphic xmlns:a="http://schemas.openxmlformats.org/drawingml/2006/main">
                  <a:graphicData uri="http://schemas.microsoft.com/office/word/2010/wordprocessingInk">
                    <w14:contentPart xmlns:wpi="http://schemas.microsoft.com/office/word/2010/wordprocessingInk" r:id="rId133">
                      <w14:nvContentPartPr>
                        <w14:cNvPr id="624706077" name="Рукописный ввод 82"/>
                      </w14:nvContentPartPr>
                      <w14:xfrm>
                        <a:off x="0" y="0"/>
                        <a:ext cx="1073115" cy="529590"/>
                      </w14:xfrm>
                    </w14:contentPart>
                  </a:graphicData>
                </a:graphic>
              </wp:anchor>
            </w:drawing>
          </mc:Choice>
          <mc:Fallback>
            <w:pict>
              <v:rect id="D167E787-C8CC-DA51-67225F1A31C9" style="position:absolute;width:84.4972pt;height:41.7pt;margin-top:-19.35pt;margin-left:251.75pt;mso-wrap-distance-left:9pt;mso-wrap-distance-right:9pt;mso-wrap-distance-top:0pt;mso-wrap-distance-bottom:0pt;rotation:0.000000;z-index:251686914;" stroked="f" o:spt="75">
                <w10:wrap side="both"/>
                <v:imagedata r:id="rId134" o:title=""/>
                <o:lock/>
              </v:rect>
            </w:pict>
          </mc:Fallback>
        </mc:AlternateContent>
      </w:r>
      <w:r>
        <w:rPr>
          <w:sz w:val="13"/>
        </w:rPr>
        <mc:AlternateContent>
          <mc:Choice Requires="wpi">
            <w:drawing xmlns:mc="http://schemas.openxmlformats.org/markup-compatibility/2006">
              <wp:anchor allowOverlap="1" behindDoc="0" distT="0" distB="0" distL="114300" distR="114300" layoutInCell="1" locked="0" relativeHeight="251684866" simplePos="0">
                <wp:simplePos x="0" y="0"/>
                <wp:positionH relativeFrom="column">
                  <wp:posOffset>1328420</wp:posOffset>
                </wp:positionH>
                <wp:positionV relativeFrom="paragraph">
                  <wp:posOffset>-87630</wp:posOffset>
                </wp:positionV>
                <wp:extent cx="517320" cy="426085"/>
                <wp:effectExtent l="0" t="0" r="9291" b="12486"/>
                <wp:wrapNone/>
                <wp:docPr id="1529005586" name="Рукописный ввод 17"/>
                <wp:cNvGraphicFramePr>
                  <a:graphicFrameLocks xmlns:a="http://schemas.openxmlformats.org/drawingml/2006/main"/>
                </wp:cNvGraphicFramePr>
                <a:graphic xmlns:a="http://schemas.openxmlformats.org/drawingml/2006/main">
                  <a:graphicData uri="http://schemas.microsoft.com/office/word/2010/wordprocessingInk">
                    <w14:contentPart xmlns:wpi="http://schemas.microsoft.com/office/word/2010/wordprocessingInk" r:id="rId135">
                      <w14:nvContentPartPr>
                        <w14:cNvPr id="188781188" name="Рукописный ввод 17"/>
                      </w14:nvContentPartPr>
                      <w14:xfrm>
                        <a:off x="0" y="0"/>
                        <a:ext cx="517320" cy="426085"/>
                      </w14:xfrm>
                    </w14:contentPart>
                  </a:graphicData>
                </a:graphic>
              </wp:anchor>
            </w:drawing>
          </mc:Choice>
          <mc:Fallback>
            <w:pict>
              <v:rect id="902FC683-AF0B-5576-F776D50EFF31" style="position:absolute;width:40.7339pt;height:33.55pt;margin-top:-6.9pt;margin-left:104.6pt;mso-wrap-distance-left:9pt;mso-wrap-distance-right:9pt;mso-wrap-distance-top:0pt;mso-wrap-distance-bottom:0pt;rotation:0.000000;z-index:251684866;" stroked="f" o:spt="75">
                <w10:wrap side="both"/>
                <v:imagedata r:id="rId136" o:title=""/>
                <o:lock/>
              </v:rect>
            </w:pict>
          </mc:Fallback>
        </mc:AlternateContent>
      </w:r>
    </w:p>
    <w:p w14:paraId="00000041">
      <w:pPr>
        <w:pStyle w:val="BodyText"/>
        <w:spacing w:before="9"/>
        <w:rPr>
          <w:sz w:val="13"/>
        </w:rPr>
      </w:pPr>
      <w:r>
        <w:rPr>
          <w:sz w:val="13"/>
        </w:rPr>
        <mc:AlternateContent>
          <mc:Choice Requires="wpi">
            <w:drawing xmlns:mc="http://schemas.openxmlformats.org/markup-compatibility/2006">
              <wp:anchor allowOverlap="1" behindDoc="0" distT="0" distB="0" distL="114300" distR="114300" layoutInCell="1" locked="0" relativeHeight="251685890" simplePos="0">
                <wp:simplePos x="0" y="0"/>
                <wp:positionH relativeFrom="column">
                  <wp:posOffset>1658620</wp:posOffset>
                </wp:positionH>
                <wp:positionV relativeFrom="paragraph">
                  <wp:posOffset>-92075</wp:posOffset>
                </wp:positionV>
                <wp:extent cx="1400080" cy="374650"/>
                <wp:effectExtent l="0" t="0" r="11806" b="11829"/>
                <wp:wrapNone/>
                <wp:docPr id="1529005587" name="Рукописный ввод 62"/>
                <wp:cNvGraphicFramePr>
                  <a:graphicFrameLocks xmlns:a="http://schemas.openxmlformats.org/drawingml/2006/main"/>
                </wp:cNvGraphicFramePr>
                <a:graphic xmlns:a="http://schemas.openxmlformats.org/drawingml/2006/main">
                  <a:graphicData uri="http://schemas.microsoft.com/office/word/2010/wordprocessingInk">
                    <w14:contentPart xmlns:wpi="http://schemas.microsoft.com/office/word/2010/wordprocessingInk" r:id="rId137">
                      <w14:nvContentPartPr>
                        <w14:cNvPr id="1247085952" name="Рукописный ввод 62"/>
                      </w14:nvContentPartPr>
                      <w14:xfrm>
                        <a:off x="0" y="0"/>
                        <a:ext cx="1400080" cy="374650"/>
                      </w14:xfrm>
                    </w14:contentPart>
                  </a:graphicData>
                </a:graphic>
              </wp:anchor>
            </w:drawing>
          </mc:Choice>
          <mc:Fallback>
            <w:pict>
              <v:rect id="DF6C11F3-F24F-045E-B18CD31DE43C" style="position:absolute;width:110.243pt;height:29.5pt;margin-top:-7.25pt;margin-left:130.6pt;mso-wrap-distance-left:9pt;mso-wrap-distance-right:9pt;mso-wrap-distance-top:0pt;mso-wrap-distance-bottom:0pt;rotation:0.000000;z-index:251685890;" stroked="f" o:spt="75">
                <w10:wrap side="both"/>
                <v:imagedata r:id="rId138" o:title=""/>
                <o:lock/>
              </v:rect>
            </w:pict>
          </mc:Fallback>
        </mc:AlternateContent>
      </w:r>
      <w:r>
        <w:rPr>
          <w:sz w:val="13"/>
        </w:rPr>
        <mc:AlternateContent>
          <mc:Choice Requires="wpi">
            <w:drawing xmlns:mc="http://schemas.openxmlformats.org/markup-compatibility/2006">
              <wp:anchor allowOverlap="1" behindDoc="0" distT="0" distB="0" distL="114300" distR="114300" layoutInCell="1" locked="0" relativeHeight="251683842" simplePos="0">
                <wp:simplePos x="0" y="0"/>
                <wp:positionH relativeFrom="column">
                  <wp:posOffset>110800</wp:posOffset>
                </wp:positionH>
                <wp:positionV relativeFrom="paragraph">
                  <wp:posOffset>-391445</wp:posOffset>
                </wp:positionV>
                <wp:extent cx="873720" cy="794880"/>
                <wp:effectExtent l="0" t="0" r="11564" b="12378"/>
                <wp:wrapNone/>
                <wp:docPr id="1529005588" name="Рукописный ввод 9"/>
                <wp:cNvGraphicFramePr>
                  <a:graphicFrameLocks xmlns:a="http://schemas.openxmlformats.org/drawingml/2006/main"/>
                </wp:cNvGraphicFramePr>
                <a:graphic xmlns:a="http://schemas.openxmlformats.org/drawingml/2006/main">
                  <a:graphicData uri="http://schemas.microsoft.com/office/word/2010/wordprocessingInk">
                    <w14:contentPart xmlns:wpi="http://schemas.microsoft.com/office/word/2010/wordprocessingInk" r:id="rId139">
                      <w14:nvContentPartPr>
                        <w14:cNvPr id="1529005566" name="Рукописный ввод 9"/>
                      </w14:nvContentPartPr>
                      <w14:xfrm>
                        <a:off x="0" y="0"/>
                        <a:ext cx="873720" cy="794880"/>
                      </w14:xfrm>
                    </w14:contentPart>
                  </a:graphicData>
                </a:graphic>
              </wp:anchor>
            </w:drawing>
          </mc:Choice>
          <mc:Fallback>
            <w:pict>
              <v:rect id="80D3D383-531E-AAE2-B0760E2CD8DF" style="position:absolute;width:68.7969pt;height:62.589pt;margin-top:-30.8224pt;margin-left:8.72441pt;mso-wrap-distance-left:9pt;mso-wrap-distance-right:9pt;mso-wrap-distance-top:0pt;mso-wrap-distance-bottom:0pt;rotation:0.000000;z-index:251683842;" stroked="f" o:spt="75">
                <w10:wrap side="both"/>
                <v:imagedata r:id="rId140" o:title=""/>
                <o:lock/>
              </v:rect>
            </w:pict>
          </mc:Fallback>
        </mc:AlternateContent>
      </w:r>
    </w:p>
    <w:p w14:paraId="00000042">
      <w:pPr>
        <w:pStyle w:val="BodyText"/>
        <w:spacing w:before="9"/>
        <w:rPr>
          <w:sz w:val="13"/>
        </w:rPr>
      </w:pPr>
    </w:p>
    <w:p w14:paraId="00000043">
      <w:pPr>
        <w:pStyle w:val="BodyText"/>
        <w:spacing w:before="9"/>
        <w:rPr>
          <w:rFonts w:cstheme="minorBidi" w:eastAsiaTheme="minorHAnsi"/>
        </w:rPr>
        <w:sectPr>
          <w:footerReference w:type="default" r:id="rId141"/>
          <w:pgSz w:w="11920" w:h="16840"/>
          <w:pgMar w:top="1340" w:right="400" w:bottom="1180" w:left="1080" w:header="0" w:footer="917" w:gutter="0"/>
          <w:cols w:space="720"/>
        </w:sectPr>
      </w:pPr>
      <w:r>
        <w:rPr>
          <w:sz w:val="13"/>
        </w:rPr>
        <w:t>
</w:t>
      </w:r>
    </w:p>
    <w:p w14:paraId="00000044">
      <w:pPr>
        <w:pStyle w:val="TOCHeading"/>
        <w:rPr>
          <w:rStyle w:val="главыЗнак"/>
        </w:rPr>
      </w:pPr>
      <w:r>
        <w:rPr>
          <w:rStyle w:val="главыЗнак"/>
        </w:rPr>
        <w:t>Оглавление</w:t>
      </w:r>
    </w:p>
    <w:p w14:paraId="00000045">
      <w:pPr>
        <w:rPr>
          <w:lang w:eastAsia="ru-RU"/>
        </w:rPr>
      </w:pPr>
    </w:p>
    <w:p w14:paraId="00000046">
      <w:pPr>
        <w:pStyle w:val="Toc1"/>
        <w:tabs>
          <w:tab w:val="right" w:leader="dot" w:pos="9345"/>
        </w:tabs>
        <w:rPr/>
      </w:pPr>
      <w:r>
        <w:rPr>
          <w:rStyle w:val="Hyperlink"/>
        </w:rPr>
        <w:fldChar w:fldCharType="begin"/>
      </w:r>
      <w:r>
        <w:rPr>
          <w:rStyle w:val="Hyperlink"/>
        </w:rPr>
        <w:instrText xml:space="preserve"> TOC \o "1-3" \h \z \u </w:instrText>
      </w:r>
      <w:r>
        <w:rPr>
          <w:rStyle w:val="Hyperlink"/>
        </w:rPr>
        <w:fldChar w:fldCharType="separate"/>
      </w:r>
      <w:r>
        <w:rPr>
          <w:rStyle w:val="Hyperlink"/>
        </w:rPr>
        <w:fldChar w:fldCharType="begin"/>
      </w:r>
      <w:r>
        <w:rPr>
          <w:rStyle w:val="Hyperlink"/>
        </w:rPr>
        <w:instrText xml:space="preserve">HYPERLINK \l "_Toc167206834" </w:instrText>
      </w:r>
      <w:r>
        <w:rPr>
          <w:rStyle w:val="Hyperlink"/>
        </w:rPr>
        <w:fldChar w:fldCharType="separate"/>
      </w:r>
      <w:r>
        <w:rPr>
          <w:rStyle w:val="Hyperlink"/>
        </w:rPr>
        <w:t>Введение</w:t>
      </w:r>
      <w:r>
        <w:tab/>
      </w:r>
      <w:r>
        <w:fldChar w:fldCharType="begin"/>
      </w:r>
      <w:r>
        <w:instrText xml:space="preserve"> PAGEREF _Toc167206834 \h </w:instrText>
      </w:r>
      <w:r>
        <w:fldChar w:fldCharType="separate"/>
      </w:r>
      <w:r>
        <w:t>4</w:t>
      </w:r>
      <w:r>
        <w:fldChar w:fldCharType="end"/>
      </w:r>
      <w:r>
        <w:fldChar w:fldCharType="end"/>
      </w:r>
    </w:p>
    <w:p w14:paraId="00000047">
      <w:pPr>
        <w:pStyle w:val="Toc1"/>
        <w:tabs>
          <w:tab w:val="right" w:leader="dot" w:pos="9345"/>
        </w:tabs>
        <w:rPr/>
      </w:pPr>
      <w:r>
        <w:rPr>
          <w:rStyle w:val="Hyperlink"/>
        </w:rPr>
        <w:fldChar w:fldCharType="begin"/>
      </w:r>
      <w:r>
        <w:rPr>
          <w:rStyle w:val="Hyperlink"/>
        </w:rPr>
        <w:instrText xml:space="preserve">HYPERLINK \l "_Toc167206835" </w:instrText>
      </w:r>
      <w:r>
        <w:rPr>
          <w:rStyle w:val="Hyperlink"/>
        </w:rPr>
        <w:fldChar w:fldCharType="separate"/>
      </w:r>
      <w:r>
        <w:rPr>
          <w:rStyle w:val="Hyperlink"/>
        </w:rPr>
        <w:t>Глава 1. Общая характеристика компании «СберМаркет» и ее внешней среды</w:t>
      </w:r>
      <w:r>
        <w:tab/>
      </w:r>
      <w:r>
        <w:fldChar w:fldCharType="begin"/>
      </w:r>
      <w:r>
        <w:instrText xml:space="preserve"> PAGEREF _Toc167206835 \h </w:instrText>
      </w:r>
      <w:r>
        <w:fldChar w:fldCharType="separate"/>
      </w:r>
      <w:r>
        <w:t>6</w:t>
      </w:r>
      <w:r>
        <w:fldChar w:fldCharType="end"/>
      </w:r>
      <w:r>
        <w:fldChar w:fldCharType="end"/>
      </w:r>
    </w:p>
    <w:p w14:paraId="00000048">
      <w:pPr>
        <w:pStyle w:val="Toc2"/>
        <w:rPr/>
      </w:pPr>
      <w:r>
        <w:rPr>
          <w:rStyle w:val="Hyperlink"/>
        </w:rPr>
        <w:fldChar w:fldCharType="begin"/>
      </w:r>
      <w:r>
        <w:rPr>
          <w:rStyle w:val="Hyperlink"/>
        </w:rPr>
        <w:instrText xml:space="preserve">HYPERLINK \l "_Toc167206836" </w:instrText>
      </w:r>
      <w:r>
        <w:rPr>
          <w:rStyle w:val="Hyperlink"/>
        </w:rPr>
        <w:fldChar w:fldCharType="separate"/>
      </w:r>
      <w:r>
        <w:rPr>
          <w:rStyle w:val="Hyperlink"/>
        </w:rPr>
        <w:t>1.1.</w:t>
      </w:r>
      <w:r>
        <w:tab/>
      </w:r>
      <w:r>
        <w:rPr>
          <w:rStyle w:val="Hyperlink"/>
        </w:rPr>
        <w:t>История</w:t>
      </w:r>
      <w:r>
        <w:rPr>
          <w:rStyle w:val="Hyperlink"/>
        </w:rPr>
        <w:t xml:space="preserve"> </w:t>
      </w:r>
      <w:r>
        <w:rPr>
          <w:rStyle w:val="Hyperlink"/>
        </w:rPr>
        <w:t>компании и ее текущее положение</w:t>
      </w:r>
      <w:r>
        <w:tab/>
      </w:r>
      <w:r>
        <w:fldChar w:fldCharType="begin"/>
      </w:r>
      <w:r>
        <w:instrText xml:space="preserve"> PAGEREF _Toc167206836 \h </w:instrText>
      </w:r>
      <w:r>
        <w:fldChar w:fldCharType="separate"/>
      </w:r>
      <w:r>
        <w:t>6</w:t>
      </w:r>
      <w:r>
        <w:fldChar w:fldCharType="end"/>
      </w:r>
      <w:r>
        <w:fldChar w:fldCharType="end"/>
      </w:r>
    </w:p>
    <w:p w14:paraId="00000049">
      <w:pPr>
        <w:pStyle w:val="Toc2"/>
        <w:rPr/>
      </w:pPr>
      <w:r>
        <w:rPr>
          <w:rStyle w:val="Hyperlink"/>
        </w:rPr>
        <w:fldChar w:fldCharType="begin"/>
      </w:r>
      <w:r>
        <w:rPr>
          <w:rStyle w:val="Hyperlink"/>
        </w:rPr>
        <w:instrText xml:space="preserve">HYPERLINK \l "_Toc167206837" </w:instrText>
      </w:r>
      <w:r>
        <w:rPr>
          <w:rStyle w:val="Hyperlink"/>
        </w:rPr>
        <w:fldChar w:fldCharType="separate"/>
      </w:r>
      <w:r>
        <w:rPr>
          <w:rStyle w:val="Hyperlink"/>
        </w:rPr>
        <w:t>1.2. Внешняя среда компании: основные факторы и тенденции:</w:t>
      </w:r>
      <w:r>
        <w:tab/>
      </w:r>
      <w:r>
        <w:fldChar w:fldCharType="begin"/>
      </w:r>
      <w:r>
        <w:instrText xml:space="preserve"> PAGEREF _Toc167206837 \h </w:instrText>
      </w:r>
      <w:r>
        <w:fldChar w:fldCharType="separate"/>
      </w:r>
      <w:r>
        <w:t>6</w:t>
      </w:r>
      <w:r>
        <w:fldChar w:fldCharType="end"/>
      </w:r>
      <w:r>
        <w:fldChar w:fldCharType="end"/>
      </w:r>
    </w:p>
    <w:p w14:paraId="0000004A">
      <w:pPr>
        <w:pStyle w:val="Toc3"/>
        <w:tabs>
          <w:tab w:val="right" w:leader="dot" w:pos="9345"/>
        </w:tabs>
        <w:rPr/>
      </w:pPr>
      <w:r>
        <w:rPr>
          <w:rStyle w:val="Hyperlink"/>
        </w:rPr>
        <w:fldChar w:fldCharType="begin"/>
      </w:r>
      <w:r>
        <w:rPr>
          <w:rStyle w:val="Hyperlink"/>
        </w:rPr>
        <w:instrText xml:space="preserve">HYPERLINK \l "_Toc167206838" </w:instrText>
      </w:r>
      <w:r>
        <w:rPr>
          <w:rStyle w:val="Hyperlink"/>
        </w:rPr>
        <w:fldChar w:fldCharType="separate"/>
      </w:r>
      <w:r>
        <w:rPr>
          <w:rStyle w:val="Hyperlink"/>
        </w:rPr>
        <w:t>1.2.1. Общая характеристика отрасли, в которой действует «Сбермаркет» и тенденции ее развития</w:t>
      </w:r>
      <w:r>
        <w:tab/>
      </w:r>
      <w:r>
        <w:fldChar w:fldCharType="begin"/>
      </w:r>
      <w:r>
        <w:instrText xml:space="preserve"> PAGEREF _Toc167206838 \h </w:instrText>
      </w:r>
      <w:r>
        <w:fldChar w:fldCharType="separate"/>
      </w:r>
      <w:r>
        <w:t>6</w:t>
      </w:r>
      <w:r>
        <w:fldChar w:fldCharType="end"/>
      </w:r>
      <w:r>
        <w:fldChar w:fldCharType="end"/>
      </w:r>
    </w:p>
    <w:p w14:paraId="0000004B">
      <w:pPr>
        <w:pStyle w:val="Toc3"/>
        <w:tabs>
          <w:tab w:val="right" w:leader="dot" w:pos="9345"/>
        </w:tabs>
        <w:rPr/>
      </w:pPr>
      <w:r>
        <w:rPr>
          <w:rStyle w:val="Hyperlink"/>
        </w:rPr>
        <w:fldChar w:fldCharType="begin"/>
      </w:r>
      <w:r>
        <w:rPr>
          <w:rStyle w:val="Hyperlink"/>
        </w:rPr>
        <w:instrText xml:space="preserve">HYPERLINK \l "_Toc167206839" </w:instrText>
      </w:r>
      <w:r>
        <w:rPr>
          <w:rStyle w:val="Hyperlink"/>
        </w:rPr>
        <w:fldChar w:fldCharType="separate"/>
      </w:r>
      <w:r>
        <w:rPr>
          <w:rStyle w:val="Hyperlink"/>
        </w:rPr>
        <w:t>1.2.2. Основная информация о компании:</w:t>
      </w:r>
      <w:r>
        <w:tab/>
      </w:r>
      <w:r>
        <w:fldChar w:fldCharType="begin"/>
      </w:r>
      <w:r>
        <w:instrText xml:space="preserve"> PAGEREF _Toc167206839 \h </w:instrText>
      </w:r>
      <w:r>
        <w:fldChar w:fldCharType="separate"/>
      </w:r>
      <w:r>
        <w:t>7</w:t>
      </w:r>
      <w:r>
        <w:fldChar w:fldCharType="end"/>
      </w:r>
      <w:r>
        <w:fldChar w:fldCharType="end"/>
      </w:r>
    </w:p>
    <w:p w14:paraId="0000004C">
      <w:pPr>
        <w:pStyle w:val="Toc3"/>
        <w:tabs>
          <w:tab w:val="right" w:leader="dot" w:pos="9345"/>
        </w:tabs>
        <w:rPr/>
      </w:pPr>
      <w:r>
        <w:rPr>
          <w:rStyle w:val="Hyperlink"/>
        </w:rPr>
        <w:fldChar w:fldCharType="begin"/>
      </w:r>
      <w:r>
        <w:rPr>
          <w:rStyle w:val="Hyperlink"/>
        </w:rPr>
        <w:instrText xml:space="preserve">HYPERLINK \l "_Toc167206840" </w:instrText>
      </w:r>
      <w:r>
        <w:rPr>
          <w:rStyle w:val="Hyperlink"/>
        </w:rPr>
        <w:fldChar w:fldCharType="separate"/>
      </w:r>
      <w:r>
        <w:rPr>
          <w:rStyle w:val="Hyperlink"/>
        </w:rPr>
        <w:t xml:space="preserve">1.2.3. Основные игроки отрасли </w:t>
      </w:r>
      <w:r>
        <w:rPr>
          <w:rStyle w:val="Hyperlink"/>
          <w:lang w:val="en-US"/>
        </w:rPr>
        <w:t>e</w:t>
      </w:r>
      <w:r>
        <w:rPr>
          <w:rStyle w:val="Hyperlink"/>
        </w:rPr>
        <w:t>-</w:t>
      </w:r>
      <w:r>
        <w:rPr>
          <w:rStyle w:val="Hyperlink"/>
          <w:lang w:val="en-US"/>
        </w:rPr>
        <w:t>grocery</w:t>
      </w:r>
      <w:r>
        <w:tab/>
      </w:r>
      <w:r>
        <w:fldChar w:fldCharType="begin"/>
      </w:r>
      <w:r>
        <w:instrText xml:space="preserve"> PAGEREF _Toc167206840 \h </w:instrText>
      </w:r>
      <w:r>
        <w:fldChar w:fldCharType="separate"/>
      </w:r>
      <w:r>
        <w:t>7</w:t>
      </w:r>
      <w:r>
        <w:fldChar w:fldCharType="end"/>
      </w:r>
      <w:r>
        <w:fldChar w:fldCharType="end"/>
      </w:r>
    </w:p>
    <w:p w14:paraId="0000004D">
      <w:pPr>
        <w:pStyle w:val="Toc3"/>
        <w:tabs>
          <w:tab w:val="right" w:leader="dot" w:pos="9345"/>
        </w:tabs>
        <w:rPr/>
      </w:pPr>
      <w:r>
        <w:rPr>
          <w:rStyle w:val="Hyperlink"/>
        </w:rPr>
        <w:fldChar w:fldCharType="begin"/>
      </w:r>
      <w:r>
        <w:rPr>
          <w:rStyle w:val="Hyperlink"/>
        </w:rPr>
        <w:instrText xml:space="preserve">HYPERLINK \l "_Toc167206841" </w:instrText>
      </w:r>
      <w:r>
        <w:rPr>
          <w:rStyle w:val="Hyperlink"/>
        </w:rPr>
        <w:fldChar w:fldCharType="separate"/>
      </w:r>
      <w:r>
        <w:rPr>
          <w:rStyle w:val="Hyperlink"/>
        </w:rPr>
        <w:t>1.2.4. Анализ пяти сил конкуренции</w:t>
      </w:r>
      <w:r>
        <w:tab/>
      </w:r>
      <w:r>
        <w:fldChar w:fldCharType="begin"/>
      </w:r>
      <w:r>
        <w:instrText xml:space="preserve"> PAGEREF _Toc167206841 \h </w:instrText>
      </w:r>
      <w:r>
        <w:fldChar w:fldCharType="separate"/>
      </w:r>
      <w:r>
        <w:t>10</w:t>
      </w:r>
      <w:r>
        <w:fldChar w:fldCharType="end"/>
      </w:r>
      <w:r>
        <w:fldChar w:fldCharType="end"/>
      </w:r>
    </w:p>
    <w:p w14:paraId="0000004E">
      <w:pPr>
        <w:pStyle w:val="Toc3"/>
        <w:tabs>
          <w:tab w:val="right" w:leader="dot" w:pos="9345"/>
        </w:tabs>
        <w:rPr/>
      </w:pPr>
      <w:r>
        <w:rPr>
          <w:rStyle w:val="Hyperlink"/>
        </w:rPr>
        <w:fldChar w:fldCharType="begin"/>
      </w:r>
      <w:r>
        <w:rPr>
          <w:rStyle w:val="Hyperlink"/>
        </w:rPr>
        <w:instrText xml:space="preserve">HYPERLINK \l "_Toc167206842" </w:instrText>
      </w:r>
      <w:r>
        <w:rPr>
          <w:rStyle w:val="Hyperlink"/>
        </w:rPr>
        <w:fldChar w:fldCharType="separate"/>
      </w:r>
      <w:r>
        <w:rPr>
          <w:rStyle w:val="Hyperlink"/>
        </w:rPr>
        <w:t>1.2.5. PESTEL-анализ</w:t>
      </w:r>
      <w:r>
        <w:tab/>
      </w:r>
      <w:r>
        <w:fldChar w:fldCharType="begin"/>
      </w:r>
      <w:r>
        <w:instrText xml:space="preserve"> PAGEREF _Toc167206842 \h </w:instrText>
      </w:r>
      <w:r>
        <w:fldChar w:fldCharType="separate"/>
      </w:r>
      <w:r>
        <w:t>15</w:t>
      </w:r>
      <w:r>
        <w:fldChar w:fldCharType="end"/>
      </w:r>
      <w:r>
        <w:fldChar w:fldCharType="end"/>
      </w:r>
    </w:p>
    <w:p w14:paraId="0000004F">
      <w:pPr>
        <w:pStyle w:val="Toc3"/>
        <w:tabs>
          <w:tab w:val="right" w:leader="dot" w:pos="9345"/>
        </w:tabs>
        <w:rPr/>
      </w:pPr>
      <w:r>
        <w:rPr>
          <w:rStyle w:val="Hyperlink"/>
        </w:rPr>
        <w:fldChar w:fldCharType="begin"/>
      </w:r>
      <w:r>
        <w:rPr>
          <w:rStyle w:val="Hyperlink"/>
        </w:rPr>
        <w:instrText xml:space="preserve">HYPERLINK \l "_Toc167206843" </w:instrText>
      </w:r>
      <w:r>
        <w:rPr>
          <w:rStyle w:val="Hyperlink"/>
        </w:rPr>
        <w:fldChar w:fldCharType="separate"/>
      </w:r>
      <w:r>
        <w:rPr>
          <w:rStyle w:val="Hyperlink"/>
        </w:rPr>
        <w:t>1.2.6. КФУ</w:t>
      </w:r>
      <w:r>
        <w:tab/>
      </w:r>
      <w:r>
        <w:fldChar w:fldCharType="begin"/>
      </w:r>
      <w:r>
        <w:instrText xml:space="preserve"> PAGEREF _Toc167206843 \h </w:instrText>
      </w:r>
      <w:r>
        <w:fldChar w:fldCharType="separate"/>
      </w:r>
      <w:r>
        <w:t>17</w:t>
      </w:r>
      <w:r>
        <w:fldChar w:fldCharType="end"/>
      </w:r>
      <w:r>
        <w:fldChar w:fldCharType="end"/>
      </w:r>
    </w:p>
    <w:p w14:paraId="00000050">
      <w:pPr>
        <w:pStyle w:val="Toc1"/>
        <w:tabs>
          <w:tab w:val="right" w:leader="dot" w:pos="9345"/>
        </w:tabs>
        <w:rPr/>
      </w:pPr>
      <w:r>
        <w:rPr>
          <w:rStyle w:val="Hyperlink"/>
        </w:rPr>
        <w:fldChar w:fldCharType="begin"/>
      </w:r>
      <w:r>
        <w:rPr>
          <w:rStyle w:val="Hyperlink"/>
        </w:rPr>
        <w:instrText xml:space="preserve">HYPERLINK \l "_Toc167206844" </w:instrText>
      </w:r>
      <w:r>
        <w:rPr>
          <w:rStyle w:val="Hyperlink"/>
        </w:rPr>
        <w:fldChar w:fldCharType="separate"/>
      </w:r>
      <w:r>
        <w:rPr>
          <w:rStyle w:val="Hyperlink"/>
        </w:rPr>
        <w:t xml:space="preserve">Глава 2. </w:t>
      </w:r>
      <w:r>
        <w:rPr>
          <w:rStyle w:val="Hyperlink"/>
          <w:lang w:val="en-US"/>
        </w:rPr>
        <w:t>SWOT</w:t>
      </w:r>
      <w:r>
        <w:rPr>
          <w:rStyle w:val="Hyperlink"/>
        </w:rPr>
        <w:t>-анализ: основные этапы</w:t>
      </w:r>
      <w:r>
        <w:tab/>
      </w:r>
      <w:r>
        <w:fldChar w:fldCharType="begin"/>
      </w:r>
      <w:r>
        <w:instrText xml:space="preserve"> PAGEREF _Toc167206844 \h </w:instrText>
      </w:r>
      <w:r>
        <w:fldChar w:fldCharType="separate"/>
      </w:r>
      <w:r>
        <w:t>20</w:t>
      </w:r>
      <w:r>
        <w:fldChar w:fldCharType="end"/>
      </w:r>
      <w:r>
        <w:fldChar w:fldCharType="end"/>
      </w:r>
    </w:p>
    <w:p w14:paraId="00000051">
      <w:pPr>
        <w:pStyle w:val="Toc2"/>
        <w:rPr/>
      </w:pPr>
      <w:r>
        <w:rPr>
          <w:rStyle w:val="Hyperlink"/>
        </w:rPr>
        <w:fldChar w:fldCharType="begin"/>
      </w:r>
      <w:r>
        <w:rPr>
          <w:rStyle w:val="Hyperlink"/>
        </w:rPr>
        <w:instrText xml:space="preserve">HYPERLINK \l "_Toc167206845" </w:instrText>
      </w:r>
      <w:r>
        <w:rPr>
          <w:rStyle w:val="Hyperlink"/>
        </w:rPr>
        <w:fldChar w:fldCharType="separate"/>
      </w:r>
      <w:r>
        <w:rPr>
          <w:rStyle w:val="Hyperlink"/>
        </w:rPr>
        <w:t>2.1. Первичный SWOT-анализ</w:t>
      </w:r>
      <w:r>
        <w:tab/>
      </w:r>
      <w:r>
        <w:fldChar w:fldCharType="begin"/>
      </w:r>
      <w:r>
        <w:instrText xml:space="preserve"> PAGEREF _Toc167206845 \h </w:instrText>
      </w:r>
      <w:r>
        <w:fldChar w:fldCharType="separate"/>
      </w:r>
      <w:r>
        <w:t>20</w:t>
      </w:r>
      <w:r>
        <w:fldChar w:fldCharType="end"/>
      </w:r>
      <w:r>
        <w:fldChar w:fldCharType="end"/>
      </w:r>
    </w:p>
    <w:p w14:paraId="00000052">
      <w:pPr>
        <w:pStyle w:val="Toc2"/>
        <w:rPr/>
      </w:pPr>
      <w:r>
        <w:rPr>
          <w:rStyle w:val="Hyperlink"/>
        </w:rPr>
        <w:fldChar w:fldCharType="begin"/>
      </w:r>
      <w:r>
        <w:rPr>
          <w:rStyle w:val="Hyperlink"/>
        </w:rPr>
        <w:instrText xml:space="preserve">HYPERLINK \l "_Toc167206846" </w:instrText>
      </w:r>
      <w:r>
        <w:rPr>
          <w:rStyle w:val="Hyperlink"/>
        </w:rPr>
        <w:fldChar w:fldCharType="separate"/>
      </w:r>
      <w:r>
        <w:rPr>
          <w:rStyle w:val="Hyperlink"/>
        </w:rPr>
        <w:t>2.2. Поэлементный SWOT-анализ</w:t>
      </w:r>
      <w:r>
        <w:tab/>
      </w:r>
      <w:r>
        <w:fldChar w:fldCharType="begin"/>
      </w:r>
      <w:r>
        <w:instrText xml:space="preserve"> PAGEREF _Toc167206846 \h </w:instrText>
      </w:r>
      <w:r>
        <w:fldChar w:fldCharType="separate"/>
      </w:r>
      <w:r>
        <w:t>25</w:t>
      </w:r>
      <w:r>
        <w:fldChar w:fldCharType="end"/>
      </w:r>
      <w:r>
        <w:fldChar w:fldCharType="end"/>
      </w:r>
    </w:p>
    <w:p w14:paraId="00000053">
      <w:pPr>
        <w:pStyle w:val="Toc1"/>
        <w:tabs>
          <w:tab w:val="right" w:leader="dot" w:pos="9345"/>
        </w:tabs>
        <w:rPr/>
      </w:pPr>
      <w:r>
        <w:rPr>
          <w:rStyle w:val="Hyperlink"/>
        </w:rPr>
        <w:fldChar w:fldCharType="begin"/>
      </w:r>
      <w:r>
        <w:rPr>
          <w:rStyle w:val="Hyperlink"/>
        </w:rPr>
        <w:instrText xml:space="preserve">HYPERLINK \l "_Toc167206847" </w:instrText>
      </w:r>
      <w:r>
        <w:rPr>
          <w:rStyle w:val="Hyperlink"/>
        </w:rPr>
        <w:fldChar w:fldCharType="separate"/>
      </w:r>
      <w:r>
        <w:rPr>
          <w:rStyle w:val="Hyperlink"/>
        </w:rPr>
        <w:t>Заключение</w:t>
      </w:r>
      <w:r>
        <w:tab/>
      </w:r>
      <w:r>
        <w:fldChar w:fldCharType="begin"/>
      </w:r>
      <w:r>
        <w:instrText xml:space="preserve"> PAGEREF _Toc167206847 \h </w:instrText>
      </w:r>
      <w:r>
        <w:fldChar w:fldCharType="separate"/>
      </w:r>
      <w:r>
        <w:t>30</w:t>
      </w:r>
      <w:r>
        <w:fldChar w:fldCharType="end"/>
      </w:r>
      <w:r>
        <w:fldChar w:fldCharType="end"/>
      </w:r>
    </w:p>
    <w:p w14:paraId="00000054">
      <w:pPr>
        <w:pStyle w:val="Toc1"/>
        <w:tabs>
          <w:tab w:val="right" w:leader="dot" w:pos="9345"/>
        </w:tabs>
        <w:rPr/>
      </w:pPr>
      <w:r>
        <w:rPr>
          <w:rStyle w:val="Hyperlink"/>
        </w:rPr>
        <w:fldChar w:fldCharType="begin"/>
      </w:r>
      <w:r>
        <w:rPr>
          <w:rStyle w:val="Hyperlink"/>
        </w:rPr>
        <w:instrText xml:space="preserve">HYPERLINK \l "_Toc167206848" </w:instrText>
      </w:r>
      <w:r>
        <w:rPr>
          <w:rStyle w:val="Hyperlink"/>
        </w:rPr>
        <w:fldChar w:fldCharType="separate"/>
      </w:r>
      <w:r>
        <w:rPr>
          <w:rStyle w:val="Hyperlink"/>
        </w:rPr>
        <w:t>Список использованных источников</w:t>
      </w:r>
      <w:r>
        <w:tab/>
      </w:r>
      <w:r>
        <w:fldChar w:fldCharType="begin"/>
      </w:r>
      <w:r>
        <w:instrText xml:space="preserve"> PAGEREF _Toc167206848 \h </w:instrText>
      </w:r>
      <w:r>
        <w:fldChar w:fldCharType="separate"/>
      </w:r>
      <w:r>
        <w:t>31</w:t>
      </w:r>
      <w:r>
        <w:fldChar w:fldCharType="end"/>
      </w:r>
      <w:r>
        <w:fldChar w:fldCharType="end"/>
      </w:r>
    </w:p>
    <w:p w14:paraId="00000055">
      <w:r>
        <w:fldChar w:fldCharType="end"/>
      </w:r>
    </w:p>
    <w:p w14:paraId="00000056">
      <w:pPr>
        <w:pStyle w:val="ЗАГОЛОВОК1"/>
        <w:rPr/>
      </w:pPr>
      <w:bookmarkStart w:id="0" w:name="_Toc167206834"/>
      <w:r>
        <w:t>Введение</w:t>
      </w:r>
      <w:bookmarkEnd w:id="0"/>
    </w:p>
    <w:p w14:paraId="000000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Times New Roman"/>
          <w:color w:val="000000"/>
        </w:rPr>
      </w:pPr>
      <w:bookmarkStart w:id="1" w:name="_Hlk167267110"/>
      <w:r>
        <w:rPr>
          <w:rFonts w:cs="Times New Roman"/>
          <w:color w:val="000000"/>
        </w:rPr>
        <w:t>«СберМаркет» – это инновационная компания, предоставляющая услуги экспресс-доставки продуктов в России.</w:t>
      </w:r>
    </w:p>
    <w:p w14:paraId="00000058">
      <w:bookmarkEnd w:id="1"/>
      <w:bookmarkStart w:id="2" w:name="_Hlk167267147"/>
      <w:r>
        <w:t xml:space="preserve">Сегодня все больше и больше людей пользуются услугами доставки продуктов на дом. Во время пандемии многие прониклись удобством данного сервиса. </w:t>
      </w:r>
      <w:bookmarkEnd w:id="2"/>
      <w:r>
        <w:t xml:space="preserve">С ростом спроса постепенно стирается стереотип </w:t>
      </w:r>
      <w:bookmarkStart w:id="3" w:name="_Hlk167267443"/>
      <w:r>
        <w:t xml:space="preserve">о выборе сборщиками продуктов с дефектами, истекающим сроком годности и т.д. </w:t>
      </w:r>
      <w:bookmarkEnd w:id="3"/>
      <w:r>
        <w:t>Люди на собственном опыте убеждаются в высоком качестве заказанной продукции и доверяют сервисам доставки.</w:t>
      </w:r>
    </w:p>
    <w:p w14:paraId="00000059">
      <w:r>
        <w:t xml:space="preserve">Соответственно, отрасль доставки продуктов активно развивается, в связи чем у СберМаркета появляется все больше новых конкурентов. Усиливается борьба за партнерство с крупными торговыми сетями, </w:t>
      </w:r>
      <w:bookmarkStart w:id="4" w:name="_Hlk167267311"/>
      <w:r>
        <w:t xml:space="preserve">появляется необходимость постоянного улучшения всех звеньев системы СберМаркета - от времени доставки продуктов до работы с искусственным интеллектом. </w:t>
      </w:r>
    </w:p>
    <w:p w14:paraId="0000005A">
      <w:r>
        <w:rPr>
          <w:lang w:val="en-US"/>
        </w:rPr>
        <w:t>SWOT</w:t>
      </w:r>
      <w:r>
        <w:t>-анализ нацелен на выявление и определение возможных направлений дальнейшего развития организации путем анализа ее сильных и слабых сторон относительно конкурентов, возможностей и угроз во внешней среде, что делает его актуальным инструментом построения стратегии СберМаркета, направленной на усиление и поддержание своих позиций в столь бурно развивающейся отрасли</w:t>
      </w:r>
      <w:bookmarkEnd w:id="4"/>
      <w:r>
        <w:t xml:space="preserve">,  ведь российский рынок e-grocery является молодым и самым быстро растущим сегментом электронной коммерции. </w:t>
      </w:r>
    </w:p>
    <w:p w14:paraId="0000005B">
      <w:r>
        <w:rPr>
          <w:b/>
          <w:bCs/>
          <w:i/>
          <w:iCs/>
        </w:rPr>
        <w:t>Итак, цель нашей работы:</w:t>
      </w:r>
      <w:r>
        <w:t xml:space="preserve"> выявление возможных направлений дальнейшего развития компании за счет проведения всесторонней оценки организации СберМаркет с помощью </w:t>
      </w:r>
      <w:r>
        <w:rPr>
          <w:lang w:val="en-US"/>
        </w:rPr>
        <w:t>SWOT</w:t>
      </w:r>
      <w:r>
        <w:t xml:space="preserve">-анализа. </w:t>
      </w:r>
    </w:p>
    <w:p w14:paraId="0000005C">
      <w:r>
        <w:t xml:space="preserve">    В начале работы мы ставим перед собой ряд задач, выполнение которых поможет достичь поставленной цели.</w:t>
      </w:r>
    </w:p>
    <w:p w14:paraId="0000005D">
      <w:pPr>
        <w:rPr>
          <w:b/>
          <w:bCs/>
          <w:i/>
          <w:iCs/>
        </w:rPr>
      </w:pPr>
      <w:r>
        <w:rPr>
          <w:b/>
          <w:bCs/>
          <w:i/>
          <w:iCs/>
        </w:rPr>
        <w:t>Задачи:</w:t>
      </w:r>
    </w:p>
    <w:p w14:paraId="0000005E">
      <w:pPr>
        <w:pStyle w:val="ListParagraph"/>
        <w:numPr>
          <w:ilvl w:val="0"/>
          <w:numId w:val="1"/>
        </w:numPr>
        <w:rPr/>
      </w:pPr>
      <w:r>
        <w:t>Изучить историю компании СберМаркет и ее текущее положение</w:t>
      </w:r>
    </w:p>
    <w:p w14:paraId="0000005F">
      <w:pPr>
        <w:pStyle w:val="ListParagraph"/>
        <w:numPr>
          <w:ilvl w:val="0"/>
          <w:numId w:val="1"/>
        </w:numPr>
        <w:rPr/>
      </w:pPr>
      <w:r>
        <w:t xml:space="preserve">Выделить основные черты и тенденции развития отрасли, в которой работает СберМаркет. </w:t>
      </w:r>
    </w:p>
    <w:p w14:paraId="00000060">
      <w:pPr>
        <w:pStyle w:val="ListParagraph"/>
        <w:numPr>
          <w:ilvl w:val="0"/>
          <w:numId w:val="1"/>
        </w:numPr>
        <w:rPr/>
      </w:pPr>
      <w:r>
        <w:t>Рассмотреть основных игроков отрасли.</w:t>
      </w:r>
    </w:p>
    <w:p w14:paraId="00000061">
      <w:pPr>
        <w:pStyle w:val="ListParagraph"/>
        <w:numPr>
          <w:ilvl w:val="0"/>
          <w:numId w:val="1"/>
        </w:numPr>
        <w:rPr/>
      </w:pPr>
      <w:r>
        <w:t xml:space="preserve">Провести </w:t>
      </w:r>
      <w:r>
        <w:rPr>
          <w:lang w:val="en-US"/>
        </w:rPr>
        <w:t>PESTEL</w:t>
      </w:r>
      <w:r>
        <w:t>-анализ для определения факторов макросреды, влияющих на организацию.</w:t>
      </w:r>
    </w:p>
    <w:p w14:paraId="00000062">
      <w:pPr>
        <w:pStyle w:val="ListParagraph"/>
        <w:numPr>
          <w:ilvl w:val="0"/>
          <w:numId w:val="1"/>
        </w:numPr>
        <w:rPr/>
      </w:pPr>
      <w:r>
        <w:t>Выполнить анализ пяти сил конкуренции.</w:t>
      </w:r>
    </w:p>
    <w:p w14:paraId="00000063">
      <w:pPr>
        <w:pStyle w:val="ListParagraph"/>
        <w:numPr>
          <w:ilvl w:val="0"/>
          <w:numId w:val="1"/>
        </w:numPr>
        <w:rPr/>
      </w:pPr>
      <w:r>
        <w:t>Проанализировать КФУ</w:t>
      </w:r>
    </w:p>
    <w:p w14:paraId="00000064">
      <w:pPr>
        <w:pStyle w:val="ListParagraph"/>
        <w:numPr>
          <w:ilvl w:val="0"/>
          <w:numId w:val="1"/>
        </w:numPr>
        <w:rPr/>
      </w:pPr>
      <w:r>
        <w:t xml:space="preserve">Провести первичный </w:t>
      </w:r>
      <w:r>
        <w:rPr>
          <w:lang w:val="en-US"/>
        </w:rPr>
        <w:t>SWOT</w:t>
      </w:r>
      <w:r>
        <w:t xml:space="preserve">- анализ на основе собранной информации. </w:t>
      </w:r>
    </w:p>
    <w:p w14:paraId="00000065">
      <w:pPr>
        <w:pStyle w:val="ListParagraph"/>
        <w:numPr>
          <w:ilvl w:val="0"/>
          <w:numId w:val="1"/>
        </w:numPr>
        <w:rPr/>
      </w:pPr>
      <w:r>
        <w:t xml:space="preserve">Провести поэлементный </w:t>
      </w:r>
      <w:r>
        <w:rPr>
          <w:lang w:val="en-US"/>
        </w:rPr>
        <w:t>SWOT</w:t>
      </w:r>
      <w:r>
        <w:t>-анализ.</w:t>
      </w:r>
    </w:p>
    <w:p w14:paraId="00000066">
      <w:pPr>
        <w:pStyle w:val="ListParagraph"/>
        <w:numPr>
          <w:ilvl w:val="0"/>
          <w:numId w:val="1"/>
        </w:numPr>
        <w:rPr/>
      </w:pPr>
      <w:r>
        <w:t xml:space="preserve">Выявить приоритетные направления дальнейшего развития компании. </w:t>
      </w:r>
    </w:p>
    <w:p w14:paraId="00000067">
      <w:r>
        <w:t xml:space="preserve"> Для того чтобы провести первичный </w:t>
      </w:r>
      <w:r>
        <w:rPr>
          <w:lang w:val="en-US"/>
        </w:rPr>
        <w:t>SWOT</w:t>
      </w:r>
      <w:r>
        <w:t xml:space="preserve">-анализ необходимо располагать информацией об истории развития и текущем положении компании, об отрасли, в которой работает компания, о конкурентах, чтобы определить сильные и слабые стороны рассматриваемой фирмы. Анализ пяти сил конкуренции поможет оценить привлекательность отрасли и разработать эффективную конкурентную стратегию. </w:t>
      </w:r>
      <w:bookmarkStart w:id="5" w:name="_Hlk167270607"/>
      <w:r>
        <w:t xml:space="preserve">Необходимо учитывать, что не только факторы микросреды, но и факторы макросреды являются объяснением того, что происходит в отрасли. Именно поэтому мы проводим </w:t>
      </w:r>
      <w:r>
        <w:rPr>
          <w:lang w:val="en-US"/>
        </w:rPr>
        <w:t>PESTEL</w:t>
      </w:r>
      <w:r>
        <w:t xml:space="preserve">-анализ. </w:t>
      </w:r>
      <w:bookmarkEnd w:id="5"/>
      <w:r>
        <w:t>Выделение КФУ даст ответ на вопрос: «В чем состоит секрет успеха в данной отрасли?»</w:t>
      </w:r>
    </w:p>
    <w:p w14:paraId="00000068">
      <w:r>
        <w:t xml:space="preserve">Собранная информация будет использована при составлении матрицы </w:t>
      </w:r>
      <w:r>
        <w:rPr>
          <w:lang w:val="en-US"/>
        </w:rPr>
        <w:t>SWOT</w:t>
      </w:r>
      <w:r>
        <w:t xml:space="preserve">-анализа. </w:t>
      </w:r>
    </w:p>
    <w:p w14:paraId="00000069">
      <w:r>
        <w:t xml:space="preserve">В ходе курсовой работы мы использовали различные источники информации, включая официальные сайты, действующих в отрасли </w:t>
      </w:r>
      <w:r>
        <w:rPr>
          <w:lang w:val="en-US"/>
        </w:rPr>
        <w:t>e</w:t>
      </w:r>
      <w:r>
        <w:t>-</w:t>
      </w:r>
      <w:r>
        <w:rPr>
          <w:lang w:val="en-US"/>
        </w:rPr>
        <w:t>grocery</w:t>
      </w:r>
      <w:r>
        <w:t xml:space="preserve"> </w:t>
      </w:r>
      <w:r>
        <w:t xml:space="preserve">компаний, статистические данные, статьи и новостные сайты и др., которые позволили нам получить целостную и достоверную информацию для достижения цели курсовой работы. </w:t>
      </w:r>
    </w:p>
    <w:p w14:paraId="0000006A">
      <w:pPr>
        <w:pStyle w:val="ЗАГОЛОВОК1"/>
        <w:rPr>
          <w:rStyle w:val="главыЗнак"/>
          <w:b/>
          <w:bCs/>
          <w:caps/>
        </w:rPr>
      </w:pPr>
      <w:bookmarkStart w:id="6" w:name="_Toc167206835"/>
      <w:r>
        <w:rPr>
          <w:rStyle w:val="главыЗнак"/>
          <w:b/>
          <w:bCs/>
          <w:caps/>
        </w:rPr>
        <w:t>Глава 1. Общая характеристика компании «СберМаркет» и ее внешней среды</w:t>
      </w:r>
      <w:bookmarkEnd w:id="6"/>
    </w:p>
    <w:p w14:paraId="0000006B">
      <w:pPr>
        <w:pStyle w:val="заги"/>
        <w:numPr>
          <w:ilvl w:val="1"/>
          <w:numId w:val="28"/>
        </w:numPr>
        <w:rPr>
          <w:rStyle w:val="загиЗнак"/>
          <w:b/>
        </w:rPr>
      </w:pPr>
      <w:bookmarkStart w:id="7" w:name="_Toc167206836"/>
      <w:r>
        <w:rPr>
          <w:rStyle w:val="загиЗнак"/>
          <w:b/>
        </w:rPr>
        <w:t>История компании и ее текущее положение</w:t>
      </w:r>
      <w:bookmarkEnd w:id="7"/>
    </w:p>
    <w:p w14:paraId="0000006C">
      <w:r>
        <w:t xml:space="preserve"> </w:t>
      </w:r>
      <w:r>
        <w:t xml:space="preserve">СберМаркет начинал свой путь в 2013 году, тогда он назывался «Instamart» и еще не имел отношения к Сбербанку. Поначалу компания оказывала услуги в сфере B2B, доставляя продукцию в офисы крупнейших компаний, а затем, в 2016 году, перешла на рынок массового потребителя в Москве. С расширением географии и партнерством с крупными ритейлерами, такими как Metro, компания заняла уверенные позиции в нише онлайн-ритейла. В конце 2019 года Instamart объявил о вхождении в экосистему «Сбер». Так началась новая глава в развитии компании, которая теперь известна как СберМаркет. </w:t>
      </w:r>
    </w:p>
    <w:p w14:paraId="0000006D">
      <w:r>
        <w:t>Сегодня СберМаркет предоставляет свои услуги во многих городах России и имеет впечатляющий список партнеров, включая «Лента Онлайн», «Магнит», «Дикси</w:t>
      </w:r>
      <w:r>
        <w:t>»</w:t>
      </w:r>
      <w:r>
        <w:t xml:space="preserve"> и многих других крупных игроков рынка.</w:t>
      </w:r>
      <w:r>
        <w:t xml:space="preserve"> </w:t>
      </w:r>
      <w:r>
        <w:t>[30]</w:t>
      </w:r>
      <w:r>
        <w:t xml:space="preserve"> </w:t>
      </w:r>
    </w:p>
    <w:p w14:paraId="0000006E">
      <w:pPr>
        <w:pStyle w:val="загГОЛовок2"/>
        <w:rPr/>
      </w:pPr>
      <w:bookmarkStart w:id="8" w:name="_Toc167206837"/>
      <w:r>
        <w:t>1.2. Внешняя среда компании: основные факторы и тенденции:</w:t>
      </w:r>
      <w:bookmarkEnd w:id="8"/>
    </w:p>
    <w:p w14:paraId="0000006F">
      <w:pPr>
        <w:pStyle w:val="подзаг"/>
        <w:rPr/>
      </w:pPr>
      <w:bookmarkStart w:id="9" w:name="_Toc167206838"/>
      <w:r>
        <w:t>1</w:t>
      </w:r>
      <w:r>
        <w:t>.</w:t>
      </w:r>
      <w:r>
        <w:t>2</w:t>
      </w:r>
      <w:r>
        <w:t>.</w:t>
      </w:r>
      <w:r>
        <w:t xml:space="preserve">1. </w:t>
      </w:r>
      <w:r>
        <w:t>Общая характеристика отрасли, в которой действует «Сбермаркет» и тенденции ее развития</w:t>
      </w:r>
      <w:bookmarkEnd w:id="9"/>
    </w:p>
    <w:p w14:paraId="00000070">
      <w:r>
        <w:t xml:space="preserve">СберМаркет входит в отрасль </w:t>
      </w:r>
      <w:r>
        <w:rPr>
          <w:lang w:val="en-US"/>
        </w:rPr>
        <w:t>e</w:t>
      </w:r>
      <w:r>
        <w:t>-</w:t>
      </w:r>
      <w:r>
        <w:rPr>
          <w:lang w:val="en-US"/>
        </w:rPr>
        <w:t>grocery</w:t>
      </w:r>
      <w:r>
        <w:t xml:space="preserve"> (отрасль продаж товаров повседневного спроса в сети интернет). </w:t>
      </w:r>
    </w:p>
    <w:p w14:paraId="00000071">
      <w:r>
        <w:rPr/>
        <mc:AlternateContent>
          <mc:Choice Requires="wps">
            <w:drawing xmlns:mc="http://schemas.openxmlformats.org/markup-compatibility/2006">
              <wp:anchor allowOverlap="1" behindDoc="0" distT="0" distB="0" distL="114300" distR="114300" layoutInCell="1" locked="0" relativeHeight="251667458" simplePos="0">
                <wp:simplePos x="0" y="0"/>
                <wp:positionH relativeFrom="column">
                  <wp:posOffset>360680</wp:posOffset>
                </wp:positionH>
                <wp:positionV relativeFrom="paragraph">
                  <wp:posOffset>2426335</wp:posOffset>
                </wp:positionV>
                <wp:extent cx="4002405" cy="635"/>
                <wp:effectExtent l="0" t="0" r="0" b="0"/>
                <wp:wrapThrough wrapText="bothSides">
                  <wp:wrapPolygon edited="0">
                    <wp:start x="0" y="0"/>
                    <wp:lineTo x="0" y="20698"/>
                    <wp:lineTo x="21487" y="20698"/>
                    <wp:lineTo x="21487" y="0"/>
                    <wp:lineTo x="0" y="0"/>
                  </wp:wrapPolygon>
                </wp:wrapThrough>
                <wp:docPr id="1529005589" name="Надпись 5"/>
                <wp:cNvGraphicFramePr>
                  <a:graphicFrameLocks xmlns:a="http://schemas.openxmlformats.org/drawingml/2006/main"/>
                </wp:cNvGraphicFramePr>
                <a:graphic xmlns:a="http://schemas.openxmlformats.org/drawingml/2006/main">
                  <a:graphicData uri="http://schemas.microsoft.com/office/word/2010/wordprocessingShape">
                    <wps:wsp>
                      <wps:cNvPr id="3" name="Надпись 5"/>
                      <wps:cNvSpPr txBox="1"/>
                      <wps:spPr>
                        <a:xfrm>
                          <a:off x="0" y="0"/>
                          <a:ext cx="4002405" cy="209550"/>
                        </a:xfrm>
                        <a:prstGeom prst="rect">
                          <a:avLst/>
                        </a:prstGeom>
                        <a:solidFill>
                          <a:prstClr val="white"/>
                        </a:solidFill>
                        <a:ln>
                          <a:noFill/>
                        </a:ln>
                      </wps:spPr>
                      <wps:txbx id="0">
                        <w:txbxContent>
                          <w:p w14:paraId="00000072">
                            <w:pPr>
                              <w:pStyle w:val="рисподпись"/>
                              <w:rPr>
                                <w:sz w:val="24"/>
                                <w:szCs w:val="24"/>
                              </w:rPr>
                            </w:pPr>
                            <w:r>
                              <w:rPr>
                                <w:b/>
                                <w:bCs/>
                              </w:rPr>
                              <w:t xml:space="preserve">Рис. </w:t>
                            </w:r>
                            <w:r>
                              <w:rPr>
                                <w:b/>
                                <w:bCs/>
                              </w:rPr>
                              <w:fldChar w:fldCharType="begin"/>
                            </w:r>
                            <w:r>
                              <w:rPr>
                                <w:b/>
                                <w:bCs/>
                              </w:rPr>
                              <w:instrText xml:space="preserve"> SEQ Рисунок \* ARABIC </w:instrText>
                            </w:r>
                            <w:r>
                              <w:rPr>
                                <w:b/>
                                <w:bCs/>
                              </w:rPr>
                              <w:fldChar w:fldCharType="separate"/>
                            </w:r>
                            <w:r>
                              <w:rPr>
                                <w:b/>
                                <w:bCs/>
                              </w:rPr>
                              <w:t>1</w:t>
                            </w:r>
                            <w:r>
                              <w:rPr>
                                <w:b/>
                                <w:bCs/>
                              </w:rPr>
                              <w:fldChar w:fldCharType="end"/>
                            </w:r>
                            <w:r>
                              <w:rPr>
                                <w:b/>
                                <w:bCs/>
                              </w:rPr>
                              <w:t>.</w:t>
                            </w:r>
                            <w:r>
                              <w:t xml:space="preserve"> Динамика клиентской базы </w:t>
                            </w:r>
                            <w:r>
                              <w:rPr>
                                <w:lang w:val="en-US"/>
                              </w:rPr>
                              <w:t>e</w:t>
                            </w:r>
                            <w:r>
                              <w:t>-</w:t>
                            </w:r>
                            <w:r>
                              <w:rPr>
                                <w:lang w:val="en-US"/>
                              </w:rPr>
                              <w:t>grocery</w:t>
                            </w:r>
                            <w:r>
                              <w:rPr>
                                <w:i w:val="off"/>
                                <w:iCs w:val="off"/>
                              </w:rPr>
                              <w:t xml:space="preserve"> [37]</w:t>
                            </w:r>
                          </w:p>
                        </w:txbxContent>
                      </wps:txbx>
                      <wps:bodyPr rot="0" spcFirstLastPara="0" vertOverflow="overflow" horzOverflow="overflow" vert="horz" wrap="square" lIns="0" tIns="0" rIns="0" bIns="0" rtlCol="0" anchor="t">
                        <a:prstTxWarp prst="textNoShape">
                          <a:avLst/>
                        </a:prstTxWarp>
                        <a:spAutoFit/>
                      </wps:bodyPr>
                    </wps:wsp>
                  </a:graphicData>
                </a:graphic>
                <wp14:sizeRelH relativeFrom="margin">
                  <wp14:pctWidth>0</wp14:pctWidth>
                </wp14:sizeRelH>
              </wp:anchor>
            </w:drawing>
          </mc:Choice>
          <mc:Fallback>
            <w:pict>
              <v:shape id="E866E5B2-4C6C-CEE3-4C9B52B060BC" coordsize="21600,21600" style="position:absolute;width:315.15pt;height:16.5pt;mso-width-percent:0;mso-width-relative:margin;margin-top:191.05pt;margin-left:28.4pt;mso-wrap-distance-left:9pt;mso-wrap-distance-right:9pt;mso-wrap-distance-top:0pt;mso-wrap-distance-bottom:0pt;rotation:0.000000;z-index:251667458;" wrapcoords="0 0 0 20698 21487 20698 21487 0 0 0" fillcolor="#ffffff" stroked="f" o:spt="1" path="m0,0 l0,21600 r21600,0 l21600,0 x e">
                <w10:wrap type="through" side="both"/>
                <v:fill type="solid" color="#ffffff" opacity="1.000000"/>
                <o:lock/>
              </v:shape>
            </w:pict>
          </mc:Fallback>
        </mc:AlternateContent>
      </w:r>
      <w:r>
        <w:rPr/>
        <w:drawing xmlns:mc="http://schemas.openxmlformats.org/markup-compatibility/2006">
          <wp:anchor allowOverlap="1" behindDoc="0" distT="0" distB="0" distL="114300" distR="114300" layoutInCell="1" locked="0" relativeHeight="251666434" simplePos="0">
            <wp:simplePos x="0" y="0"/>
            <wp:positionH relativeFrom="column">
              <wp:posOffset>824172</wp:posOffset>
            </wp:positionH>
            <wp:positionV relativeFrom="paragraph">
              <wp:posOffset>177800</wp:posOffset>
            </wp:positionV>
            <wp:extent cx="3538855" cy="2174875"/>
            <wp:effectExtent l="0" t="0" r="120650" b="120650"/>
            <wp:wrapThrough wrapText="bothSides">
              <wp:wrapPolygon edited="0">
                <wp:start x="-349" y="-568"/>
                <wp:lineTo x="-233" y="22325"/>
                <wp:lineTo x="22092" y="22325"/>
                <wp:lineTo x="22092" y="-568"/>
                <wp:lineTo x="-349" y="-568"/>
              </wp:wrapPolygon>
            </wp:wrapThrough>
            <wp:docPr id="152900559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142"/>
                    <a:srcRect l="1997" b="14203"/>
                    <a:stretch/>
                  </pic:blipFill>
                  <pic:spPr>
                    <a:xfrm>
                      <a:off x="0" y="0"/>
                      <a:ext cx="3538855" cy="217487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0000073"/>
    <w:p w14:paraId="00000074"/>
    <w:p w14:paraId="00000075"/>
    <w:p w14:paraId="00000076"/>
    <w:p w14:paraId="00000077"/>
    <w:p w14:paraId="00000078"/>
    <w:p w14:paraId="00000079"/>
    <w:p w14:paraId="0000007A"/>
    <w:p w14:paraId="0000007B"/>
    <w:p w14:paraId="0000007C"/>
    <w:p w14:paraId="0000007D">
      <w:r>
        <w:t xml:space="preserve">За время пандемии 2018-2022 численность клиентов, воспользовавшихся услугами доставки, увеличилась в 2 раза: с 15,9 до 33,1 млн. чел. Ограничения на посещение </w:t>
      </w:r>
      <w:r>
        <w:t xml:space="preserve">общественных мест, страх заразиться, удаленная работа были катализаторами, спровоцировавшими взрыв спроса на сервисы доставки. </w:t>
      </w:r>
    </w:p>
    <w:p w14:paraId="0000007E">
      <w:r>
        <w:t xml:space="preserve">Стабильный рост отрасли </w:t>
      </w:r>
      <w:r>
        <w:rPr>
          <w:lang w:val="en-US"/>
        </w:rPr>
        <w:t>e</w:t>
      </w:r>
      <w:r>
        <w:t>-</w:t>
      </w:r>
      <w:r>
        <w:rPr>
          <w:lang w:val="en-US"/>
        </w:rPr>
        <w:t>grocery</w:t>
      </w:r>
      <w:r>
        <w:t xml:space="preserve"> наблюдается с января 2020 года. Исключение составляет период с мая по июнь 2022 года. Возможной причиной уменьшения спроса является снятие ограничений, связанных со вспышкой коронавирусной инфекции. Кроме того, играет свою роль и начало сезона отпусков.</w:t>
      </w:r>
    </w:p>
    <w:p w14:paraId="0000007F">
      <w:r>
        <w:t xml:space="preserve"> После этого база клиентов растет в среднем на 4% в месяц. Количество покупателей в 2023 году выросло на 6,5% по сравнению с 2022 годом. Таким образом, прогнозируется дальнейший рост отрасли. </w:t>
      </w:r>
      <w:r>
        <w:t>[1]</w:t>
      </w:r>
    </w:p>
    <w:p w14:paraId="00000080">
      <w:pPr>
        <w:pStyle w:val="подзаг"/>
        <w:rPr/>
      </w:pPr>
      <w:bookmarkStart w:id="10" w:name="_Toc167206839"/>
      <w:r>
        <w:t>1.</w:t>
      </w:r>
      <w:r>
        <w:t>2.2. Основная информация о компании:</w:t>
      </w:r>
      <w:bookmarkEnd w:id="10"/>
      <w:r>
        <w:t xml:space="preserve"> </w:t>
      </w:r>
    </w:p>
    <w:p w14:paraId="00000081">
      <w:pPr>
        <w:pStyle w:val="Подписьктаблице"/>
        <w:rPr/>
      </w:pPr>
      <w:r>
        <w:rPr>
          <w:b/>
          <w:bCs/>
        </w:rPr>
        <w:t>Таблица 1.</w:t>
      </w:r>
      <w:r>
        <w:t xml:space="preserve"> Основная информация о компании «</w:t>
      </w:r>
      <w:r>
        <w:t>СберМаркет</w:t>
      </w:r>
      <w:r>
        <w:t>»</w:t>
      </w:r>
    </w:p>
    <w:tbl>
      <w:tblPr>
        <w:tblStyle w:val="TableGrid"/>
        <w:tblW w:w="0" w:type="auto"/>
        <w:tblLook w:val="04A0"/>
      </w:tblPr>
      <w:tblGrid>
        <w:gridCol w:w="4672"/>
        <w:gridCol w:w="4673"/>
      </w:tblGrid>
      <w:tr>
        <w:trPr/>
        <w:tc>
          <w:tcPr>
            <w:cnfStyle w:val="101000000000"/>
            <w:tcW w:w="4672" w:type="dxa"/>
          </w:tcPr>
          <w:p w14:paraId="00000082">
            <w:pPr>
              <w:pStyle w:val="втаблице"/>
              <w:rPr>
                <w:i/>
                <w:iCs/>
              </w:rPr>
            </w:pPr>
            <w:r>
              <w:rPr>
                <w:i/>
                <w:iCs/>
              </w:rPr>
              <w:t>Миссия компании</w:t>
            </w:r>
          </w:p>
        </w:tc>
        <w:tc>
          <w:tcPr>
            <w:cnfStyle w:val="100000000000"/>
            <w:tcW w:w="4673" w:type="dxa"/>
          </w:tcPr>
          <w:p w14:paraId="00000083">
            <w:pPr>
              <w:pStyle w:val="втаблице"/>
              <w:rPr/>
            </w:pPr>
            <w:r>
              <w:t>Экономить время, деньги и энергию для чего-то более важного</w:t>
            </w:r>
          </w:p>
        </w:tc>
      </w:tr>
      <w:tr>
        <w:trPr/>
        <w:tc>
          <w:tcPr>
            <w:cnfStyle w:val="001000100000"/>
            <w:tcW w:w="4672" w:type="dxa"/>
          </w:tcPr>
          <w:p w14:paraId="00000084">
            <w:pPr>
              <w:pStyle w:val="втаблице"/>
              <w:rPr>
                <w:i/>
                <w:iCs/>
              </w:rPr>
            </w:pPr>
            <w:r>
              <w:rPr>
                <w:i/>
                <w:iCs/>
              </w:rPr>
              <w:t>Выручка за 2023 год</w:t>
            </w:r>
          </w:p>
        </w:tc>
        <w:tc>
          <w:tcPr>
            <w:cnfStyle w:val="000000100000"/>
            <w:tcW w:w="4673" w:type="dxa"/>
          </w:tcPr>
          <w:p w14:paraId="00000085">
            <w:pPr>
              <w:pStyle w:val="втаблице"/>
              <w:rPr/>
            </w:pPr>
            <w:r>
              <w:t xml:space="preserve">165, 6 млрд. руб. </w:t>
            </w:r>
          </w:p>
        </w:tc>
      </w:tr>
      <w:tr>
        <w:trPr/>
        <w:tc>
          <w:tcPr>
            <w:cnfStyle w:val="001000010000"/>
            <w:tcW w:w="4672" w:type="dxa"/>
          </w:tcPr>
          <w:p w14:paraId="00000086">
            <w:pPr>
              <w:pStyle w:val="втаблице"/>
              <w:rPr>
                <w:i/>
                <w:iCs/>
              </w:rPr>
            </w:pPr>
            <w:r>
              <w:rPr>
                <w:i/>
                <w:iCs/>
              </w:rPr>
              <w:t xml:space="preserve">Цель </w:t>
            </w:r>
          </w:p>
        </w:tc>
        <w:tc>
          <w:tcPr>
            <w:cnfStyle w:val="000000010000"/>
            <w:tcW w:w="4673" w:type="dxa"/>
          </w:tcPr>
          <w:p w14:paraId="00000087">
            <w:pPr>
              <w:pStyle w:val="втаблице"/>
              <w:rPr/>
            </w:pPr>
            <w:r>
              <w:t xml:space="preserve">Сделать </w:t>
            </w:r>
            <w:r>
              <w:t>СберМаркет</w:t>
            </w:r>
            <w:r>
              <w:t xml:space="preserve"> сервисом срочной доставки любых </w:t>
            </w:r>
            <w:r>
              <w:rPr>
                <w:lang w:val="en-US"/>
              </w:rPr>
              <w:t>non</w:t>
            </w:r>
            <w:r>
              <w:t>-</w:t>
            </w:r>
            <w:r>
              <w:rPr>
                <w:lang w:val="en-US"/>
              </w:rPr>
              <w:t>food</w:t>
            </w:r>
            <w:r>
              <w:t xml:space="preserve"> товаров</w:t>
            </w:r>
            <w:r>
              <w:t xml:space="preserve"> [26]</w:t>
            </w:r>
          </w:p>
        </w:tc>
      </w:tr>
      <w:tr>
        <w:trPr/>
        <w:tc>
          <w:tcPr>
            <w:cnfStyle w:val="001000100000"/>
            <w:tcW w:w="4672" w:type="dxa"/>
          </w:tcPr>
          <w:p w14:paraId="00000088">
            <w:pPr>
              <w:pStyle w:val="втаблице"/>
              <w:rPr>
                <w:i/>
                <w:iCs/>
              </w:rPr>
            </w:pPr>
            <w:r>
              <w:rPr>
                <w:i/>
                <w:iCs/>
              </w:rPr>
              <w:t xml:space="preserve">Ассортимент продукции </w:t>
            </w:r>
          </w:p>
        </w:tc>
        <w:tc>
          <w:tcPr>
            <w:cnfStyle w:val="000000100000"/>
            <w:tcW w:w="4673" w:type="dxa"/>
          </w:tcPr>
          <w:p w14:paraId="00000089">
            <w:pPr>
              <w:pStyle w:val="втаблице"/>
              <w:rPr/>
            </w:pPr>
            <w:r>
              <w:t xml:space="preserve">Продукты, бытовая химия, техника, цветы, товары для животных из магазинов и лекарства из аптек </w:t>
            </w:r>
            <w:r>
              <w:t>[31]</w:t>
            </w:r>
          </w:p>
        </w:tc>
      </w:tr>
      <w:tr>
        <w:trPr/>
        <w:tc>
          <w:tcPr>
            <w:cnfStyle w:val="001000010000"/>
            <w:tcW w:w="4672" w:type="dxa"/>
          </w:tcPr>
          <w:p w14:paraId="0000008A">
            <w:pPr>
              <w:pStyle w:val="втаблице"/>
              <w:rPr>
                <w:i/>
                <w:iCs/>
              </w:rPr>
            </w:pPr>
            <w:r>
              <w:rPr>
                <w:i/>
                <w:iCs/>
              </w:rPr>
              <w:t xml:space="preserve">Время доставки </w:t>
            </w:r>
          </w:p>
        </w:tc>
        <w:tc>
          <w:tcPr>
            <w:cnfStyle w:val="000000010000"/>
            <w:tcW w:w="4673" w:type="dxa"/>
          </w:tcPr>
          <w:p w14:paraId="0000008B">
            <w:pPr>
              <w:pStyle w:val="втаблице"/>
              <w:rPr>
                <w:lang w:val="en-US"/>
              </w:rPr>
            </w:pPr>
            <w:r>
              <w:t>С 9:00 до 22:00</w:t>
            </w:r>
            <w:r>
              <w:rPr>
                <w:lang w:val="en-US"/>
              </w:rPr>
              <w:t xml:space="preserve"> [29]</w:t>
            </w:r>
          </w:p>
        </w:tc>
      </w:tr>
      <w:tr>
        <w:trPr/>
        <w:tc>
          <w:tcPr>
            <w:cnfStyle w:val="001000100000"/>
            <w:tcW w:w="4672" w:type="dxa"/>
          </w:tcPr>
          <w:p w14:paraId="0000008C">
            <w:pPr>
              <w:pStyle w:val="втаблице"/>
              <w:rPr>
                <w:i/>
                <w:iCs/>
              </w:rPr>
            </w:pPr>
            <w:r>
              <w:rPr>
                <w:i/>
                <w:iCs/>
              </w:rPr>
              <w:t xml:space="preserve">Стоимость доставки </w:t>
            </w:r>
          </w:p>
        </w:tc>
        <w:tc>
          <w:tcPr>
            <w:cnfStyle w:val="000000100000"/>
            <w:tcW w:w="4673" w:type="dxa"/>
          </w:tcPr>
          <w:p w14:paraId="0000008D">
            <w:pPr>
              <w:pStyle w:val="втаблице"/>
              <w:rPr/>
            </w:pPr>
            <w:r>
              <w:t xml:space="preserve">Зависит от суммы и веса заказа, спроса и расстояния до адреса доставки и других факторов </w:t>
            </w:r>
            <w:r>
              <w:t>[31]</w:t>
            </w:r>
          </w:p>
        </w:tc>
      </w:tr>
      <w:tr>
        <w:trPr/>
        <w:tc>
          <w:tcPr>
            <w:cnfStyle w:val="001000010000"/>
            <w:tcW w:w="4672" w:type="dxa"/>
          </w:tcPr>
          <w:p w14:paraId="0000008E">
            <w:pPr>
              <w:pStyle w:val="втаблице"/>
              <w:rPr>
                <w:i/>
                <w:iCs/>
              </w:rPr>
            </w:pPr>
            <w:r>
              <w:rPr>
                <w:i/>
                <w:iCs/>
              </w:rPr>
              <w:t>Обслуживаемые населенные пункты</w:t>
            </w:r>
          </w:p>
        </w:tc>
        <w:tc>
          <w:tcPr>
            <w:cnfStyle w:val="000000010000"/>
            <w:tcW w:w="4673" w:type="dxa"/>
          </w:tcPr>
          <w:p w14:paraId="0000008F">
            <w:pPr>
              <w:pStyle w:val="втаблице"/>
              <w:rPr/>
            </w:pPr>
            <w:r>
              <w:t xml:space="preserve">СберМаркет осуществляет доставку более чем в 360 городах России – от Калининграда до Петропавловска-Камчатского </w:t>
            </w:r>
          </w:p>
        </w:tc>
      </w:tr>
      <w:tr>
        <w:trPr/>
        <w:tc>
          <w:tcPr>
            <w:cnfStyle w:val="001000100000"/>
            <w:tcW w:w="4672" w:type="dxa"/>
          </w:tcPr>
          <w:p w14:paraId="00000090">
            <w:pPr>
              <w:pStyle w:val="втаблице"/>
              <w:rPr>
                <w:i/>
                <w:iCs/>
              </w:rPr>
            </w:pPr>
            <w:r>
              <w:rPr>
                <w:i/>
                <w:iCs/>
              </w:rPr>
              <w:t>Среднее количество заказов в день</w:t>
            </w:r>
          </w:p>
        </w:tc>
        <w:tc>
          <w:tcPr>
            <w:cnfStyle w:val="000000100000"/>
            <w:tcW w:w="4673" w:type="dxa"/>
          </w:tcPr>
          <w:p w14:paraId="00000091">
            <w:pPr>
              <w:pStyle w:val="втаблице"/>
              <w:rPr/>
            </w:pPr>
            <w:r>
              <w:t xml:space="preserve">232,5 тыс. </w:t>
            </w:r>
          </w:p>
        </w:tc>
      </w:tr>
      <w:tr>
        <w:trPr/>
        <w:tc>
          <w:tcPr>
            <w:cnfStyle w:val="001000010000"/>
            <w:tcW w:w="4672" w:type="dxa"/>
          </w:tcPr>
          <w:p w14:paraId="00000092">
            <w:pPr>
              <w:pStyle w:val="втаблице"/>
              <w:rPr>
                <w:i/>
                <w:iCs/>
              </w:rPr>
            </w:pPr>
            <w:r>
              <w:rPr>
                <w:i/>
                <w:iCs/>
              </w:rPr>
              <w:t>Условия труда для курьеров</w:t>
            </w:r>
          </w:p>
        </w:tc>
        <w:tc>
          <w:tcPr>
            <w:cnfStyle w:val="000000010000"/>
            <w:tcW w:w="4673" w:type="dxa"/>
          </w:tcPr>
          <w:p w14:paraId="00000093">
            <w:pPr>
              <w:pStyle w:val="втаблице"/>
              <w:rPr/>
            </w:pPr>
            <w:r>
              <w:t>Доход: до 142 тыс. руб. в месяц – для пешего, для водителя – до 169 тыс. руб. в месяц</w:t>
            </w:r>
            <w:r>
              <w:t xml:space="preserve"> [12][11]</w:t>
            </w:r>
          </w:p>
          <w:p w14:paraId="00000094">
            <w:pPr>
              <w:pStyle w:val="втаблице"/>
              <w:rPr/>
            </w:pPr>
            <w:r>
              <w:t xml:space="preserve">Преимущества: район на выбор, свободный график, бонусы: большие скидки на обслуживание велосипедов, компенсация 10000 руб. при покупке велосипеда. </w:t>
            </w:r>
          </w:p>
          <w:p w14:paraId="00000095">
            <w:pPr>
              <w:pStyle w:val="втаблице"/>
              <w:rPr/>
            </w:pPr>
            <w:r>
              <w:t>Стоит отметить, что СберМаркет запустил первый мобильный пункт отдыха для курьеров</w:t>
            </w:r>
            <w:r>
              <w:t xml:space="preserve"> [18] </w:t>
            </w:r>
          </w:p>
        </w:tc>
      </w:tr>
    </w:tbl>
    <w:p w14:paraId="00000096">
      <w:pPr>
        <w:pStyle w:val="ЗАГОЛОВОК2"/>
        <w:rPr/>
      </w:pPr>
    </w:p>
    <w:p w14:paraId="00000097">
      <w:pPr>
        <w:pStyle w:val="подзаг"/>
        <w:rPr/>
      </w:pPr>
      <w:bookmarkStart w:id="11" w:name="_Toc167206840"/>
      <w:r>
        <w:t>1.</w:t>
      </w:r>
      <w:r>
        <w:t>2.</w:t>
      </w:r>
      <w:r>
        <w:t>3</w:t>
      </w:r>
      <w:r>
        <w:t xml:space="preserve">. </w:t>
      </w:r>
      <w:r>
        <w:t xml:space="preserve">Основные игроки отрасли </w:t>
      </w:r>
      <w:r>
        <w:rPr>
          <w:lang w:val="en-US"/>
        </w:rPr>
        <w:t>e</w:t>
      </w:r>
      <w:r>
        <w:t>-</w:t>
      </w:r>
      <w:r>
        <w:rPr>
          <w:lang w:val="en-US"/>
        </w:rPr>
        <w:t>grocery</w:t>
      </w:r>
      <w:bookmarkEnd w:id="11"/>
    </w:p>
    <w:p w14:paraId="000000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Pr>
          <w:rFonts w:cs="Times New Roman"/>
          <w:color w:val="000000"/>
        </w:rPr>
        <w:t xml:space="preserve">Конкурентами СберМаркета являются как платформы, предоставляющие доступ к различным магазинам единым сервисом, так и обычные магазины, которые организовали </w:t>
      </w:r>
      <w:r>
        <w:rPr>
          <w:rFonts w:cs="Times New Roman"/>
          <w:color w:val="000000"/>
        </w:rPr>
        <w:t xml:space="preserve">собственную доставку. </w:t>
      </w:r>
      <w:bookmarkStart w:id="12" w:name="_Hlk167270155"/>
      <w:r>
        <w:rPr>
          <w:rFonts w:cs="Times New Roman"/>
          <w:color w:val="000000"/>
        </w:rPr>
        <w:t>Основная доля рынка</w:t>
      </w:r>
      <w:r>
        <w:rPr>
          <w:rFonts w:cs="Times New Roman"/>
          <w:color w:val="000000"/>
        </w:rPr>
        <w:t xml:space="preserve"> </w:t>
      </w:r>
      <w:r>
        <w:t>в соответствии с данными о</w:t>
      </w:r>
      <w:r>
        <w:t>траслево</w:t>
      </w:r>
      <w:r>
        <w:t>го</w:t>
      </w:r>
      <w:r>
        <w:t xml:space="preserve"> </w:t>
      </w:r>
      <w:r>
        <w:t>обзор</w:t>
      </w:r>
      <w:r>
        <w:t>а</w:t>
      </w:r>
      <w:r>
        <w:t xml:space="preserve"> </w:t>
      </w:r>
      <w:r>
        <w:rPr>
          <w:lang w:val="en-US"/>
        </w:rPr>
        <w:t>Infoline</w:t>
      </w:r>
      <w:r>
        <w:t xml:space="preserve"> </w:t>
      </w:r>
      <w:r>
        <w:rPr>
          <w:rFonts w:cs="Times New Roman"/>
          <w:color w:val="000000"/>
        </w:rPr>
        <w:t>приходится на следующих игроков отрасли: «ВкусВилл», «СберМаркет», «Яндекс.Еда», «Лента Онлайн»</w:t>
      </w:r>
      <w:r>
        <w:rPr>
          <w:rFonts w:cs="Times New Roman"/>
          <w:color w:val="000000"/>
        </w:rPr>
        <w:t>, «</w:t>
      </w:r>
      <w:r>
        <w:rPr>
          <w:rFonts w:cs="Times New Roman"/>
          <w:color w:val="000000"/>
          <w:lang w:val="en-US"/>
        </w:rPr>
        <w:t>X</w:t>
      </w:r>
      <w:r>
        <w:rPr>
          <w:rFonts w:cs="Times New Roman"/>
          <w:color w:val="000000"/>
        </w:rPr>
        <w:t xml:space="preserve">5 </w:t>
      </w:r>
      <w:r>
        <w:rPr>
          <w:rFonts w:cs="Times New Roman"/>
          <w:color w:val="000000"/>
          <w:lang w:val="en-US"/>
        </w:rPr>
        <w:t>Group</w:t>
      </w:r>
      <w:r>
        <w:rPr>
          <w:rFonts w:cs="Times New Roman"/>
          <w:color w:val="000000"/>
        </w:rPr>
        <w:t>»</w:t>
      </w:r>
      <w:r>
        <w:rPr>
          <w:rFonts w:cs="Times New Roman"/>
          <w:color w:val="000000"/>
        </w:rPr>
        <w:t>.</w:t>
      </w:r>
      <w:bookmarkEnd w:id="12"/>
      <w:r>
        <w:rPr>
          <w:rFonts w:cs="Times New Roman"/>
          <w:color w:val="000000"/>
        </w:rPr>
        <w:t xml:space="preserve"> </w:t>
      </w:r>
      <w:r>
        <w:t>«</w:t>
      </w:r>
      <w:r>
        <w:t>Самокат</w:t>
      </w:r>
      <w:r>
        <w:t>»</w:t>
      </w:r>
      <w:r>
        <w:t xml:space="preserve"> </w:t>
      </w:r>
      <w:r>
        <w:t xml:space="preserve">не рассматривается в качестве конкурента, так как он был выкуплен </w:t>
      </w:r>
      <w:r>
        <w:t>“</w:t>
      </w:r>
      <w:r>
        <w:t>СберБанком</w:t>
      </w:r>
      <w:r>
        <w:t>”</w:t>
      </w:r>
      <w:r>
        <w:t>, и теперь входит в одну экосистему с нашей компанией.</w:t>
      </w:r>
      <w:r>
        <w:t xml:space="preserve"> </w:t>
      </w:r>
      <w:r>
        <w:t>[1]</w:t>
      </w:r>
    </w:p>
    <w:p w14:paraId="00000099">
      <w:pPr>
        <w:pStyle w:val="безотступа"/>
        <w:ind w:firstLine="708"/>
        <w:rPr>
          <w:rFonts w:cs="Times New Roman"/>
          <w:color w:val="000000"/>
        </w:rPr>
      </w:pPr>
      <w:r>
        <w:rPr>
          <w:rFonts w:cs="Times New Roman"/>
          <w:color w:val="000000"/>
        </w:rPr>
        <w:t>В</w:t>
      </w:r>
      <w:r>
        <w:rPr>
          <w:rFonts w:cs="Times New Roman"/>
          <w:color w:val="000000"/>
        </w:rPr>
        <w:t xml:space="preserve"> таблицах </w:t>
      </w:r>
      <w:r>
        <w:rPr>
          <w:rFonts w:cs="Times New Roman"/>
          <w:color w:val="000000"/>
        </w:rPr>
        <w:t>2-5</w:t>
      </w:r>
      <w:r>
        <w:rPr>
          <w:rFonts w:cs="Times New Roman"/>
          <w:color w:val="000000"/>
        </w:rPr>
        <w:t xml:space="preserve"> </w:t>
      </w:r>
      <w:r>
        <w:rPr>
          <w:rFonts w:cs="Times New Roman"/>
          <w:color w:val="000000"/>
        </w:rPr>
        <w:t xml:space="preserve">указаны преимущества и недостатки основных конкурентов </w:t>
      </w:r>
      <w:r>
        <w:rPr>
          <w:rFonts w:cs="Times New Roman"/>
          <w:color w:val="000000"/>
        </w:rPr>
        <w:t>СберМаркета</w:t>
      </w:r>
      <w:r>
        <w:rPr>
          <w:rFonts w:cs="Times New Roman"/>
          <w:color w:val="000000"/>
        </w:rPr>
        <w:t xml:space="preserve">. Важно отметить, что преимуществом мы называем то, что создает ценность в глазах потребителя, а недостатком, соответственно, наоборот. </w:t>
      </w:r>
    </w:p>
    <w:p w14:paraId="00000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cs="Times New Roman"/>
          <w:b/>
          <w:bCs/>
          <w:color w:val="000000"/>
        </w:rPr>
      </w:pPr>
    </w:p>
    <w:p w14:paraId="0000009B">
      <w:pPr>
        <w:pStyle w:val="магазины"/>
        <w:numPr>
          <w:ilvl w:val="0"/>
          <w:numId w:val="29"/>
        </w:numPr>
        <w:tabs>
          <w:tab w:val="clear" w:pos="1120"/>
          <w:tab w:val="left" w:pos="709"/>
        </w:tabs>
        <w:rPr/>
      </w:pPr>
      <w:r>
        <w:t>ВкусВилл</w:t>
      </w:r>
    </w:p>
    <w:p w14:paraId="0000009C">
      <w:pPr>
        <w:pStyle w:val="Подписьктаблице"/>
        <w:rPr/>
      </w:pPr>
      <w:r>
        <w:t xml:space="preserve"> </w:t>
      </w:r>
      <w:r>
        <w:rPr>
          <w:b/>
          <w:bCs/>
        </w:rPr>
        <w:t>Таблица 2</w:t>
      </w:r>
      <w:r>
        <w:t xml:space="preserve">. </w:t>
      </w:r>
      <w:r>
        <w:t xml:space="preserve">Преимущества и недостатки </w:t>
      </w:r>
      <w:r>
        <w:t>«</w:t>
      </w:r>
      <w:r>
        <w:t>ВкусВилла</w:t>
      </w:r>
      <w:r>
        <w:t>»</w:t>
      </w:r>
    </w:p>
    <w:tbl>
      <w:tblPr>
        <w:tblStyle w:val="TableGrid"/>
        <w:tblW w:w="0" w:type="auto"/>
        <w:tblLook w:val="04A0"/>
      </w:tblPr>
      <w:tblGrid>
        <w:gridCol w:w="4672"/>
        <w:gridCol w:w="4673"/>
      </w:tblGrid>
      <w:tr>
        <w:trPr/>
        <w:tc>
          <w:tcPr>
            <w:cnfStyle w:val="101000000000"/>
            <w:tcW w:w="4672" w:type="dxa"/>
          </w:tcPr>
          <w:p w14:paraId="0000009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0"/>
              <w:jc w:val="center"/>
              <w:rPr>
                <w:rFonts w:cs="Times New Roman"/>
                <w:b/>
                <w:bCs/>
                <w:color w:val="000000"/>
              </w:rPr>
            </w:pPr>
            <w:r>
              <w:rPr>
                <w:rFonts w:cs="Times New Roman"/>
                <w:b/>
                <w:bCs/>
                <w:color w:val="000000"/>
              </w:rPr>
              <w:t>Преимущества</w:t>
            </w:r>
          </w:p>
        </w:tc>
        <w:tc>
          <w:tcPr>
            <w:cnfStyle w:val="100000000000"/>
            <w:tcW w:w="4673" w:type="dxa"/>
          </w:tcPr>
          <w:p w14:paraId="000000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0"/>
              <w:jc w:val="center"/>
              <w:rPr>
                <w:rFonts w:cs="Times New Roman"/>
                <w:b/>
                <w:bCs/>
                <w:color w:val="000000"/>
              </w:rPr>
            </w:pPr>
            <w:r>
              <w:rPr>
                <w:rFonts w:cs="Times New Roman"/>
                <w:b/>
                <w:bCs/>
                <w:color w:val="000000"/>
              </w:rPr>
              <w:t>Недостатки</w:t>
            </w:r>
          </w:p>
        </w:tc>
      </w:tr>
      <w:tr>
        <w:trPr/>
        <w:tc>
          <w:tcPr>
            <w:cnfStyle w:val="001000100000"/>
            <w:tcW w:w="4672" w:type="dxa"/>
          </w:tcPr>
          <w:p w14:paraId="0000009F">
            <w:pPr>
              <w:pStyle w:val="втаблице"/>
              <w:rPr>
                <w:i/>
                <w:iCs/>
                <w:shd w:val="clear" w:color="auto" w:fill="fcfcfc"/>
              </w:rPr>
            </w:pPr>
            <w:r>
              <w:rPr>
                <w:i/>
                <w:iCs/>
                <w:shd w:val="clear" w:color="auto" w:fill="fcfcfc"/>
              </w:rPr>
              <w:t>Позиционирование «магазина здоровых продуктов».</w:t>
            </w:r>
          </w:p>
          <w:p w14:paraId="000000A0">
            <w:pPr>
              <w:pStyle w:val="втаблице"/>
              <w:rPr>
                <w:lang w:val="en-US"/>
              </w:rPr>
            </w:pPr>
            <w:r>
              <w:t>Россияне следуют правилам ЗОЖ при покупке товаров повседневного спроса, поэтому продукция "</w:t>
            </w:r>
            <w:r>
              <w:t>ВкусВилла</w:t>
            </w:r>
            <w:r>
              <w:t>" пользуется большим спросом.</w:t>
            </w:r>
            <w:r>
              <w:t xml:space="preserve"> </w:t>
            </w:r>
            <w:r>
              <w:rPr>
                <w:lang w:val="en-US"/>
              </w:rPr>
              <w:t>[</w:t>
            </w:r>
            <w:r>
              <w:rPr>
                <w:lang w:val="en-US"/>
              </w:rPr>
              <w:t>10][38]</w:t>
            </w:r>
          </w:p>
        </w:tc>
        <w:tc>
          <w:tcPr>
            <w:cnfStyle w:val="000000100000"/>
            <w:tcW w:w="4673" w:type="dxa"/>
          </w:tcPr>
          <w:p w14:paraId="000000A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0"/>
              <w:rPr>
                <w:rFonts w:cs="Times New Roman"/>
                <w:i/>
                <w:iCs/>
                <w:color w:val="000000"/>
              </w:rPr>
            </w:pPr>
            <w:r>
              <w:rPr>
                <w:rFonts w:cs="Times New Roman"/>
                <w:i/>
                <w:iCs/>
                <w:color w:val="000000"/>
              </w:rPr>
              <w:t>Достаточно высокие цены на некоторые позиции продукции.</w:t>
            </w:r>
          </w:p>
          <w:p w14:paraId="000000A2">
            <w:pPr>
              <w:pStyle w:val="втаблице"/>
              <w:rPr/>
            </w:pPr>
            <w:r>
              <w:t xml:space="preserve">Продукты ВкусВилла в среднем продаются с наценкой для потребителей. Также урезается граммовка </w:t>
            </w:r>
          </w:p>
        </w:tc>
      </w:tr>
      <w:tr>
        <w:trPr/>
        <w:tc>
          <w:tcPr>
            <w:cnfStyle w:val="001000010000"/>
            <w:tcW w:w="4672" w:type="dxa"/>
          </w:tcPr>
          <w:p w14:paraId="000000A3">
            <w:pPr>
              <w:pStyle w:val="втаблице"/>
              <w:rPr>
                <w:i/>
                <w:iCs/>
                <w:shd w:val="clear" w:color="auto" w:fill="fcfcfc"/>
              </w:rPr>
            </w:pPr>
            <w:r>
              <w:rPr>
                <w:i/>
                <w:iCs/>
              </w:rPr>
              <w:t>Бесплатная доставка вне зависимости от суммы заказа.</w:t>
            </w:r>
          </w:p>
        </w:tc>
        <w:tc>
          <w:tcPr>
            <w:cnfStyle w:val="000000010000"/>
            <w:tcW w:w="4673" w:type="dxa"/>
          </w:tcPr>
          <w:p w14:paraId="000000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0"/>
              <w:rPr>
                <w:rFonts w:cs="Times New Roman"/>
                <w:i/>
                <w:iCs/>
                <w:color w:val="000000"/>
              </w:rPr>
            </w:pPr>
            <w:r>
              <w:rPr>
                <w:rFonts w:cs="Times New Roman"/>
                <w:i/>
                <w:iCs/>
                <w:color w:val="000000"/>
              </w:rPr>
              <w:t>Частое отсутствие некоторых позиций продукции в наличии.</w:t>
            </w:r>
          </w:p>
        </w:tc>
      </w:tr>
      <w:tr>
        <w:trPr/>
        <w:tc>
          <w:tcPr>
            <w:cnfStyle w:val="001000100000"/>
            <w:tcW w:w="4672" w:type="dxa"/>
          </w:tcPr>
          <w:p w14:paraId="000000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0"/>
              <w:rPr>
                <w:rFonts w:cs="Times New Roman"/>
                <w:i/>
                <w:iCs/>
                <w:color w:val="000000"/>
              </w:rPr>
            </w:pPr>
            <w:r>
              <w:rPr>
                <w:rFonts w:cs="Times New Roman"/>
                <w:i/>
                <w:iCs/>
                <w:color w:val="000000"/>
              </w:rPr>
              <w:t>Отсутствие минимальной суммы заказа.</w:t>
            </w:r>
          </w:p>
        </w:tc>
        <w:tc>
          <w:tcPr>
            <w:cnfStyle w:val="000000100000"/>
            <w:tcW w:w="4673" w:type="dxa"/>
          </w:tcPr>
          <w:p w14:paraId="000000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0"/>
              <w:rPr>
                <w:rFonts w:cs="Times New Roman"/>
                <w:i/>
                <w:iCs/>
                <w:color w:val="000000"/>
              </w:rPr>
            </w:pPr>
          </w:p>
        </w:tc>
      </w:tr>
      <w:tr>
        <w:trPr/>
        <w:tc>
          <w:tcPr>
            <w:cnfStyle w:val="001000010000"/>
            <w:tcW w:w="4672" w:type="dxa"/>
          </w:tcPr>
          <w:p w14:paraId="000000A7">
            <w:pPr>
              <w:pStyle w:val="втаблице"/>
              <w:rPr>
                <w:i/>
                <w:iCs/>
              </w:rPr>
            </w:pPr>
            <w:r>
              <w:rPr>
                <w:i/>
                <w:iCs/>
              </w:rPr>
              <w:t>Бонусная программа.</w:t>
            </w:r>
          </w:p>
          <w:p w14:paraId="000000A8">
            <w:pPr>
              <w:pStyle w:val="втаблице"/>
              <w:rPr/>
            </w:pPr>
            <w:r>
              <w:t>За каждый заказ клиенту начисляются бонусы, которые он может тратить на будущие покупки в этом сервисе.</w:t>
            </w:r>
          </w:p>
        </w:tc>
        <w:tc>
          <w:tcPr>
            <w:cnfStyle w:val="000000010000"/>
            <w:tcW w:w="4673" w:type="dxa"/>
          </w:tcPr>
          <w:p w14:paraId="000000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0"/>
              <w:rPr>
                <w:rFonts w:cs="Times New Roman"/>
                <w:i/>
                <w:iCs/>
                <w:color w:val="000000"/>
              </w:rPr>
            </w:pPr>
          </w:p>
        </w:tc>
      </w:tr>
      <w:tr>
        <w:trPr/>
        <w:tc>
          <w:tcPr>
            <w:cnfStyle w:val="001000100000"/>
            <w:tcW w:w="4672" w:type="dxa"/>
          </w:tcPr>
          <w:p w14:paraId="000000AA">
            <w:pPr>
              <w:pStyle w:val="втаблице"/>
              <w:rPr/>
            </w:pPr>
            <w:r>
              <w:rPr>
                <w:i/>
                <w:iCs/>
              </w:rPr>
              <w:t xml:space="preserve">Наличие экспресс-доставки для части адресов (от 15 минут до 2 часов) </w:t>
            </w:r>
          </w:p>
        </w:tc>
        <w:tc>
          <w:tcPr>
            <w:cnfStyle w:val="000000100000"/>
            <w:tcW w:w="4673" w:type="dxa"/>
          </w:tcPr>
          <w:p w14:paraId="000000A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0"/>
              <w:rPr>
                <w:rFonts w:cs="Times New Roman"/>
                <w:i/>
                <w:iCs/>
                <w:color w:val="000000"/>
              </w:rPr>
            </w:pPr>
          </w:p>
        </w:tc>
      </w:tr>
      <w:tr>
        <w:trPr/>
        <w:tc>
          <w:tcPr>
            <w:cnfStyle w:val="001000010000"/>
            <w:tcW w:w="4672" w:type="dxa"/>
          </w:tcPr>
          <w:p w14:paraId="000000AC">
            <w:pPr>
              <w:pStyle w:val="втаблице"/>
              <w:rPr>
                <w:i/>
                <w:iCs/>
              </w:rPr>
            </w:pPr>
            <w:r>
              <w:rPr>
                <w:i/>
                <w:iCs/>
              </w:rPr>
              <w:t>Удобный интерфейс приложения</w:t>
            </w:r>
          </w:p>
        </w:tc>
        <w:tc>
          <w:tcPr>
            <w:cnfStyle w:val="000000010000"/>
            <w:tcW w:w="4673" w:type="dxa"/>
          </w:tcPr>
          <w:p w14:paraId="000000A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0"/>
              <w:rPr>
                <w:rFonts w:cs="Times New Roman"/>
                <w:i/>
                <w:iCs/>
                <w:color w:val="000000"/>
              </w:rPr>
            </w:pPr>
          </w:p>
        </w:tc>
      </w:tr>
      <w:tr>
        <w:trPr/>
        <w:tc>
          <w:tcPr>
            <w:cnfStyle w:val="001000100000"/>
            <w:tcW w:w="4672" w:type="dxa"/>
          </w:tcPr>
          <w:p w14:paraId="000000AE">
            <w:pPr>
              <w:pStyle w:val="втаблице"/>
              <w:rPr>
                <w:i/>
                <w:iCs/>
              </w:rPr>
            </w:pPr>
            <w:r>
              <w:rPr>
                <w:i/>
                <w:iCs/>
              </w:rPr>
              <w:t>Круглосуточная доставка</w:t>
            </w:r>
          </w:p>
        </w:tc>
        <w:tc>
          <w:tcPr>
            <w:cnfStyle w:val="000000100000"/>
            <w:tcW w:w="4673" w:type="dxa"/>
          </w:tcPr>
          <w:p w14:paraId="000000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0"/>
              <w:rPr>
                <w:rFonts w:cs="Times New Roman"/>
                <w:i/>
                <w:iCs/>
                <w:color w:val="000000"/>
              </w:rPr>
            </w:pPr>
          </w:p>
        </w:tc>
      </w:tr>
      <w:tr>
        <w:trPr/>
        <w:tc>
          <w:tcPr>
            <w:cnfStyle w:val="001000010000"/>
            <w:tcW w:w="4672" w:type="dxa"/>
          </w:tcPr>
          <w:p w14:paraId="000000B0">
            <w:pPr>
              <w:pStyle w:val="втаблице"/>
              <w:rPr>
                <w:i/>
                <w:iCs/>
              </w:rPr>
            </w:pPr>
            <w:r>
              <w:rPr>
                <w:i/>
                <w:iCs/>
              </w:rPr>
              <w:t xml:space="preserve">Широкое региональное присутствие </w:t>
            </w:r>
          </w:p>
          <w:p w14:paraId="000000B1">
            <w:pPr>
              <w:pStyle w:val="втаблице"/>
              <w:rPr/>
            </w:pPr>
            <w:r>
              <w:t>Представлен в 20 регионах</w:t>
            </w:r>
            <w:r>
              <w:t xml:space="preserve"> </w:t>
            </w:r>
            <w:r>
              <w:t>России</w:t>
            </w:r>
          </w:p>
        </w:tc>
        <w:tc>
          <w:tcPr>
            <w:cnfStyle w:val="000000010000"/>
            <w:tcW w:w="4673" w:type="dxa"/>
          </w:tcPr>
          <w:p w14:paraId="000000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0"/>
              <w:rPr>
                <w:rFonts w:cs="Times New Roman"/>
                <w:i/>
                <w:iCs/>
                <w:color w:val="000000"/>
              </w:rPr>
            </w:pPr>
          </w:p>
        </w:tc>
      </w:tr>
    </w:tbl>
    <w:p w14:paraId="000000B3">
      <w:pPr>
        <w:pStyle w:val="магазины"/>
        <w:rPr>
          <w:b w:val="off"/>
          <w:bCs w:val="off"/>
        </w:rPr>
      </w:pPr>
    </w:p>
    <w:p w14:paraId="000000B4">
      <w:pPr>
        <w:pStyle w:val="магазины"/>
        <w:numPr>
          <w:ilvl w:val="0"/>
          <w:numId w:val="29"/>
        </w:numPr>
        <w:rPr/>
      </w:pPr>
      <w:r>
        <w:t>Лента</w:t>
      </w:r>
      <w:r>
        <w:t xml:space="preserve"> </w:t>
      </w:r>
      <w:r>
        <w:t>Онлайн</w:t>
      </w:r>
      <w:r>
        <w:t>:</w:t>
      </w:r>
    </w:p>
    <w:p w14:paraId="000000B5">
      <w:pPr>
        <w:pStyle w:val="подписьктаблице"/>
        <w:rPr/>
      </w:pPr>
      <w:r>
        <w:rPr>
          <w:b/>
          <w:bCs/>
        </w:rPr>
        <w:t>Таблица 3.</w:t>
      </w:r>
      <w:r>
        <w:t xml:space="preserve"> </w:t>
      </w:r>
      <w:r>
        <w:t xml:space="preserve">Преимущества и недостатки </w:t>
      </w:r>
      <w:r>
        <w:t>«</w:t>
      </w:r>
      <w:r>
        <w:t>Ленты Онлайн</w:t>
      </w:r>
      <w:r>
        <w:t>»</w:t>
      </w:r>
    </w:p>
    <w:tbl>
      <w:tblPr>
        <w:tblStyle w:val="TableGrid"/>
        <w:tblW w:w="0" w:type="auto"/>
        <w:tblLook w:val="04A0"/>
      </w:tblPr>
      <w:tblGrid>
        <w:gridCol w:w="4672"/>
        <w:gridCol w:w="4673"/>
      </w:tblGrid>
      <w:tr>
        <w:trPr/>
        <w:tc>
          <w:tcPr>
            <w:cnfStyle w:val="101000000000"/>
            <w:tcW w:w="4672" w:type="dxa"/>
          </w:tcPr>
          <w:p w14:paraId="000000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0"/>
              <w:jc w:val="center"/>
              <w:rPr>
                <w:rFonts w:cs="Times New Roman"/>
                <w:b/>
                <w:bCs/>
                <w:color w:val="000000"/>
              </w:rPr>
            </w:pPr>
            <w:r>
              <w:rPr>
                <w:rFonts w:cs="Times New Roman"/>
                <w:b/>
                <w:bCs/>
                <w:color w:val="000000"/>
              </w:rPr>
              <w:t>Преимущества</w:t>
            </w:r>
          </w:p>
        </w:tc>
        <w:tc>
          <w:tcPr>
            <w:cnfStyle w:val="100000000000"/>
            <w:tcW w:w="4673" w:type="dxa"/>
          </w:tcPr>
          <w:p w14:paraId="00000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0"/>
              <w:jc w:val="center"/>
              <w:rPr>
                <w:rFonts w:cs="Times New Roman"/>
                <w:b/>
                <w:bCs/>
                <w:color w:val="000000"/>
              </w:rPr>
            </w:pPr>
            <w:r>
              <w:rPr>
                <w:rFonts w:cs="Times New Roman"/>
                <w:b/>
                <w:bCs/>
                <w:color w:val="000000"/>
              </w:rPr>
              <w:t>Недостатки</w:t>
            </w:r>
          </w:p>
        </w:tc>
      </w:tr>
      <w:tr>
        <w:trPr/>
        <w:tc>
          <w:tcPr>
            <w:cnfStyle w:val="001000100000"/>
            <w:tcW w:w="4672" w:type="dxa"/>
          </w:tcPr>
          <w:p w14:paraId="000000B8">
            <w:pPr>
              <w:pStyle w:val="втаблице"/>
              <w:rPr>
                <w:i/>
                <w:iCs/>
              </w:rPr>
            </w:pPr>
            <w:r>
              <w:rPr>
                <w:i/>
                <w:iCs/>
              </w:rPr>
              <w:t>Широкий ассортимент продуктов.</w:t>
            </w:r>
          </w:p>
          <w:p w14:paraId="000000B9">
            <w:pPr>
              <w:pStyle w:val="втаблице"/>
              <w:rPr>
                <w:lang w:val="en-US"/>
              </w:rPr>
            </w:pPr>
            <w:r>
              <w:t xml:space="preserve">В каталоге помимо продуктов питания и напитков есть следующие разделы: «Посуда», «Красота и здоровье», «Товары для детей», «Бытовая химия», «Техника и </w:t>
            </w:r>
            <w:r>
              <w:t xml:space="preserve">электроника», «Текстиль для дома», «Одежда и обувь» и др. </w:t>
            </w:r>
            <w:r>
              <w:rPr>
                <w:lang w:val="en-US"/>
              </w:rPr>
              <w:t>[16]</w:t>
            </w:r>
          </w:p>
        </w:tc>
        <w:tc>
          <w:tcPr>
            <w:cnfStyle w:val="000000100000"/>
            <w:tcW w:w="4673" w:type="dxa"/>
          </w:tcPr>
          <w:p w14:paraId="000000BA">
            <w:pPr>
              <w:pStyle w:val="втаблице"/>
              <w:rPr>
                <w:i/>
                <w:iCs/>
              </w:rPr>
            </w:pPr>
            <w:r>
              <w:rPr>
                <w:i/>
                <w:iCs/>
              </w:rPr>
              <w:t>Возможность длительного ожидания доставки.</w:t>
            </w:r>
          </w:p>
          <w:p w14:paraId="000000BB">
            <w:pPr>
              <w:pStyle w:val="втаблице"/>
              <w:rPr/>
            </w:pPr>
            <w:r>
              <w:t xml:space="preserve">Некоторые клиенты указывают на длительное ожидание, которое списывается </w:t>
            </w:r>
            <w:r>
              <w:t>на высокую загруженность и большое количество заказов.</w:t>
            </w:r>
          </w:p>
        </w:tc>
      </w:tr>
      <w:tr>
        <w:trPr/>
        <w:tc>
          <w:tcPr>
            <w:cnfStyle w:val="001000010000"/>
            <w:tcW w:w="4672" w:type="dxa"/>
          </w:tcPr>
          <w:p w14:paraId="000000BC">
            <w:pPr>
              <w:pStyle w:val="втаблице"/>
              <w:rPr/>
            </w:pPr>
            <w:r>
              <w:rPr>
                <w:i/>
                <w:iCs/>
              </w:rPr>
              <w:t>Круглосуточная доставка в 11 городах</w:t>
            </w:r>
          </w:p>
        </w:tc>
        <w:tc>
          <w:tcPr>
            <w:cnfStyle w:val="000000010000"/>
            <w:tcW w:w="4673" w:type="dxa"/>
          </w:tcPr>
          <w:p w14:paraId="000000BD">
            <w:pPr>
              <w:pStyle w:val="втаблице"/>
              <w:rPr>
                <w:i/>
                <w:iCs/>
              </w:rPr>
            </w:pPr>
            <w:r>
              <w:rPr>
                <w:i/>
                <w:iCs/>
              </w:rPr>
              <w:t>Высокая минимальная корзина для заказа.</w:t>
            </w:r>
          </w:p>
          <w:p w14:paraId="000000BE">
            <w:pPr>
              <w:pStyle w:val="втаблице"/>
              <w:rPr/>
            </w:pPr>
            <w:r>
              <w:t>Минимальная сумма заказа от 500 до 5000 рублей. Доставка из магазина, который находится в радиусе 10 километров от покупателя, будет бесплатной при заказе от 1 000 рублей. Доставка «на дачу» - 1000 руб.</w:t>
            </w:r>
          </w:p>
          <w:p w14:paraId="000000BF">
            <w:pPr>
              <w:pStyle w:val="втаблице"/>
              <w:rPr/>
            </w:pPr>
          </w:p>
        </w:tc>
      </w:tr>
      <w:tr>
        <w:trPr/>
        <w:tc>
          <w:tcPr>
            <w:cnfStyle w:val="001000100000"/>
            <w:tcW w:w="4672" w:type="dxa"/>
          </w:tcPr>
          <w:p w14:paraId="000000C0">
            <w:pPr>
              <w:pStyle w:val="втаблице"/>
              <w:rPr>
                <w:i/>
                <w:iCs/>
              </w:rPr>
            </w:pPr>
            <w:r>
              <w:rPr>
                <w:i/>
                <w:iCs/>
              </w:rPr>
              <w:t xml:space="preserve">Удобный интерфейс приложения </w:t>
            </w:r>
          </w:p>
        </w:tc>
        <w:tc>
          <w:tcPr>
            <w:cnfStyle w:val="000000100000"/>
            <w:tcW w:w="4673" w:type="dxa"/>
          </w:tcPr>
          <w:p w14:paraId="000000C1">
            <w:pPr>
              <w:pStyle w:val="втаблице"/>
              <w:rPr>
                <w:i/>
                <w:iCs/>
              </w:rPr>
            </w:pPr>
          </w:p>
        </w:tc>
      </w:tr>
      <w:tr>
        <w:trPr/>
        <w:tc>
          <w:tcPr>
            <w:cnfStyle w:val="001000010000"/>
            <w:tcW w:w="4672" w:type="dxa"/>
          </w:tcPr>
          <w:p w14:paraId="000000C2">
            <w:pPr>
              <w:pStyle w:val="втаблице"/>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left" w:pos="3552"/>
              </w:tabs>
              <w:rPr>
                <w:i/>
                <w:iCs/>
              </w:rPr>
            </w:pPr>
            <w:r>
              <w:rPr>
                <w:i/>
                <w:iCs/>
              </w:rPr>
              <w:t xml:space="preserve">Широкое региональное присутствие </w:t>
            </w:r>
          </w:p>
          <w:p w14:paraId="000000C3">
            <w:pPr>
              <w:pStyle w:val="втаблице"/>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left" w:pos="3552"/>
              </w:tabs>
              <w:rPr>
                <w:i/>
                <w:iCs/>
              </w:rPr>
            </w:pPr>
            <w:r>
              <w:t>Около 90 городов доставки</w:t>
            </w:r>
            <w:r>
              <w:rPr>
                <w:i/>
                <w:iCs/>
              </w:rPr>
              <w:tab/>
            </w:r>
          </w:p>
        </w:tc>
        <w:tc>
          <w:tcPr>
            <w:cnfStyle w:val="000000010000"/>
            <w:tcW w:w="4673" w:type="dxa"/>
          </w:tcPr>
          <w:p w14:paraId="000000C4">
            <w:pPr>
              <w:pStyle w:val="втаблице"/>
              <w:rPr>
                <w:i/>
                <w:iCs/>
              </w:rPr>
            </w:pPr>
          </w:p>
        </w:tc>
      </w:tr>
    </w:tbl>
    <w:p w14:paraId="000000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0"/>
        <w:rPr>
          <w:rFonts w:cs="Times New Roman"/>
          <w:color w:val="000000"/>
        </w:rPr>
      </w:pPr>
    </w:p>
    <w:p w14:paraId="000000C6">
      <w:pPr>
        <w:pStyle w:val="магазины"/>
        <w:numPr>
          <w:ilvl w:val="0"/>
          <w:numId w:val="29"/>
        </w:numPr>
        <w:tabs>
          <w:tab w:val="clear" w:pos="1120"/>
          <w:tab w:val="left" w:pos="709"/>
        </w:tabs>
        <w:rPr/>
      </w:pPr>
      <w:r>
        <w:rPr>
          <w:lang w:val="en-US"/>
        </w:rPr>
        <w:t xml:space="preserve"> </w:t>
      </w:r>
      <w:r>
        <w:rPr>
          <w:lang w:val="en-US"/>
        </w:rPr>
        <w:t>X5 Group</w:t>
      </w:r>
    </w:p>
    <w:p w14:paraId="000000C7">
      <w:pPr>
        <w:pStyle w:val="подписьктаблице"/>
        <w:rPr/>
      </w:pPr>
      <w:r>
        <w:rPr>
          <w:b/>
          <w:bCs/>
        </w:rPr>
        <w:t>Таблица 4.</w:t>
      </w:r>
      <w:r>
        <w:t xml:space="preserve"> </w:t>
      </w:r>
      <w:r>
        <w:t xml:space="preserve">Преимущества и недостатки </w:t>
      </w:r>
      <w:r>
        <w:t>«</w:t>
      </w:r>
      <w:r>
        <w:t xml:space="preserve">X5 </w:t>
      </w:r>
      <w:r>
        <w:t>Group</w:t>
      </w:r>
      <w:r>
        <w:t>»</w:t>
      </w:r>
    </w:p>
    <w:tbl>
      <w:tblPr>
        <w:tblStyle w:val="TableGrid"/>
        <w:tblW w:w="0" w:type="auto"/>
        <w:tblLook w:val="04A0"/>
      </w:tblPr>
      <w:tblGrid>
        <w:gridCol w:w="4672"/>
        <w:gridCol w:w="4673"/>
      </w:tblGrid>
      <w:tr>
        <w:trPr/>
        <w:tc>
          <w:tcPr>
            <w:cnfStyle w:val="101000000000"/>
            <w:tcW w:w="4672" w:type="dxa"/>
          </w:tcPr>
          <w:p w14:paraId="000000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0"/>
              <w:jc w:val="center"/>
              <w:rPr>
                <w:rFonts w:cs="Times New Roman"/>
                <w:b/>
                <w:bCs/>
                <w:color w:val="000000"/>
              </w:rPr>
            </w:pPr>
            <w:r>
              <w:rPr>
                <w:rFonts w:cs="Times New Roman"/>
                <w:b/>
                <w:bCs/>
                <w:color w:val="000000"/>
              </w:rPr>
              <w:t>Преимущества</w:t>
            </w:r>
          </w:p>
        </w:tc>
        <w:tc>
          <w:tcPr>
            <w:cnfStyle w:val="100000000000"/>
            <w:tcW w:w="4673" w:type="dxa"/>
          </w:tcPr>
          <w:p w14:paraId="000000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0"/>
              <w:jc w:val="center"/>
              <w:rPr>
                <w:rFonts w:cs="Times New Roman"/>
                <w:b/>
                <w:bCs/>
                <w:color w:val="000000"/>
              </w:rPr>
            </w:pPr>
            <w:r>
              <w:rPr>
                <w:rFonts w:cs="Times New Roman"/>
                <w:b/>
                <w:bCs/>
                <w:color w:val="000000"/>
              </w:rPr>
              <w:t>Недостатки</w:t>
            </w:r>
          </w:p>
        </w:tc>
      </w:tr>
      <w:tr>
        <w:trPr/>
        <w:tc>
          <w:tcPr>
            <w:cnfStyle w:val="001000100000"/>
            <w:tcW w:w="4672" w:type="dxa"/>
          </w:tcPr>
          <w:p w14:paraId="000000CA">
            <w:pPr>
              <w:pStyle w:val="втаблице"/>
              <w:rPr>
                <w:i/>
                <w:iCs/>
              </w:rPr>
            </w:pPr>
            <w:r>
              <w:rPr>
                <w:i/>
                <w:iCs/>
              </w:rPr>
              <w:t xml:space="preserve">Широкий ассортимент продуктов. </w:t>
            </w:r>
          </w:p>
          <w:p w14:paraId="000000CB">
            <w:pPr>
              <w:pStyle w:val="втаблице"/>
              <w:rPr>
                <w:lang w:val="en-US"/>
              </w:rPr>
            </w:pPr>
            <w:r>
              <w:t>Помимо напитков, продуктов питания, средств личной гигиены и бытовой химии, в каталоге есть раздел «Аптечка». Кроме того, осуществляется доставка готовых блюд собственного производства.</w:t>
            </w:r>
            <w:r>
              <w:rPr>
                <w:lang w:val="en-US"/>
              </w:rPr>
              <w:t xml:space="preserve"> [39][13]</w:t>
            </w:r>
          </w:p>
        </w:tc>
        <w:tc>
          <w:tcPr>
            <w:cnfStyle w:val="000000100000"/>
            <w:tcW w:w="4673" w:type="dxa"/>
          </w:tcPr>
          <w:p w14:paraId="000000CC">
            <w:pPr>
              <w:pStyle w:val="втаблице"/>
              <w:rPr>
                <w:i/>
                <w:iCs/>
              </w:rPr>
            </w:pPr>
            <w:r>
              <w:rPr>
                <w:i/>
                <w:iCs/>
              </w:rPr>
              <w:t>Высокая минимальная сумма бесплатной доставки.</w:t>
            </w:r>
          </w:p>
          <w:p w14:paraId="000000CD">
            <w:pPr>
              <w:pStyle w:val="втаблице"/>
              <w:rPr/>
            </w:pPr>
            <w:r>
              <w:t>Она составляет 3000 руб.</w:t>
            </w:r>
          </w:p>
        </w:tc>
      </w:tr>
      <w:tr>
        <w:trPr/>
        <w:tc>
          <w:tcPr>
            <w:cnfStyle w:val="001000010000"/>
            <w:tcW w:w="4672" w:type="dxa"/>
          </w:tcPr>
          <w:p w14:paraId="000000CE">
            <w:pPr>
              <w:pStyle w:val="втаблице"/>
              <w:rPr>
                <w:i/>
                <w:iCs/>
              </w:rPr>
            </w:pPr>
            <w:r>
              <w:rPr>
                <w:i/>
                <w:iCs/>
              </w:rPr>
              <w:t xml:space="preserve">Удобный интерфейс приложения </w:t>
            </w:r>
          </w:p>
        </w:tc>
        <w:tc>
          <w:tcPr>
            <w:cnfStyle w:val="000000010000"/>
            <w:tcW w:w="4673" w:type="dxa"/>
          </w:tcPr>
          <w:p w14:paraId="000000CF">
            <w:pPr>
              <w:pStyle w:val="втаблице"/>
              <w:rPr>
                <w:i/>
                <w:iCs/>
              </w:rPr>
            </w:pPr>
            <w:r>
              <w:rPr>
                <w:i/>
                <w:iCs/>
              </w:rPr>
              <w:t xml:space="preserve">Неопределенное время и стоимость доставки. </w:t>
            </w:r>
          </w:p>
          <w:p w14:paraId="000000D0">
            <w:pPr>
              <w:pStyle w:val="втаблице"/>
              <w:rPr/>
            </w:pPr>
            <w:r>
              <w:t xml:space="preserve">В некоторых крупных городах, например, в Москве, примерное время доставки может меняться, как и цены на доставку в зависимости от количества заказов. </w:t>
            </w:r>
          </w:p>
        </w:tc>
      </w:tr>
      <w:tr>
        <w:trPr/>
        <w:tc>
          <w:tcPr>
            <w:cnfStyle w:val="001000100000"/>
            <w:tcW w:w="4672" w:type="dxa"/>
          </w:tcPr>
          <w:p w14:paraId="000000D1">
            <w:pPr>
              <w:pStyle w:val="втаблице"/>
              <w:rPr>
                <w:i/>
                <w:iCs/>
              </w:rPr>
            </w:pPr>
          </w:p>
        </w:tc>
        <w:tc>
          <w:tcPr>
            <w:cnfStyle w:val="000000100000"/>
            <w:tcW w:w="4673" w:type="dxa"/>
          </w:tcPr>
          <w:p w14:paraId="000000D2">
            <w:pPr>
              <w:pStyle w:val="втаблице"/>
              <w:rPr>
                <w:i/>
                <w:iCs/>
              </w:rPr>
            </w:pPr>
            <w:r>
              <w:rPr>
                <w:i/>
                <w:iCs/>
              </w:rPr>
              <w:t xml:space="preserve">Отсутствие круглосуточной доставки </w:t>
            </w:r>
          </w:p>
          <w:p w14:paraId="000000D3">
            <w:pPr>
              <w:pStyle w:val="втаблице"/>
              <w:rPr/>
            </w:pPr>
            <w:r>
              <w:t xml:space="preserve">(с 9:00 до 23:00) </w:t>
            </w:r>
          </w:p>
        </w:tc>
      </w:tr>
      <w:tr>
        <w:trPr/>
        <w:tc>
          <w:tcPr>
            <w:cnfStyle w:val="001000010000"/>
            <w:tcW w:w="4672" w:type="dxa"/>
          </w:tcPr>
          <w:p w14:paraId="000000D4">
            <w:pPr>
              <w:pStyle w:val="втаблице"/>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left" w:pos="1631"/>
              </w:tabs>
              <w:rPr>
                <w:i/>
                <w:iCs/>
              </w:rPr>
            </w:pPr>
            <w:r>
              <w:rPr>
                <w:i/>
                <w:iCs/>
              </w:rPr>
              <w:tab/>
            </w:r>
          </w:p>
        </w:tc>
        <w:tc>
          <w:tcPr>
            <w:cnfStyle w:val="000000010000"/>
            <w:tcW w:w="4673" w:type="dxa"/>
          </w:tcPr>
          <w:p w14:paraId="000000D5">
            <w:pPr>
              <w:pStyle w:val="втаблице"/>
              <w:rPr>
                <w:i/>
                <w:iCs/>
              </w:rPr>
            </w:pPr>
          </w:p>
        </w:tc>
      </w:tr>
    </w:tbl>
    <w:p w14:paraId="000000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0"/>
        <w:rPr>
          <w:rFonts w:cs="Times New Roman"/>
          <w:color w:val="000000"/>
        </w:rPr>
      </w:pPr>
    </w:p>
    <w:p w14:paraId="000000D7">
      <w:pPr>
        <w:pStyle w:val="магазины"/>
        <w:numPr>
          <w:ilvl w:val="0"/>
          <w:numId w:val="29"/>
        </w:numPr>
        <w:tabs>
          <w:tab w:val="clear" w:pos="1120"/>
          <w:tab w:val="left" w:pos="0"/>
        </w:tabs>
        <w:rPr/>
      </w:pPr>
      <w:r>
        <w:t xml:space="preserve"> </w:t>
      </w:r>
      <w:r>
        <w:t>Яндекс.Еда (главный конкурент)</w:t>
      </w:r>
    </w:p>
    <w:p w14:paraId="000000D8">
      <w:pPr>
        <w:pStyle w:val="подписьктаблице"/>
        <w:rPr/>
      </w:pPr>
      <w:r>
        <w:rPr>
          <w:b/>
          <w:bCs/>
        </w:rPr>
        <w:t>Таблица 5.</w:t>
      </w:r>
      <w:r>
        <w:t xml:space="preserve"> </w:t>
      </w:r>
      <w:r>
        <w:t xml:space="preserve">Преимущества и недостатки </w:t>
      </w:r>
      <w:r>
        <w:t>«</w:t>
      </w:r>
      <w:r>
        <w:t>Яндекс.Еды</w:t>
      </w:r>
      <w:r>
        <w:t>»</w:t>
      </w:r>
    </w:p>
    <w:tbl>
      <w:tblPr>
        <w:tblStyle w:val="TableGrid"/>
        <w:tblW w:w="0" w:type="auto"/>
        <w:tblLook w:val="04A0"/>
      </w:tblPr>
      <w:tblGrid>
        <w:gridCol w:w="4672"/>
        <w:gridCol w:w="4673"/>
      </w:tblGrid>
      <w:tr>
        <w:trPr/>
        <w:tc>
          <w:tcPr>
            <w:cnfStyle w:val="101000000000"/>
            <w:tcW w:w="4672" w:type="dxa"/>
          </w:tcPr>
          <w:p w14:paraId="000000D9">
            <w:pPr>
              <w:ind w:firstLine="0"/>
              <w:jc w:val="center"/>
              <w:rPr>
                <w:rFonts w:cs="Times New Roman"/>
                <w:b/>
                <w:bCs/>
                <w:color w:val="000000"/>
              </w:rPr>
            </w:pPr>
            <w:r>
              <w:rPr>
                <w:rFonts w:cs="Times New Roman"/>
                <w:b/>
                <w:bCs/>
                <w:color w:val="000000"/>
              </w:rPr>
              <w:t>Преимущества</w:t>
            </w:r>
          </w:p>
        </w:tc>
        <w:tc>
          <w:tcPr>
            <w:cnfStyle w:val="100000000000"/>
            <w:tcW w:w="4673" w:type="dxa"/>
          </w:tcPr>
          <w:p w14:paraId="000000DA">
            <w:pPr>
              <w:ind w:firstLine="0"/>
              <w:jc w:val="center"/>
              <w:rPr>
                <w:rFonts w:cs="Times New Roman"/>
                <w:b/>
                <w:bCs/>
                <w:color w:val="000000"/>
              </w:rPr>
            </w:pPr>
            <w:r>
              <w:rPr>
                <w:rFonts w:cs="Times New Roman"/>
                <w:b/>
                <w:bCs/>
                <w:color w:val="000000"/>
              </w:rPr>
              <w:t>Недостатки</w:t>
            </w:r>
          </w:p>
        </w:tc>
      </w:tr>
      <w:tr>
        <w:trPr/>
        <w:tc>
          <w:tcPr>
            <w:cnfStyle w:val="001000100000"/>
            <w:tcW w:w="4672" w:type="dxa"/>
          </w:tcPr>
          <w:p w14:paraId="000000DB">
            <w:pPr>
              <w:pStyle w:val="втаблице"/>
              <w:rPr>
                <w:i/>
                <w:iCs/>
              </w:rPr>
            </w:pPr>
            <w:r>
              <w:rPr>
                <w:i/>
                <w:iCs/>
              </w:rPr>
              <w:t>Широкий ассортимент доставляемой продукции:</w:t>
            </w:r>
          </w:p>
          <w:p w14:paraId="000000DC">
            <w:pPr>
              <w:pStyle w:val="втаблице"/>
              <w:rPr/>
            </w:pPr>
            <w:r>
              <w:t>доставка из магазинов, аптек, цветочных магазинов и ресторанов. Кроме того, продаются уникальные продукты, разработанные Яндекс Лавкой</w:t>
            </w:r>
            <w:r>
              <w:t xml:space="preserve"> [33][5]</w:t>
            </w:r>
          </w:p>
        </w:tc>
        <w:tc>
          <w:tcPr>
            <w:cnfStyle w:val="000000100000"/>
            <w:tcW w:w="4673" w:type="dxa"/>
          </w:tcPr>
          <w:p w14:paraId="000000DD">
            <w:pPr>
              <w:pStyle w:val="втаблице"/>
              <w:rPr>
                <w:i/>
                <w:iCs/>
              </w:rPr>
            </w:pPr>
            <w:r>
              <w:rPr>
                <w:i/>
                <w:iCs/>
              </w:rPr>
              <w:t>Высокая минимальная корзина для заказа и высокий порог бесплатной доставки.</w:t>
            </w:r>
          </w:p>
          <w:p w14:paraId="000000DE">
            <w:pPr>
              <w:pStyle w:val="втаблице"/>
              <w:rPr/>
            </w:pPr>
            <w:r>
              <w:t>Варьируется в зависимости от магазина или ресторана.</w:t>
            </w:r>
          </w:p>
        </w:tc>
      </w:tr>
      <w:tr>
        <w:trPr/>
        <w:tc>
          <w:tcPr>
            <w:cnfStyle w:val="001000010000"/>
            <w:tcW w:w="4672" w:type="dxa"/>
          </w:tcPr>
          <w:p w14:paraId="000000DF">
            <w:pPr>
              <w:pStyle w:val="втаблице"/>
              <w:rPr>
                <w:i/>
                <w:iCs/>
              </w:rPr>
            </w:pPr>
            <w:r>
              <w:rPr>
                <w:i/>
                <w:iCs/>
              </w:rPr>
              <w:t>Система лояльности потребителей</w:t>
            </w:r>
          </w:p>
          <w:p w14:paraId="000000E0">
            <w:pPr>
              <w:pStyle w:val="втаблице"/>
              <w:rPr/>
            </w:pPr>
            <w:r>
              <w:rPr>
                <w:i/>
                <w:iCs/>
              </w:rPr>
              <w:t>Клиенты могут тратить баллы “Плюса” на покупки в “</w:t>
            </w:r>
            <w:r>
              <w:t>Яндекс Еду”, а также накапливать их с заказов этим сервисом.</w:t>
            </w:r>
          </w:p>
        </w:tc>
        <w:tc>
          <w:tcPr>
            <w:cnfStyle w:val="000000010000"/>
            <w:tcW w:w="4673" w:type="dxa"/>
          </w:tcPr>
          <w:p w14:paraId="000000E1">
            <w:pPr>
              <w:pStyle w:val="втаблице"/>
              <w:rPr>
                <w:i/>
                <w:iCs/>
              </w:rPr>
            </w:pPr>
            <w:r>
              <w:rPr>
                <w:i/>
                <w:iCs/>
              </w:rPr>
              <w:t xml:space="preserve">Наценка на блюда из ресторанов. </w:t>
            </w:r>
          </w:p>
        </w:tc>
      </w:tr>
      <w:tr>
        <w:trPr/>
        <w:tc>
          <w:tcPr>
            <w:cnfStyle w:val="001000100000"/>
            <w:tcW w:w="4672" w:type="dxa"/>
          </w:tcPr>
          <w:p w14:paraId="000000E2">
            <w:pPr>
              <w:pStyle w:val="втаблице"/>
              <w:rPr>
                <w:i/>
                <w:iCs/>
              </w:rPr>
            </w:pPr>
            <w:r>
              <w:rPr>
                <w:i/>
                <w:iCs/>
              </w:rPr>
              <w:t>Круглосуточная доставка (из некоторых магазинов/ресторанов)</w:t>
            </w:r>
          </w:p>
        </w:tc>
        <w:tc>
          <w:tcPr>
            <w:cnfStyle w:val="000000100000"/>
            <w:tcW w:w="4673" w:type="dxa"/>
          </w:tcPr>
          <w:p w14:paraId="000000E3">
            <w:pPr>
              <w:pStyle w:val="втаблице"/>
              <w:rPr/>
            </w:pPr>
          </w:p>
        </w:tc>
      </w:tr>
      <w:tr>
        <w:trPr/>
        <w:tc>
          <w:tcPr>
            <w:cnfStyle w:val="001000010000"/>
            <w:tcW w:w="4672" w:type="dxa"/>
          </w:tcPr>
          <w:p w14:paraId="000000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0"/>
              <w:rPr>
                <w:rFonts w:cs="Times New Roman"/>
                <w:i/>
                <w:iCs/>
                <w:color w:val="000000"/>
              </w:rPr>
            </w:pPr>
            <w:r>
              <w:rPr>
                <w:rFonts w:cs="Times New Roman"/>
                <w:i/>
                <w:iCs/>
                <w:color w:val="000000"/>
              </w:rPr>
              <w:t>Быстрая доставка по городу.</w:t>
            </w:r>
          </w:p>
          <w:p w14:paraId="000000E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0"/>
              <w:rPr>
                <w:rFonts w:cs="Times New Roman"/>
                <w:i/>
                <w:iCs/>
                <w:color w:val="000000"/>
              </w:rPr>
            </w:pPr>
            <w:r>
              <w:rPr>
                <w:rFonts w:cs="Times New Roman"/>
                <w:color w:val="000000"/>
              </w:rPr>
              <w:t xml:space="preserve">В среднем от 10 минут до часа.  </w:t>
            </w:r>
          </w:p>
        </w:tc>
        <w:tc>
          <w:tcPr>
            <w:cnfStyle w:val="000000010000"/>
            <w:tcW w:w="4673" w:type="dxa"/>
          </w:tcPr>
          <w:p w14:paraId="000000E6">
            <w:pPr>
              <w:pStyle w:val="втаблице"/>
              <w:rPr/>
            </w:pPr>
          </w:p>
        </w:tc>
      </w:tr>
      <w:tr>
        <w:trPr/>
        <w:tc>
          <w:tcPr>
            <w:cnfStyle w:val="001000100000"/>
            <w:tcW w:w="4672" w:type="dxa"/>
          </w:tcPr>
          <w:p w14:paraId="000000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0"/>
              <w:rPr>
                <w:rFonts w:cs="Times New Roman"/>
                <w:i/>
                <w:iCs/>
                <w:color w:val="000000"/>
              </w:rPr>
            </w:pPr>
            <w:r>
              <w:rPr>
                <w:rFonts w:cs="Times New Roman"/>
                <w:i/>
                <w:iCs/>
                <w:color w:val="000000"/>
              </w:rPr>
              <w:t xml:space="preserve">Удобный интерфейс приложения </w:t>
            </w:r>
          </w:p>
        </w:tc>
        <w:tc>
          <w:tcPr>
            <w:cnfStyle w:val="000000100000"/>
            <w:tcW w:w="4673" w:type="dxa"/>
          </w:tcPr>
          <w:p w14:paraId="000000E8">
            <w:pPr>
              <w:pStyle w:val="втаблице"/>
              <w:rPr/>
            </w:pPr>
          </w:p>
        </w:tc>
      </w:tr>
      <w:tr>
        <w:trPr/>
        <w:tc>
          <w:tcPr>
            <w:cnfStyle w:val="001000010000"/>
            <w:tcW w:w="4672" w:type="dxa"/>
          </w:tcPr>
          <w:p w14:paraId="000000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0"/>
              <w:rPr>
                <w:rFonts w:cs="Times New Roman"/>
                <w:i/>
                <w:iCs/>
                <w:color w:val="000000"/>
              </w:rPr>
            </w:pPr>
            <w:r>
              <w:rPr>
                <w:rFonts w:cs="Times New Roman"/>
                <w:i/>
                <w:iCs/>
                <w:color w:val="000000"/>
              </w:rPr>
              <w:t xml:space="preserve">Широкое региональное присутствие </w:t>
            </w:r>
          </w:p>
          <w:p w14:paraId="000000EA">
            <w:pPr>
              <w:pStyle w:val="втаблице"/>
              <w:rPr/>
            </w:pPr>
            <w:r>
              <w:t xml:space="preserve">Доставка не только в городах России, но и за границей (Белоруссия, Казахстан, Узбекистан, Армения) </w:t>
            </w:r>
          </w:p>
        </w:tc>
        <w:tc>
          <w:tcPr>
            <w:cnfStyle w:val="000000010000"/>
            <w:tcW w:w="4673" w:type="dxa"/>
          </w:tcPr>
          <w:p w14:paraId="000000EB">
            <w:pPr>
              <w:pStyle w:val="втаблице"/>
              <w:rPr/>
            </w:pPr>
          </w:p>
        </w:tc>
      </w:tr>
    </w:tbl>
    <w:p w14:paraId="000000EC">
      <w:pPr>
        <w:pStyle w:val="магазины"/>
        <w:rPr>
          <w:b w:val="off"/>
          <w:bCs w:val="off"/>
        </w:rPr>
      </w:pPr>
    </w:p>
    <w:p w14:paraId="000000ED">
      <w:r>
        <w:t xml:space="preserve">Проанализировав крупных игроков отрасли </w:t>
      </w:r>
      <w:r>
        <w:rPr>
          <w:lang w:val="en-US"/>
        </w:rPr>
        <w:t>e</w:t>
      </w:r>
      <w:r>
        <w:t>-</w:t>
      </w:r>
      <w:r>
        <w:rPr>
          <w:lang w:val="en-US"/>
        </w:rPr>
        <w:t>grocery</w:t>
      </w:r>
      <w:r>
        <w:t xml:space="preserve">, мы можем сделать вывод, что они составляют </w:t>
      </w:r>
      <w:r>
        <w:t>СберМаркету</w:t>
      </w:r>
      <w:r>
        <w:t xml:space="preserve"> достойную конкуренцию. </w:t>
      </w:r>
      <w:r>
        <w:t xml:space="preserve">Естественно, у каждой компании есть свои преимущества и недостатки. </w:t>
      </w:r>
      <w:r>
        <w:t xml:space="preserve">Чтобы сохранять лидирующие позиции в долгосрочной перспективе, </w:t>
      </w:r>
      <w:r>
        <w:t>СберМаркету</w:t>
      </w:r>
      <w:r>
        <w:t xml:space="preserve"> необходимо постоянно совершенствоваться</w:t>
      </w:r>
      <w:r>
        <w:t xml:space="preserve"> и следить за нововведениями конкурентов,</w:t>
      </w:r>
      <w:r>
        <w:t xml:space="preserve"> </w:t>
      </w:r>
    </w:p>
    <w:p w14:paraId="000000EE">
      <w:pPr>
        <w:pStyle w:val="подзаг"/>
        <w:rPr/>
      </w:pPr>
      <w:bookmarkStart w:id="13" w:name="_Toc167206841"/>
      <w:r>
        <w:t xml:space="preserve">1.2.4. </w:t>
      </w:r>
      <w:r>
        <w:t>Анализ пяти сил конкуренции</w:t>
      </w:r>
      <w:bookmarkEnd w:id="13"/>
    </w:p>
    <w:p w14:paraId="000000EF">
      <w:r>
        <w:t xml:space="preserve">Анализ пяти сил конкуренции - основа для разработки конкурентных стратегий.  Он </w:t>
      </w:r>
      <w:bookmarkStart w:id="14" w:name="_Hlk167270529"/>
      <w:r>
        <w:t>подразумевает применение микроэкономики при анализе стратегий и фирм</w:t>
      </w:r>
      <w:bookmarkEnd w:id="14"/>
      <w:r>
        <w:t xml:space="preserve">, </w:t>
      </w:r>
      <w:r>
        <w:t xml:space="preserve">дает </w:t>
      </w:r>
      <w:r>
        <w:t>оценку привлекательности отрасли. Данный анализ включает в себя следующие пять сил конкуренции: угрозу появления новых конкурентов, угрозу со стороны субститутов, рыночную силу поставщиков, рыночную силу покупателей и интенсивность конкуренции.</w:t>
      </w:r>
    </w:p>
    <w:p w14:paraId="000000F0">
      <w:r>
        <w:t xml:space="preserve">Перед началом анализа определим географические границы отрасли доставки продуктов: Российская Федерация. </w:t>
      </w:r>
    </w:p>
    <w:p w14:paraId="000000F1">
      <w:pPr>
        <w:pStyle w:val="названия."/>
        <w:rPr/>
      </w:pPr>
      <w:r>
        <w:t>Угроза появления новых конкурентов:</w:t>
      </w:r>
    </w:p>
    <w:p w14:paraId="000000F2">
      <w:pPr>
        <w:rPr>
          <w:lang w:val="en-US"/>
        </w:rPr>
      </w:pPr>
      <w:bookmarkStart w:id="15" w:name="_Hlk167271986"/>
      <w:r>
        <w:t xml:space="preserve">Рынок доставки продуктов сильно концентрирован. В соответствии с исследованием </w:t>
      </w:r>
      <w:r>
        <w:rPr>
          <w:lang w:val="en-US"/>
        </w:rPr>
        <w:t>DataInsight</w:t>
      </w:r>
      <w:r>
        <w:t xml:space="preserve">, на </w:t>
      </w:r>
      <w:r>
        <w:t xml:space="preserve">четырех </w:t>
      </w:r>
      <w:r>
        <w:t xml:space="preserve">лидеров рынка приходится три четверти (75%) количества заказов. </w:t>
      </w:r>
      <w:bookmarkEnd w:id="15"/>
      <w:bookmarkStart w:id="16" w:name="_Hlk167272010"/>
      <w:r>
        <w:t xml:space="preserve">Это </w:t>
      </w:r>
      <w:bookmarkStart w:id="17" w:name="_Hlk166590594"/>
      <w:r>
        <w:t>ВкусВилл, СберМаркет, Яндекс.Еда, Лента Онлайн</w:t>
      </w:r>
      <w:bookmarkEnd w:id="17"/>
      <w:r>
        <w:t>.</w:t>
      </w:r>
      <w:bookmarkEnd w:id="16"/>
      <w:r>
        <w:t xml:space="preserve"> Следующие 7 игроков занимают 20% рынка заказов. Ещё 4% от общего количества заказов приходится на следующих участников рынка. Кроме этих лидеров, есть сотни небольших игроков, суммарно они занимают не более 1% рынка e-Grocery по количеству заказов. </w:t>
      </w:r>
      <w:r>
        <w:rPr>
          <w:lang w:val="en-US"/>
        </w:rPr>
        <w:t>[3][35]</w:t>
      </w:r>
    </w:p>
    <w:p w14:paraId="000000F3">
      <w:pPr>
        <w:pStyle w:val="ListParagraph"/>
        <w:numPr>
          <w:ilvl w:val="0"/>
          <w:numId w:val="5"/>
        </w:numPr>
        <w:rPr>
          <w:b/>
          <w:bCs/>
          <w:i/>
          <w:iCs/>
        </w:rPr>
      </w:pPr>
      <w:r>
        <w:rPr>
          <w:b/>
          <w:bCs/>
          <w:i/>
          <w:iCs/>
        </w:rPr>
        <w:t xml:space="preserve">Реакция действующих на рынке фирм на появление нового игрока: </w:t>
      </w:r>
    </w:p>
    <w:p w14:paraId="000000F4">
      <w:bookmarkStart w:id="18" w:name="_Hlk167272057"/>
      <w:r>
        <w:t xml:space="preserve">Крупные игроки отрасли при возникновении сильного конкурента в лице новой фирмы могут предпринять «защитные» меры (снижение цен, специальные предложения для клиентов) и не позволить конкуренту укреплять позиции на рынке. </w:t>
      </w:r>
    </w:p>
    <w:p w14:paraId="000000F5">
      <w:pPr>
        <w:ind w:firstLine="0"/>
        <w:rPr>
          <w:b/>
          <w:bCs/>
        </w:rPr>
      </w:pPr>
      <w:bookmarkEnd w:id="18"/>
      <w:r>
        <w:rPr>
          <w:b/>
          <w:bCs/>
        </w:rPr>
        <w:t>Основные барьеры на входе в отрасль доставки продуктов:</w:t>
      </w:r>
    </w:p>
    <w:p w14:paraId="000000F6">
      <w:pPr>
        <w:pStyle w:val="Стиль1"/>
        <w:numPr>
          <w:ilvl w:val="0"/>
          <w:numId w:val="4"/>
        </w:numPr>
        <w:rPr/>
      </w:pPr>
      <w:r>
        <w:t xml:space="preserve">Эффект масштаба в области спроса (сложность привлечения потребителей)  </w:t>
      </w:r>
    </w:p>
    <w:p w14:paraId="000000F7">
      <w:r>
        <w:t xml:space="preserve">Для компаний, которые только начинают свою деятельность в отрасли, будет тяжело выдержать конкуренцию со стороны компаний с большой клиентской базой. </w:t>
      </w:r>
      <w:bookmarkStart w:id="19" w:name="_Hlk167272146"/>
      <w:r>
        <w:t>Покупатели больше доверяют крупным, проверенным фирмам.</w:t>
      </w:r>
      <w:bookmarkEnd w:id="19"/>
      <w:r>
        <w:t xml:space="preserve"> Влияние «сетевого эффекта». </w:t>
      </w:r>
    </w:p>
    <w:p w14:paraId="000000F8">
      <w:pPr>
        <w:pStyle w:val="Стиль1"/>
        <w:numPr>
          <w:ilvl w:val="0"/>
          <w:numId w:val="4"/>
        </w:numPr>
        <w:rPr/>
      </w:pPr>
      <w:r>
        <w:t>Объем первоначального капитала</w:t>
      </w:r>
    </w:p>
    <w:p w14:paraId="000000F9">
      <w:r>
        <w:t xml:space="preserve">Из предыдущего пункта следует, что </w:t>
      </w:r>
      <w:bookmarkStart w:id="20" w:name="_Hlk167272633"/>
      <w:r>
        <w:t xml:space="preserve">компаниям, начинающим свою деятельность в отрасли, потребуются значительные затраты на рекламу и улучшения качества оказываемых услуг. Кроме того, чтобы составить достойную конкуренцию лидерам рынка, необходимо привлечь большое количество работников: курьеров, сборщиков, </w:t>
      </w:r>
      <w:r>
        <w:rPr>
          <w:lang w:val="en-US"/>
        </w:rPr>
        <w:t>IT</w:t>
      </w:r>
      <w:r>
        <w:t xml:space="preserve">- специалистов. </w:t>
      </w:r>
    </w:p>
    <w:p w14:paraId="000000FA">
      <w:bookmarkEnd w:id="20"/>
      <w:bookmarkStart w:id="21" w:name="_Hlk167272710"/>
      <w:r>
        <w:t xml:space="preserve">Также важную роль в e-grocery занимает технологическое развитие рынка, что подразумевает значительные затраты на информационные технологии и их развитие. Высокотехнологичное ПО, обеспечивающее управление доставкой, составление маршрута, оптимизация интерфейса, способны создать конкурентное преимущество одних сервисов перед другими. </w:t>
      </w:r>
      <w:r>
        <w:t xml:space="preserve"> </w:t>
      </w:r>
    </w:p>
    <w:p w14:paraId="000000FB">
      <w:pPr>
        <w:pStyle w:val="ListParagraph"/>
        <w:numPr>
          <w:ilvl w:val="0"/>
          <w:numId w:val="4"/>
        </w:numPr>
        <w:rPr>
          <w:b/>
          <w:bCs/>
          <w:i/>
          <w:iCs/>
        </w:rPr>
      </w:pPr>
      <w:bookmarkEnd w:id="21"/>
      <w:r>
        <w:rPr>
          <w:b/>
          <w:bCs/>
          <w:i/>
          <w:iCs/>
        </w:rPr>
        <w:t>Нехватка «синих воротничков»</w:t>
      </w:r>
    </w:p>
    <w:p w14:paraId="000000FC">
      <w:r>
        <w:t xml:space="preserve">Стоит отметить, что </w:t>
      </w:r>
      <w:bookmarkStart w:id="22" w:name="_Hlk167272733"/>
      <w:r>
        <w:t>даже крупные компании сталкиваются с проблемой нехватки курьеров. Молодым организациям нужно суметь предложить еще более выгодные условия работы (зарплаты выше средних по рынку, бонусы и прочие мотивации) курьерам, чем «СберМаркет», «Яндекс</w:t>
      </w:r>
      <w:r>
        <w:t>.Еда</w:t>
      </w:r>
      <w:r>
        <w:t>», что подразумевает высокие затраты.</w:t>
      </w:r>
      <w:bookmarkEnd w:id="22"/>
    </w:p>
    <w:p w14:paraId="000000FD">
      <w:pPr>
        <w:pStyle w:val="Стиль1"/>
        <w:numPr>
          <w:ilvl w:val="0"/>
          <w:numId w:val="4"/>
        </w:numPr>
        <w:rPr/>
      </w:pPr>
      <w:r>
        <w:t>Преимущества зрелых компаний, не связанных с их величиной</w:t>
      </w:r>
    </w:p>
    <w:p w14:paraId="000000FE">
      <w:r>
        <w:t>Одним из таких преимуществ является известный бренд, который уже завоевал доверие потребителей.</w:t>
      </w:r>
    </w:p>
    <w:p w14:paraId="000000FF">
      <w:r>
        <w:t xml:space="preserve">Также опыт, благодаря которому налажены внутренняя организационная деятельность. Например, в СберМаркете существует специальная система обучения сборщиков заказов, налажены связи с торговыми сетями, детально проработано приложение. </w:t>
      </w:r>
    </w:p>
    <w:p w14:paraId="00000100">
      <w:r>
        <w:rPr>
          <w:b/>
          <w:bCs/>
        </w:rPr>
        <w:t>Итог:</w:t>
      </w:r>
      <w:r>
        <w:t xml:space="preserve"> </w:t>
      </w:r>
      <w:bookmarkStart w:id="23" w:name="_Hlk167273000"/>
      <w:bookmarkStart w:id="24" w:name="_Hlk167275873"/>
      <w:r>
        <w:t>угроза появления на рынке новых игроков возможна. Однако маловероятно то, что они смогут составить конкуренцию крупным компаниям, их присутствие не окажет существенного влияния на «Сбермаркет».</w:t>
      </w:r>
    </w:p>
    <w:p w14:paraId="00000101">
      <w:bookmarkEnd w:id="23"/>
      <w:r>
        <w:rPr>
          <w:b/>
          <w:bCs/>
        </w:rPr>
        <w:t>Оценка:</w:t>
      </w:r>
      <w:r>
        <w:t xml:space="preserve"> 1,5.</w:t>
      </w:r>
    </w:p>
    <w:p w14:paraId="00000102">
      <w:bookmarkEnd w:id="24"/>
    </w:p>
    <w:p w14:paraId="00000103">
      <w:pPr>
        <w:pStyle w:val="названия."/>
        <w:rPr/>
      </w:pPr>
      <w:bookmarkStart w:id="25" w:name="_Hlk167275906"/>
      <w:r>
        <w:t xml:space="preserve">Угроза со стороны субститутов: </w:t>
      </w:r>
    </w:p>
    <w:p w14:paraId="00000104">
      <w:bookmarkEnd w:id="25"/>
      <w:r>
        <w:t xml:space="preserve">Чтобы определить, что можно рассматривать в качестве субститута, необходимо выяснить, какую цель преследует потребитель при использовании сервиса доставки продуктов. Очевидно, главной задачей является получение самих продуктов для их последующего использования. </w:t>
      </w:r>
    </w:p>
    <w:p w14:paraId="00000105">
      <w:r>
        <w:t xml:space="preserve">Соответственно, субститутами могут быть </w:t>
      </w:r>
      <w:bookmarkStart w:id="26" w:name="_Hlk167273362"/>
      <w:bookmarkStart w:id="27" w:name="_Hlk167275945"/>
      <w:r>
        <w:t>офлайн-покупка еды непосредственно потребителем, либо ведение натурального хозяйства</w:t>
      </w:r>
      <w:bookmarkEnd w:id="26"/>
      <w:r>
        <w:t xml:space="preserve">. </w:t>
      </w:r>
      <w:bookmarkEnd w:id="27"/>
    </w:p>
    <w:p w14:paraId="00000106">
      <w:r>
        <w:rPr>
          <w:b/>
          <w:bCs/>
        </w:rPr>
        <w:t xml:space="preserve">Итог: </w:t>
      </w:r>
      <w:bookmarkStart w:id="28" w:name="_Hlk167275970"/>
      <w:r>
        <w:t xml:space="preserve">угроза со стороны данного субститута </w:t>
      </w:r>
      <w:bookmarkStart w:id="29" w:name="_Hlk167273392"/>
      <w:r>
        <w:t xml:space="preserve">существует в том случае, если доставка будет стоить очень дорого и клиенты сочтут более рациональным самостоятельный поход за продуктами, а также в случае ухудшения качества доставляемой продукции. Кроме того, некоторым людям трудно доверить выбор продуктов сервисам доставки. </w:t>
      </w:r>
      <w:bookmarkEnd w:id="29"/>
    </w:p>
    <w:p w14:paraId="00000107">
      <w:r>
        <w:rPr>
          <w:b/>
          <w:bCs/>
        </w:rPr>
        <w:t>Оценка:</w:t>
      </w:r>
      <w:r>
        <w:t xml:space="preserve"> 2,5.</w:t>
      </w:r>
    </w:p>
    <w:p w14:paraId="00000108">
      <w:bookmarkEnd w:id="28"/>
    </w:p>
    <w:p w14:paraId="00000109">
      <w:pPr>
        <w:pStyle w:val="названия."/>
        <w:rPr/>
      </w:pPr>
      <w:bookmarkStart w:id="30" w:name="_Hlk167273536"/>
      <w:r>
        <w:t xml:space="preserve">Рыночная сила поставщиков: </w:t>
      </w:r>
    </w:p>
    <w:p w14:paraId="0000010A">
      <w:pPr>
        <w:ind w:firstLine="0"/>
        <w:rPr/>
      </w:pPr>
      <w:bookmarkEnd w:id="30"/>
      <w:bookmarkStart w:id="31" w:name="_Hlk167273874"/>
      <w:r>
        <w:t xml:space="preserve">В данном пункте мы считаем логичным рассмотрение рыночной силы торговых сетей, от которых зависит любая компания доставки продуктов, а также рынок рабочей силы. </w:t>
      </w:r>
    </w:p>
    <w:p w14:paraId="0000010B">
      <w:pPr>
        <w:pStyle w:val="ListParagraph"/>
        <w:numPr>
          <w:ilvl w:val="0"/>
          <w:numId w:val="4"/>
        </w:numPr>
        <w:rPr/>
      </w:pPr>
      <w:bookmarkEnd w:id="31"/>
      <w:r>
        <w:t xml:space="preserve">Торговые сети: </w:t>
      </w:r>
    </w:p>
    <w:p w14:paraId="0000010C">
      <w:r>
        <w:t xml:space="preserve">Онлайн-опрос покупателей, проведенный </w:t>
      </w:r>
      <w:r>
        <w:rPr>
          <w:lang w:val="en-US"/>
        </w:rPr>
        <w:t>DataInsight</w:t>
      </w:r>
      <w:r>
        <w:t xml:space="preserve"> показал, что более половины (55%) респондентов отметили, что свой последний по времени заказ продуктов онлайн совершили в магазине, который имеет традиционные офлайн точки продаж, остальные заказы приходятся на дарксторы. Такой результат свидетельствует о том, что большая часть аудитории предпочитает заказывать онлайн привычные продукты в знакомом магазине и готова доверить доставку курьерской службе самого магазина или специализированному сервису. </w:t>
      </w:r>
      <w:r>
        <w:t>[3]</w:t>
      </w:r>
    </w:p>
    <w:p w14:paraId="0000010D">
      <w:r>
        <w:t xml:space="preserve">Следовательно, фирмы непосредственно зависят от торговых сетей, особенно от тех, которые имеют реальные точки продаж. </w:t>
      </w:r>
    </w:p>
    <w:p w14:paraId="0000010E">
      <w:r>
        <w:t xml:space="preserve">С одной стороны, можно говорить о возможной интеграции поставщика вперед. Однако даже тем торговым сетям, у которых реализуются собственные услуги доставки, таким как «Пятерочка», «Лента», «Магнит», «Вкусвилл» выгодно поддерживать партнерства с другими компаниями по доставке, чтобы увеличивать выручку от продаж. </w:t>
      </w:r>
    </w:p>
    <w:p w14:paraId="0000010F">
      <w:r>
        <w:t xml:space="preserve"> </w:t>
      </w:r>
      <w:bookmarkStart w:id="32" w:name="_Hlk167273901"/>
      <w:r>
        <w:t xml:space="preserve">Стоит обратить внимание на то, что сервисы доставки продуктов невозможны без партнерств с торговыми сетями, в то время как бизнес торговых сетей лишь заинтересован </w:t>
      </w:r>
      <w:r>
        <w:t xml:space="preserve">в партнерстве с компаниями, осуществляющими услуги доставки, однако не зависит от них. Это значит, что торговые сети могут диктовать свои условия, устанавливать высокие цены за данное сотрудничество. </w:t>
      </w:r>
    </w:p>
    <w:p w14:paraId="00000110">
      <w:pPr>
        <w:pStyle w:val="ListParagraph"/>
        <w:numPr>
          <w:ilvl w:val="0"/>
          <w:numId w:val="4"/>
        </w:numPr>
        <w:rPr/>
      </w:pPr>
      <w:bookmarkEnd w:id="32"/>
      <w:r>
        <w:t xml:space="preserve">Рынок рабочей силы: </w:t>
      </w:r>
    </w:p>
    <w:p w14:paraId="00000111">
      <w:bookmarkStart w:id="33" w:name="_Hlk167273930"/>
      <w:r>
        <w:t>Как было упомянуто ранее, компании по доставке продуктов испытывают острую нехватку курьеров и сборщиков. Соответственно, и курьеры, и сборщики могут отказаться от работы за невысокую заработную плату, требовать дополнительные бонусы и премии</w:t>
      </w:r>
      <w:bookmarkEnd w:id="33"/>
      <w:r>
        <w:t xml:space="preserve">. Компании вынуждены идти навстречу, чтобы не потерять ценных для данного бизнеса сотрудников. </w:t>
      </w:r>
      <w:bookmarkStart w:id="34" w:name="_Hlk167273941"/>
      <w:r>
        <w:t xml:space="preserve">Интересно, что в 2019 году средняя зарплата курьера составила 33089 руб., а в 2024 – 76045 руб. </w:t>
      </w:r>
    </w:p>
    <w:p w14:paraId="00000112">
      <w:bookmarkEnd w:id="34"/>
    </w:p>
    <w:p w14:paraId="00000113">
      <w:r>
        <w:rPr>
          <w:b/>
          <w:bCs/>
        </w:rPr>
        <w:drawing xmlns:mc="http://schemas.openxmlformats.org/markup-compatibility/2006">
          <wp:anchor allowOverlap="1" behindDoc="0" distT="0" distB="0" distL="114300" distR="114300" layoutInCell="1" locked="0" relativeHeight="251661312" simplePos="0">
            <wp:simplePos x="0" y="0"/>
            <wp:positionH relativeFrom="column">
              <wp:posOffset>631825</wp:posOffset>
            </wp:positionH>
            <wp:positionV relativeFrom="paragraph">
              <wp:posOffset>261620</wp:posOffset>
            </wp:positionV>
            <wp:extent cx="5258435" cy="2119630"/>
            <wp:effectExtent l="0" t="0" r="120650" b="120650"/>
            <wp:wrapTopAndBottom/>
            <wp:docPr id="15290055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
                    <pic:cNvPicPr/>
                  </pic:nvPicPr>
                  <pic:blipFill>
                    <a:blip r:embed="rId143"/>
                    <a:srcRect l="12133" t="27139" r="38762" b="37659"/>
                    <a:stretch/>
                  </pic:blipFill>
                  <pic:spPr>
                    <a:xfrm>
                      <a:off x="0" y="0"/>
                      <a:ext cx="5258435" cy="211963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0000114">
      <w:pPr>
        <w:pStyle w:val="рисподпись"/>
        <w:rPr/>
      </w:pPr>
      <w:r>
        <w:rPr>
          <w:b/>
          <w:bCs/>
        </w:rPr>
        <w:t>Рис</w:t>
      </w:r>
      <w:r>
        <w:rPr>
          <w:b/>
          <w:bCs/>
        </w:rPr>
        <w:t xml:space="preserve">. </w:t>
      </w:r>
      <w:r>
        <w:rPr>
          <w:b/>
          <w:bCs/>
        </w:rPr>
        <w:t xml:space="preserve"> </w:t>
      </w:r>
      <w:r>
        <w:rPr>
          <w:b/>
          <w:bCs/>
        </w:rPr>
        <w:fldChar w:fldCharType="begin"/>
      </w:r>
      <w:r>
        <w:rPr>
          <w:b/>
          <w:bCs/>
        </w:rPr>
        <w:instrText xml:space="preserve"> SEQ Рисунок \* ARABIC </w:instrText>
      </w:r>
      <w:r>
        <w:rPr>
          <w:b/>
          <w:bCs/>
        </w:rPr>
        <w:fldChar w:fldCharType="separate"/>
      </w:r>
      <w:r>
        <w:rPr>
          <w:b/>
          <w:bCs/>
        </w:rPr>
        <w:t>2</w:t>
      </w:r>
      <w:r>
        <w:rPr>
          <w:b/>
          <w:bCs/>
        </w:rPr>
        <w:fldChar w:fldCharType="end"/>
      </w:r>
      <w:r>
        <w:rPr>
          <w:b/>
          <w:bCs/>
        </w:rPr>
        <w:t>.</w:t>
      </w:r>
      <w:r>
        <w:t xml:space="preserve"> Зарплата курьеров в 2019 году</w:t>
      </w:r>
      <w:r>
        <w:t xml:space="preserve"> </w:t>
      </w:r>
      <w:r>
        <w:rPr>
          <w:i w:val="off"/>
          <w:iCs w:val="off"/>
        </w:rPr>
        <w:t>[7]</w:t>
      </w:r>
    </w:p>
    <w:p w14:paraId="00000115">
      <w:r>
        <w:rPr/>
        <w:drawing xmlns:mc="http://schemas.openxmlformats.org/markup-compatibility/2006">
          <wp:anchor allowOverlap="1" behindDoc="0" distT="0" distB="0" distL="114300" distR="114300" layoutInCell="1" locked="0" relativeHeight="251662336" simplePos="0">
            <wp:simplePos x="0" y="0"/>
            <wp:positionH relativeFrom="column">
              <wp:posOffset>694055</wp:posOffset>
            </wp:positionH>
            <wp:positionV relativeFrom="paragraph">
              <wp:posOffset>339725</wp:posOffset>
            </wp:positionV>
            <wp:extent cx="5212715" cy="2287270"/>
            <wp:effectExtent l="0" t="0" r="120650" b="120650"/>
            <wp:wrapTopAndBottom/>
            <wp:docPr id="152900559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3"/>
                    <pic:cNvPicPr/>
                  </pic:nvPicPr>
                  <pic:blipFill>
                    <a:blip r:embed="rId144"/>
                    <a:srcRect l="13047" t="37339" r="37880" b="24387"/>
                    <a:stretch/>
                  </pic:blipFill>
                  <pic:spPr>
                    <a:xfrm>
                      <a:off x="0" y="0"/>
                      <a:ext cx="5212715" cy="228727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mc:AlternateContent>
          <mc:Choice Requires="wps">
            <w:drawing xmlns:mc="http://schemas.openxmlformats.org/markup-compatibility/2006">
              <wp:anchor allowOverlap="1" behindDoc="0" distT="0" distB="0" distL="114300" distR="114300" layoutInCell="1" locked="0" relativeHeight="251664384" simplePos="0">
                <wp:simplePos x="0" y="0"/>
                <wp:positionH relativeFrom="column">
                  <wp:posOffset>526415</wp:posOffset>
                </wp:positionH>
                <wp:positionV relativeFrom="paragraph">
                  <wp:posOffset>2757170</wp:posOffset>
                </wp:positionV>
                <wp:extent cx="5384165" cy="635"/>
                <wp:effectExtent l="0" t="0" r="0" b="0"/>
                <wp:wrapThrough wrapText="bothSides">
                  <wp:wrapPolygon edited="0">
                    <wp:start x="0" y="0"/>
                    <wp:lineTo x="0" y="21600"/>
                    <wp:lineTo x="21600" y="21600"/>
                    <wp:lineTo x="21600" y="0"/>
                  </wp:wrapPolygon>
                </wp:wrapThrough>
                <wp:docPr id="1529005593" name="Надпись 6"/>
                <wp:cNvGraphicFramePr>
                  <a:graphicFrameLocks xmlns:a="http://schemas.openxmlformats.org/drawingml/2006/main"/>
                </wp:cNvGraphicFramePr>
                <a:graphic xmlns:a="http://schemas.openxmlformats.org/drawingml/2006/main">
                  <a:graphicData uri="http://schemas.microsoft.com/office/word/2010/wordprocessingShape">
                    <wps:wsp>
                      <wps:cNvPr id="19" name="Надпись 6"/>
                      <wps:cNvSpPr txBox="1"/>
                      <wps:spPr>
                        <a:xfrm>
                          <a:off x="0" y="0"/>
                          <a:ext cx="5384165" cy="209550"/>
                        </a:xfrm>
                        <a:prstGeom prst="rect">
                          <a:avLst/>
                        </a:prstGeom>
                        <a:solidFill>
                          <a:prstClr val="white"/>
                        </a:solidFill>
                        <a:ln>
                          <a:noFill/>
                        </a:ln>
                      </wps:spPr>
                      <wps:txbx id="1">
                        <w:txbxContent>
                          <w:p w14:paraId="00000116">
                            <w:pPr>
                              <w:pStyle w:val="рисподпись"/>
                              <w:rPr>
                                <w:sz w:val="24"/>
                                <w:szCs w:val="24"/>
                              </w:rPr>
                            </w:pPr>
                            <w:r>
                              <w:rPr>
                                <w:b/>
                                <w:bCs/>
                              </w:rPr>
                              <w:t xml:space="preserve">Рис. </w:t>
                            </w:r>
                            <w:r>
                              <w:rPr>
                                <w:b/>
                                <w:bCs/>
                              </w:rPr>
                              <w:fldChar w:fldCharType="begin"/>
                            </w:r>
                            <w:r>
                              <w:rPr>
                                <w:b/>
                                <w:bCs/>
                              </w:rPr>
                              <w:instrText xml:space="preserve"> SEQ Рисунок \* ARABIC </w:instrText>
                            </w:r>
                            <w:r>
                              <w:rPr>
                                <w:b/>
                                <w:bCs/>
                              </w:rPr>
                              <w:fldChar w:fldCharType="separate"/>
                            </w:r>
                            <w:r>
                              <w:rPr>
                                <w:b/>
                                <w:bCs/>
                              </w:rPr>
                              <w:t>3</w:t>
                            </w:r>
                            <w:r>
                              <w:rPr>
                                <w:b/>
                                <w:bCs/>
                              </w:rPr>
                              <w:fldChar w:fldCharType="end"/>
                            </w:r>
                            <w:r>
                              <w:rPr>
                                <w:b/>
                                <w:bCs/>
                              </w:rPr>
                              <w:t>.</w:t>
                            </w:r>
                            <w:r>
                              <w:t xml:space="preserve"> Зарплата курьеров в 2024 году</w:t>
                            </w:r>
                            <w:r>
                              <w:t xml:space="preserve"> </w:t>
                            </w:r>
                            <w:r>
                              <w:rPr>
                                <w:i w:val="off"/>
                                <w:iCs w:val="off"/>
                              </w:rPr>
                              <w:t>[</w:t>
                            </w:r>
                            <w:r>
                              <w:rPr>
                                <w:i w:val="off"/>
                                <w:iCs w:val="off"/>
                              </w:rPr>
                              <w:t>8]</w:t>
                            </w:r>
                          </w:p>
                        </w:txbxContent>
                      </wps:txbx>
                      <wps:bodyPr rot="0" spcFirstLastPara="0" vertOverflow="overflow" horzOverflow="overflow" vert="horz" wrap="square" lIns="0" tIns="0" rIns="0" bIns="0" rtlCol="0" anchor="t">
                        <a:prstTxWarp prst="textNoShape">
                          <a:avLst/>
                        </a:prstTxWarp>
                        <a:spAutoFit/>
                      </wps:bodyPr>
                    </wps:wsp>
                  </a:graphicData>
                </a:graphic>
              </wp:anchor>
            </w:drawing>
          </mc:Choice>
          <mc:Fallback>
            <w:pict>
              <v:shape id="01369EEF-0A61-CFDD-354F4BD696E1" coordsize="21600,21600" style="position:absolute;width:423.95pt;height:16.5pt;margin-top:217.1pt;margin-left:41.45pt;mso-wrap-distance-left:9pt;mso-wrap-distance-right:9pt;mso-wrap-distance-top:0pt;mso-wrap-distance-bottom:0pt;rotation:0.000000;z-index:251664384;" wrapcoords="0 0 0 21600 21600 21600 21600 0" fillcolor="#ffffff" stroked="f" o:spt="1" path="m0,0 l0,21600 r21600,0 l21600,0 x e">
                <w10:wrap type="through" side="both"/>
                <v:fill type="solid" color="#ffffff" opacity="1.000000"/>
                <o:lock/>
              </v:shape>
            </w:pict>
          </mc:Fallback>
        </mc:AlternateContent>
      </w:r>
    </w:p>
    <w:p w14:paraId="00000117">
      <w:pPr>
        <w:ind w:firstLine="0"/>
        <w:rPr/>
      </w:pPr>
    </w:p>
    <w:p w14:paraId="00000118">
      <w:pPr>
        <w:ind w:firstLine="0"/>
        <w:rPr/>
      </w:pPr>
      <w:bookmarkStart w:id="35" w:name="_Hlk167275994"/>
      <w:r>
        <w:rPr>
          <w:b/>
          <w:bCs/>
        </w:rPr>
        <w:t>Итого:</w:t>
      </w:r>
      <w:r>
        <w:t xml:space="preserve"> рыночная сила поставщиков со стороны торговых сетей присутствует, но не препятствует развитию бизнеса. А со стороны рабочей силы – достаточно существенна, что отражают сегодняшние ЗП поставщиков. </w:t>
      </w:r>
    </w:p>
    <w:p w14:paraId="00000119">
      <w:pPr>
        <w:ind w:firstLine="0"/>
        <w:rPr/>
      </w:pPr>
      <w:r>
        <w:rPr>
          <w:b/>
          <w:bCs/>
        </w:rPr>
        <w:t>Оценка:</w:t>
      </w:r>
      <w:r>
        <w:t xml:space="preserve"> 4,5.</w:t>
      </w:r>
    </w:p>
    <w:p w14:paraId="0000011A">
      <w:pPr>
        <w:pStyle w:val="названия."/>
        <w:rPr/>
      </w:pPr>
      <w:bookmarkEnd w:id="35"/>
      <w:r>
        <w:t xml:space="preserve">Рыночная сила покупателей: </w:t>
      </w:r>
    </w:p>
    <w:p w14:paraId="0000011B">
      <w:pPr>
        <w:pStyle w:val="ListParagraph"/>
        <w:numPr>
          <w:ilvl w:val="0"/>
          <w:numId w:val="8"/>
        </w:numPr>
        <w:rPr>
          <w:i/>
          <w:iCs/>
        </w:rPr>
      </w:pPr>
      <w:r>
        <w:t xml:space="preserve">Вероятность выбора покупателем офлайн-покупок высока, поскольку при доставке некачественного товара, при длительном ожидании своего заказа покупатель откажется от сервисов доставки в пользу самостоятельного похода в магазин. Кроме того, он может оставить негативный отзыв и пошатнуть репутацию компании в глазах других клиентов. </w:t>
      </w:r>
    </w:p>
    <w:p w14:paraId="0000011C">
      <w:pPr>
        <w:pStyle w:val="ListParagraph"/>
        <w:numPr>
          <w:ilvl w:val="0"/>
          <w:numId w:val="8"/>
        </w:numPr>
        <w:rPr/>
      </w:pPr>
      <w:r>
        <w:t xml:space="preserve">Уровень дохода покупателя не сильно повлияет на спрос на услуги доставки. Возможно, люди откажутся от покупки отдельных продуктов (деликатесов). Таким образом, состав потребительской корзины изменится, а объем останется прежним. Следовательно, услуги доставки не утратят свою актуальность. Однако ситуация может измениться при увеличении цены самой доставки.   </w:t>
      </w:r>
    </w:p>
    <w:p w14:paraId="0000011D">
      <w:pPr>
        <w:pStyle w:val="ListParagraph"/>
        <w:numPr>
          <w:ilvl w:val="0"/>
          <w:numId w:val="8"/>
        </w:numPr>
        <w:rPr/>
      </w:pPr>
      <w:r>
        <w:t xml:space="preserve">Услуги доставки разных компаний не имеют существенных различий, соответственно, покупатели будут пользоваться преимущественно тем сервисом доставки, который предоставляет наиболее выгодные для них условия. Таким образом, покупатели усиливают конкуренцию на рынке </w:t>
      </w:r>
      <w:r>
        <w:rPr>
          <w:lang w:val="en-US"/>
        </w:rPr>
        <w:t>e</w:t>
      </w:r>
      <w:r>
        <w:t>-</w:t>
      </w:r>
      <w:r>
        <w:rPr>
          <w:lang w:val="en-US"/>
        </w:rPr>
        <w:t>grocery</w:t>
      </w:r>
      <w:r>
        <w:t xml:space="preserve">. </w:t>
      </w:r>
    </w:p>
    <w:p w14:paraId="0000011E">
      <w:bookmarkStart w:id="36" w:name="_Hlk167276024"/>
      <w:r>
        <w:rPr>
          <w:b/>
          <w:bCs/>
        </w:rPr>
        <w:t>Итого:</w:t>
      </w:r>
      <w:r>
        <w:t xml:space="preserve"> </w:t>
      </w:r>
      <w:bookmarkStart w:id="37" w:name="_Hlk167274017"/>
      <w:r>
        <w:t xml:space="preserve">рыночная сила покупателей играет значимую роль, поскольку покупатели могут полностью отказаться от предоставляемых услуг, а также оказывают влияние на репутацию фирм и их конкуренцию. </w:t>
      </w:r>
    </w:p>
    <w:p w14:paraId="0000011F">
      <w:r>
        <w:rPr>
          <w:b/>
          <w:bCs/>
        </w:rPr>
        <w:t>Оценка:</w:t>
      </w:r>
      <w:r>
        <w:t xml:space="preserve"> 3,0.</w:t>
      </w:r>
    </w:p>
    <w:p w14:paraId="00000120">
      <w:pPr>
        <w:pStyle w:val="названия."/>
        <w:rPr/>
      </w:pPr>
      <w:bookmarkEnd w:id="36"/>
      <w:bookmarkEnd w:id="37"/>
      <w:r>
        <w:t>Интенсивность текущей конкуренции:</w:t>
      </w:r>
    </w:p>
    <w:p w14:paraId="00000121">
      <w:pPr>
        <w:pStyle w:val="ListParagraph"/>
        <w:numPr>
          <w:ilvl w:val="0"/>
          <w:numId w:val="9"/>
        </w:numPr>
        <w:rPr/>
      </w:pPr>
      <w:bookmarkStart w:id="38" w:name="_Hlk167274131"/>
      <w:r>
        <w:t xml:space="preserve">Отрасль доставки продуктов находится на стадии роста, соответственно, увеличивается число конкурентов и покупателей, осуществляется активная борьба за долю рынка. </w:t>
      </w:r>
    </w:p>
    <w:p w14:paraId="00000122">
      <w:pPr>
        <w:pStyle w:val="ListParagraph"/>
        <w:numPr>
          <w:ilvl w:val="0"/>
          <w:numId w:val="9"/>
        </w:numPr>
        <w:rPr/>
      </w:pPr>
      <w:bookmarkEnd w:id="38"/>
      <w:r>
        <w:t xml:space="preserve">Низкие затраты переключения. Ассортимент доставляемой продукции относительно одинаков во всех торговых сетях. Следовательно, у сервисов доставки низкие затраты переключения от одного поставщика к другому. </w:t>
      </w:r>
    </w:p>
    <w:p w14:paraId="00000123">
      <w:pPr>
        <w:pStyle w:val="ListParagraph"/>
        <w:numPr>
          <w:ilvl w:val="0"/>
          <w:numId w:val="9"/>
        </w:numPr>
        <w:rPr/>
      </w:pPr>
      <w:bookmarkStart w:id="39" w:name="_Hlk167274150"/>
      <w:r>
        <w:t xml:space="preserve">Так как услуги компаний данной отрасли не имеют различий, фирмы стремятся предложить самые выгодные с потребительской точки зрения цены. </w:t>
      </w:r>
      <w:bookmarkEnd w:id="39"/>
      <w:r>
        <w:t xml:space="preserve">Крупные организации могут реализовывать бесплатную доставку за счет большой клиентской базы. Таким образом, велик риск начала ценовых войн. </w:t>
      </w:r>
    </w:p>
    <w:p w14:paraId="00000124">
      <w:bookmarkStart w:id="40" w:name="_Hlk167276055"/>
      <w:r>
        <w:rPr>
          <w:b/>
          <w:bCs/>
        </w:rPr>
        <w:t>Итого:</w:t>
      </w:r>
      <w:r>
        <w:t xml:space="preserve"> конкуренция в отрасли высокая, ожидается ее рост в ближайшее время. </w:t>
      </w:r>
    </w:p>
    <w:p w14:paraId="00000125">
      <w:r>
        <w:rPr>
          <w:b/>
          <w:bCs/>
        </w:rPr>
        <w:t>Оценка:</w:t>
      </w:r>
      <w:r>
        <w:t xml:space="preserve"> 3,5.</w:t>
      </w:r>
    </w:p>
    <w:p w14:paraId="00000126">
      <w:pPr>
        <w:pStyle w:val="подзаг"/>
        <w:rPr/>
      </w:pPr>
      <w:bookmarkEnd w:id="40"/>
      <w:r>
        <w:rPr>
          <w:lang w:val="en-US"/>
        </w:rPr>
        <w:drawing xmlns:mc="http://schemas.openxmlformats.org/markup-compatibility/2006">
          <wp:inline distT="0" distB="0" distL="114300" distR="114300">
            <wp:extent cx="5601335" cy="3117215"/>
            <wp:effectExtent l="0" t="0" r="9525" b="9525"/>
            <wp:docPr id="1529005594" name="Диаграмма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p w14:paraId="00000127">
      <w:pPr>
        <w:pStyle w:val="рисподпись"/>
        <w:rPr/>
      </w:pPr>
      <w:r>
        <w:rPr>
          <w:b/>
          <w:bCs/>
        </w:rPr>
        <w:t>Рис.4.</w:t>
      </w:r>
      <w:r>
        <w:t xml:space="preserve"> Пять сил конкуренции</w:t>
      </w:r>
    </w:p>
    <w:p w14:paraId="00000128">
      <w:pPr>
        <w:pStyle w:val="подзаг"/>
        <w:rPr/>
      </w:pPr>
      <w:bookmarkStart w:id="41" w:name="_Toc167206842"/>
      <w:r>
        <w:t xml:space="preserve">1.2.5. </w:t>
      </w:r>
      <w:r>
        <w:t>PESTEL-анализ</w:t>
      </w:r>
      <w:bookmarkEnd w:id="41"/>
    </w:p>
    <w:p w14:paraId="00000129">
      <w:pPr>
        <w:pStyle w:val="безотступа"/>
        <w:ind w:firstLine="360"/>
        <w:rPr/>
      </w:pPr>
      <w:r>
        <w:t>В условиях ускорения рыночных перемен крайне важно разделять сами факторы и изменения в ведении бизнеса, которые они за собой повлекли. Такого рода исследование внешней среды помогает структурировать улучшения и ухудшения в результатах деятельности компании и наглядно отражают их степень влияния.</w:t>
      </w:r>
    </w:p>
    <w:p w14:paraId="0000012A">
      <w:pPr>
        <w:pStyle w:val="подписьктаблице"/>
        <w:ind w:left="360"/>
        <w:rPr/>
      </w:pPr>
      <w:r>
        <w:rPr>
          <w:b/>
          <w:bCs/>
        </w:rPr>
        <w:t>Таблица 6</w:t>
      </w:r>
      <w:r>
        <w:t xml:space="preserve">. </w:t>
      </w:r>
      <w:r>
        <w:t xml:space="preserve">PESTEL-анализ компании </w:t>
      </w:r>
      <w:r>
        <w:t>«</w:t>
      </w:r>
      <w:r>
        <w:t>СберМаркет</w:t>
      </w:r>
      <w:r>
        <w:t>»</w:t>
      </w:r>
    </w:p>
    <w:tbl>
      <w:tblPr>
        <w:tblW w:w="9356" w:type="dxa"/>
        <w:tblInd w:w="-10" w:type="dxa"/>
        <w:tblBorders>
          <w:top w:val="none" w:sz="4" w:space="0"/>
          <w:left w:val="none" w:sz="4" w:space="0"/>
          <w:right w:val="none" w:sz="4" w:space="0"/>
        </w:tblBorders>
        <w:tblLayout w:type="fixed"/>
        <w:tblLook w:val="0000"/>
      </w:tblPr>
      <w:tblGrid>
        <w:gridCol w:w="2692"/>
        <w:gridCol w:w="2700"/>
        <w:gridCol w:w="3964"/>
      </w:tblGrid>
      <w:tr>
        <w:trPr/>
        <w:tc>
          <w:tcPr>
            <w:cnfStyle w:val="000010100000"/>
            <w:tcW w:w="2692" w:type="dxa"/>
            <w:tcBorders>
              <w:top w:val="single" w:color="888888" w:sz="8" w:space="0"/>
              <w:left w:val="single" w:color="888888" w:sz="8" w:space="0"/>
              <w:bottom w:val="single" w:color="888888" w:sz="8" w:space="0"/>
              <w:right w:val="single" w:color="888888" w:sz="8" w:space="0"/>
            </w:tcBorders>
            <w:vAlign w:val="center"/>
          </w:tcPr>
          <w:p w14:paraId="0000012B">
            <w:pPr>
              <w:pStyle w:val="заголовоктаблицы"/>
              <w:rPr>
                <w:rFonts w:ascii="Helvetica" w:cs="Helvetica" w:hAnsi="Helvetica"/>
              </w:rPr>
            </w:pPr>
            <w:r>
              <w:t>Фактор</w:t>
            </w:r>
          </w:p>
        </w:tc>
        <w:tc>
          <w:tcPr>
            <w:cnfStyle w:val="000001100000"/>
            <w:tcW w:w="2700" w:type="dxa"/>
            <w:tcBorders>
              <w:top w:val="single" w:color="888888" w:sz="8" w:space="0"/>
              <w:left w:val="single" w:color="888888" w:sz="8" w:space="0"/>
              <w:bottom w:val="single" w:color="888888" w:sz="8" w:space="0"/>
              <w:right w:val="single" w:color="888888" w:sz="8" w:space="0"/>
            </w:tcBorders>
            <w:vAlign w:val="center"/>
          </w:tcPr>
          <w:p w14:paraId="0000012C">
            <w:pPr>
              <w:pStyle w:val="заголовоктаблицы"/>
              <w:rPr>
                <w:rFonts w:ascii="Helvetica" w:cs="Helvetica" w:hAnsi="Helvetica"/>
              </w:rPr>
            </w:pPr>
            <w:r>
              <w:t xml:space="preserve">Интенсивность и характер влияния </w:t>
            </w:r>
          </w:p>
        </w:tc>
        <w:tc>
          <w:tcPr>
            <w:cnfStyle w:val="000010100000"/>
            <w:tcW w:w="3964" w:type="dxa"/>
            <w:tcBorders>
              <w:top w:val="single" w:color="888888" w:sz="8" w:space="0"/>
              <w:left w:val="single" w:color="888888" w:sz="8" w:space="0"/>
              <w:bottom w:val="single" w:color="888888" w:sz="8" w:space="0"/>
              <w:right w:val="single" w:color="888888" w:sz="8" w:space="0"/>
            </w:tcBorders>
            <w:vAlign w:val="center"/>
          </w:tcPr>
          <w:p w14:paraId="0000012D">
            <w:pPr>
              <w:pStyle w:val="заголовоктаблицы"/>
              <w:rPr>
                <w:rFonts w:ascii="Helvetica" w:cs="Helvetica" w:hAnsi="Helvetica"/>
              </w:rPr>
            </w:pPr>
            <w:r>
              <w:t>Изменение в компании</w:t>
            </w:r>
          </w:p>
        </w:tc>
      </w:tr>
      <w:tr>
        <w:trPr/>
        <w:tc>
          <w:tcPr>
            <w:cnfStyle w:val="000010010000"/>
            <w:tcW w:w="9356" w:type="dxa"/>
            <w:gridSpan w:val="3"/>
            <w:tcBorders>
              <w:top w:val="single" w:color="888888" w:sz="8" w:space="0"/>
              <w:left w:val="single" w:color="888888" w:sz="8" w:space="0"/>
              <w:bottom w:val="single" w:color="888888" w:sz="8" w:space="0"/>
              <w:right w:val="single" w:color="888888" w:sz="8" w:space="0"/>
            </w:tcBorders>
            <w:vAlign w:val="center"/>
          </w:tcPr>
          <w:p w14:paraId="0000012E">
            <w:pPr>
              <w:pStyle w:val="заголовоктаблицы"/>
              <w:rPr>
                <w:rFonts w:ascii="Helvetica" w:cs="Helvetica" w:hAnsi="Helvetica"/>
              </w:rPr>
            </w:pPr>
            <w:r>
              <w:t>Политические факторы</w:t>
            </w:r>
          </w:p>
        </w:tc>
      </w:tr>
      <w:tr>
        <w:trPr/>
        <w:tc>
          <w:tcPr>
            <w:cnfStyle w:val="000010100000"/>
            <w:tcW w:w="2692" w:type="dxa"/>
            <w:tcBorders>
              <w:top w:val="single" w:color="888888" w:sz="8" w:space="0"/>
              <w:left w:val="single" w:color="888888" w:sz="8" w:space="0"/>
              <w:bottom w:val="single" w:color="888888" w:sz="8" w:space="0"/>
              <w:right w:val="single" w:color="888888" w:sz="8" w:space="0"/>
            </w:tcBorders>
            <w:vAlign w:val="center"/>
          </w:tcPr>
          <w:p w14:paraId="0000012F">
            <w:pPr>
              <w:pStyle w:val="содержимоетаблицы"/>
              <w:rPr>
                <w:rFonts w:ascii="Helvetica" w:cs="Helvetica" w:hAnsi="Helvetica"/>
              </w:rPr>
            </w:pPr>
            <w:r>
              <w:t>Санкции со стороны ЕС</w:t>
            </w:r>
          </w:p>
        </w:tc>
        <w:tc>
          <w:tcPr>
            <w:cnfStyle w:val="000001100000"/>
            <w:tcW w:w="2700" w:type="dxa"/>
            <w:tcBorders>
              <w:top w:val="single" w:color="888888" w:sz="8" w:space="0"/>
              <w:left w:val="single" w:color="888888" w:sz="8" w:space="0"/>
              <w:bottom w:val="single" w:color="888888" w:sz="8" w:space="0"/>
              <w:right w:val="single" w:color="888888" w:sz="8" w:space="0"/>
            </w:tcBorders>
            <w:vAlign w:val="center"/>
          </w:tcPr>
          <w:p w14:paraId="00000130">
            <w:pPr>
              <w:pStyle w:val="содержимоетаблицы"/>
              <w:rPr>
                <w:rFonts w:ascii="Helvetica" w:cs="Helvetica" w:hAnsi="Helvetica"/>
              </w:rPr>
            </w:pPr>
            <w:r>
              <w:t>– – Ограничения для иностранных компаний с «российскими корнями», обусловленная внесением их в черный список ЕС</w:t>
            </w:r>
          </w:p>
        </w:tc>
        <w:tc>
          <w:tcPr>
            <w:cnfStyle w:val="000010100000"/>
            <w:tcW w:w="3964" w:type="dxa"/>
            <w:tcBorders>
              <w:top w:val="single" w:color="888888" w:sz="8" w:space="0"/>
              <w:left w:val="single" w:color="888888" w:sz="8" w:space="0"/>
              <w:bottom w:val="single" w:color="888888" w:sz="8" w:space="0"/>
              <w:right w:val="single" w:color="888888" w:sz="8" w:space="0"/>
            </w:tcBorders>
            <w:vAlign w:val="center"/>
          </w:tcPr>
          <w:p w14:paraId="00000131">
            <w:pPr>
              <w:pStyle w:val="содержимоетаблицы"/>
              <w:rPr>
                <w:rFonts w:ascii="Helvetica" w:cs="Helvetica" w:hAnsi="Helvetica"/>
              </w:rPr>
            </w:pPr>
            <w:r>
              <w:t>Перерегистрация с Кипра в Калининград [</w:t>
            </w:r>
            <w:r>
              <w:t>17</w:t>
            </w:r>
            <w:r>
              <w:t>]</w:t>
            </w:r>
          </w:p>
        </w:tc>
      </w:tr>
      <w:tr>
        <w:trPr/>
        <w:tc>
          <w:tcPr>
            <w:cnfStyle w:val="000010010000"/>
            <w:tcW w:w="2692" w:type="dxa"/>
            <w:tcBorders>
              <w:top w:val="single" w:color="888888" w:sz="8" w:space="0"/>
              <w:left w:val="single" w:color="888888" w:sz="8" w:space="0"/>
              <w:bottom w:val="single" w:color="888888" w:sz="8" w:space="0"/>
              <w:right w:val="single" w:color="888888" w:sz="8" w:space="0"/>
            </w:tcBorders>
            <w:vAlign w:val="center"/>
          </w:tcPr>
          <w:p w14:paraId="00000132">
            <w:pPr>
              <w:pStyle w:val="содержимоетаблицы"/>
              <w:rPr>
                <w:rFonts w:ascii="Helvetica" w:cs="Helvetica" w:hAnsi="Helvetica"/>
              </w:rPr>
            </w:pPr>
            <w:r>
              <w:t xml:space="preserve">Ответные санкции со стороны России на </w:t>
            </w:r>
            <w:r>
              <w:t>компании из недружественных стран</w:t>
            </w:r>
          </w:p>
        </w:tc>
        <w:tc>
          <w:tcPr>
            <w:cnfStyle w:val="000001010000"/>
            <w:tcW w:w="2700" w:type="dxa"/>
            <w:tcBorders>
              <w:top w:val="single" w:color="888888" w:sz="8" w:space="0"/>
              <w:left w:val="single" w:color="888888" w:sz="8" w:space="0"/>
              <w:bottom w:val="single" w:color="888888" w:sz="8" w:space="0"/>
              <w:right w:val="single" w:color="888888" w:sz="8" w:space="0"/>
            </w:tcBorders>
            <w:vAlign w:val="center"/>
          </w:tcPr>
          <w:p w14:paraId="00000133">
            <w:pPr>
              <w:pStyle w:val="содержимоетаблицы"/>
              <w:rPr>
                <w:rFonts w:ascii="Helvetica" w:cs="Helvetica" w:hAnsi="Helvetica"/>
              </w:rPr>
            </w:pPr>
            <w:r>
              <w:t xml:space="preserve">– – Сложности и расходы, связанные с налаживанием новых </w:t>
            </w:r>
            <w:r>
              <w:t>логистических цепочек и поиском новых партнеров</w:t>
            </w:r>
          </w:p>
        </w:tc>
        <w:tc>
          <w:tcPr>
            <w:cnfStyle w:val="000010010000"/>
            <w:tcW w:w="3964" w:type="dxa"/>
            <w:tcBorders>
              <w:top w:val="single" w:color="888888" w:sz="8" w:space="0"/>
              <w:left w:val="single" w:color="888888" w:sz="8" w:space="0"/>
              <w:bottom w:val="single" w:color="888888" w:sz="8" w:space="0"/>
              <w:right w:val="single" w:color="888888" w:sz="8" w:space="0"/>
            </w:tcBorders>
            <w:vAlign w:val="center"/>
          </w:tcPr>
          <w:p w14:paraId="00000134">
            <w:pPr>
              <w:pStyle w:val="содержимоетаблицы"/>
              <w:rPr>
                <w:rFonts w:ascii="Helvetica" w:cs="Helvetica" w:hAnsi="Helvetica"/>
              </w:rPr>
            </w:pPr>
            <w:r>
              <w:t xml:space="preserve">Замещение санкционной продукции на похожие товарные группы схожего качества </w:t>
            </w:r>
          </w:p>
        </w:tc>
      </w:tr>
      <w:tr>
        <w:trPr/>
        <w:tc>
          <w:tcPr>
            <w:cnfStyle w:val="000010100000"/>
            <w:tcW w:w="9356" w:type="dxa"/>
            <w:gridSpan w:val="3"/>
            <w:tcBorders>
              <w:top w:val="single" w:color="888888" w:sz="8" w:space="0"/>
              <w:left w:val="single" w:color="888888" w:sz="8" w:space="0"/>
              <w:bottom w:val="single" w:color="888888" w:sz="8" w:space="0"/>
              <w:right w:val="single" w:color="888888" w:sz="8" w:space="0"/>
            </w:tcBorders>
            <w:vAlign w:val="center"/>
          </w:tcPr>
          <w:p w14:paraId="00000135">
            <w:pPr>
              <w:pStyle w:val="заголовоктаблицы"/>
              <w:rPr>
                <w:rFonts w:ascii="Helvetica" w:cs="Helvetica" w:hAnsi="Helvetica"/>
              </w:rPr>
            </w:pPr>
            <w:r>
              <w:t>Экономические факторы</w:t>
            </w:r>
          </w:p>
        </w:tc>
      </w:tr>
      <w:tr>
        <w:trPr/>
        <w:tc>
          <w:tcPr>
            <w:cnfStyle w:val="000010010000"/>
            <w:tcW w:w="2692" w:type="dxa"/>
            <w:tcBorders>
              <w:top w:val="single" w:color="888888" w:sz="8" w:space="0"/>
              <w:left w:val="single" w:color="888888" w:sz="8" w:space="0"/>
              <w:bottom w:val="single" w:color="888888" w:sz="8" w:space="0"/>
              <w:right w:val="single" w:color="888888" w:sz="8" w:space="0"/>
            </w:tcBorders>
            <w:vAlign w:val="center"/>
          </w:tcPr>
          <w:p w14:paraId="00000136">
            <w:pPr>
              <w:pStyle w:val="содержимоетаблицы"/>
              <w:rPr>
                <w:rFonts w:ascii="Helvetica" w:cs="Helvetica" w:hAnsi="Helvetica"/>
              </w:rPr>
            </w:pPr>
            <w:r>
              <w:t>Стабильный рост реальных располагаемых доходов покупателей [</w:t>
            </w:r>
            <w:r>
              <w:t>25</w:t>
            </w:r>
            <w:r>
              <w:t>]</w:t>
            </w:r>
          </w:p>
        </w:tc>
        <w:tc>
          <w:tcPr>
            <w:cnfStyle w:val="000001010000"/>
            <w:tcW w:w="2700" w:type="dxa"/>
            <w:tcBorders>
              <w:top w:val="single" w:color="888888" w:sz="8" w:space="0"/>
              <w:left w:val="single" w:color="888888" w:sz="8" w:space="0"/>
              <w:bottom w:val="single" w:color="888888" w:sz="8" w:space="0"/>
              <w:right w:val="single" w:color="888888" w:sz="8" w:space="0"/>
            </w:tcBorders>
            <w:vAlign w:val="center"/>
          </w:tcPr>
          <w:p w14:paraId="00000137">
            <w:pPr>
              <w:pStyle w:val="содержимоетаблицы"/>
              <w:rPr>
                <w:rFonts w:ascii="Helvetica" w:cs="Helvetica" w:hAnsi="Helvetica"/>
              </w:rPr>
            </w:pPr>
            <w:r>
              <w:t>++ Рост спроса и увеличение среднего чека</w:t>
            </w:r>
          </w:p>
        </w:tc>
        <w:tc>
          <w:tcPr>
            <w:cnfStyle w:val="000010010000"/>
            <w:tcW w:w="3964" w:type="dxa"/>
            <w:tcBorders>
              <w:top w:val="single" w:color="888888" w:sz="8" w:space="0"/>
              <w:left w:val="single" w:color="888888" w:sz="8" w:space="0"/>
              <w:bottom w:val="single" w:color="888888" w:sz="8" w:space="0"/>
              <w:right w:val="single" w:color="888888" w:sz="8" w:space="0"/>
            </w:tcBorders>
            <w:vAlign w:val="center"/>
          </w:tcPr>
          <w:p w14:paraId="00000138">
            <w:pPr>
              <w:pStyle w:val="содержимоетаблицы"/>
              <w:rPr/>
            </w:pPr>
            <w:r>
              <w:t>Значительное увеличение оборота, количества заказов, числа активных клиентов, сокращение издержек бизнес-процессов в основном за счет эффекта от масштаба, снижение стоимости доставки продуктов для самих потребителей.</w:t>
            </w:r>
          </w:p>
        </w:tc>
      </w:tr>
      <w:tr>
        <w:trPr/>
        <w:tc>
          <w:tcPr>
            <w:cnfStyle w:val="000010100000"/>
            <w:tcW w:w="2692" w:type="dxa"/>
            <w:tcBorders>
              <w:top w:val="single" w:color="888888" w:sz="8" w:space="0"/>
              <w:left w:val="single" w:color="888888" w:sz="8" w:space="0"/>
              <w:bottom w:val="single" w:color="888888" w:sz="8" w:space="0"/>
              <w:right w:val="single" w:color="888888" w:sz="8" w:space="0"/>
            </w:tcBorders>
            <w:vAlign w:val="center"/>
          </w:tcPr>
          <w:p w14:paraId="00000139">
            <w:pPr>
              <w:pStyle w:val="содержимоетаблицы"/>
              <w:rPr>
                <w:rFonts w:ascii="Helvetica" w:cs="Helvetica" w:hAnsi="Helvetica"/>
              </w:rPr>
            </w:pPr>
            <w:r>
              <w:t xml:space="preserve">Сильная конкуренция на рынке e-grocery </w:t>
            </w:r>
          </w:p>
        </w:tc>
        <w:tc>
          <w:tcPr>
            <w:cnfStyle w:val="000001100000"/>
            <w:tcW w:w="2700" w:type="dxa"/>
            <w:tcBorders>
              <w:top w:val="single" w:color="888888" w:sz="8" w:space="0"/>
              <w:left w:val="single" w:color="888888" w:sz="8" w:space="0"/>
              <w:bottom w:val="single" w:color="888888" w:sz="8" w:space="0"/>
              <w:right w:val="single" w:color="888888" w:sz="8" w:space="0"/>
            </w:tcBorders>
            <w:vAlign w:val="center"/>
          </w:tcPr>
          <w:p w14:paraId="0000013A">
            <w:pPr>
              <w:pStyle w:val="содержимоетаблицы"/>
              <w:rPr>
                <w:rFonts w:ascii="Helvetica" w:cs="Helvetica" w:hAnsi="Helvetica"/>
              </w:rPr>
            </w:pPr>
            <w:r>
              <w:t>– – Отток клиентов конкурентам</w:t>
            </w:r>
          </w:p>
        </w:tc>
        <w:tc>
          <w:tcPr>
            <w:cnfStyle w:val="000010100000"/>
            <w:tcW w:w="3964" w:type="dxa"/>
            <w:tcBorders>
              <w:top w:val="single" w:color="888888" w:sz="8" w:space="0"/>
              <w:left w:val="single" w:color="888888" w:sz="8" w:space="0"/>
              <w:bottom w:val="single" w:color="888888" w:sz="8" w:space="0"/>
              <w:right w:val="single" w:color="888888" w:sz="8" w:space="0"/>
            </w:tcBorders>
            <w:vAlign w:val="center"/>
          </w:tcPr>
          <w:p w14:paraId="0000013B">
            <w:pPr>
              <w:pStyle w:val="содержимоетаблицы"/>
              <w:rPr/>
            </w:pPr>
            <w:r>
              <w:t>Увеличение числа партнеров (новые магазины и рестораны), необходимость более выгодных условий доставки, увеличение географии (“СберМаркет” есть в городах, где нет представительства их конкурентов)</w:t>
            </w:r>
          </w:p>
        </w:tc>
      </w:tr>
      <w:tr>
        <w:trPr/>
        <w:tc>
          <w:tcPr>
            <w:cnfStyle w:val="000010010000"/>
            <w:tcW w:w="9356" w:type="dxa"/>
            <w:gridSpan w:val="3"/>
            <w:tcBorders>
              <w:top w:val="single" w:color="888888" w:sz="8" w:space="0"/>
              <w:left w:val="single" w:color="888888" w:sz="8" w:space="0"/>
              <w:bottom w:val="single" w:color="888888" w:sz="8" w:space="0"/>
              <w:right w:val="single" w:color="888888" w:sz="8" w:space="0"/>
            </w:tcBorders>
            <w:vAlign w:val="center"/>
          </w:tcPr>
          <w:p w14:paraId="0000013C">
            <w:pPr>
              <w:pStyle w:val="заголовоктаблицы"/>
              <w:rPr>
                <w:rFonts w:ascii="Helvetica" w:cs="Helvetica" w:hAnsi="Helvetica"/>
              </w:rPr>
            </w:pPr>
            <w:r>
              <w:t>Правовые факторы</w:t>
            </w:r>
          </w:p>
        </w:tc>
      </w:tr>
      <w:tr>
        <w:trPr/>
        <w:tc>
          <w:tcPr>
            <w:cnfStyle w:val="000010100000"/>
            <w:tcW w:w="2692" w:type="dxa"/>
            <w:tcBorders>
              <w:top w:val="single" w:color="888888" w:sz="8" w:space="0"/>
              <w:left w:val="single" w:color="888888" w:sz="8" w:space="0"/>
              <w:bottom w:val="single" w:color="888888" w:sz="8" w:space="0"/>
              <w:right w:val="single" w:color="888888" w:sz="8" w:space="0"/>
            </w:tcBorders>
            <w:vAlign w:val="center"/>
          </w:tcPr>
          <w:p w14:paraId="0000013D">
            <w:pPr>
              <w:pStyle w:val="содержимоетаблицы"/>
              <w:rPr>
                <w:rFonts w:ascii="Helvetica" w:cs="Helvetica" w:hAnsi="Helvetica"/>
              </w:rPr>
            </w:pPr>
            <w:r>
              <w:t>Вводимые ограничения на передвижение по городу в различных регионах России в период COVID</w:t>
            </w:r>
          </w:p>
        </w:tc>
        <w:tc>
          <w:tcPr>
            <w:cnfStyle w:val="000001100000"/>
            <w:tcW w:w="2700" w:type="dxa"/>
            <w:tcBorders>
              <w:top w:val="single" w:color="888888" w:sz="8" w:space="0"/>
              <w:left w:val="single" w:color="888888" w:sz="8" w:space="0"/>
              <w:bottom w:val="single" w:color="888888" w:sz="8" w:space="0"/>
              <w:right w:val="single" w:color="888888" w:sz="8" w:space="0"/>
            </w:tcBorders>
            <w:vAlign w:val="center"/>
          </w:tcPr>
          <w:p w14:paraId="0000013E">
            <w:pPr>
              <w:pStyle w:val="содержимоетаблицы"/>
              <w:rPr>
                <w:rFonts w:ascii="Helvetica" w:cs="Helvetica" w:hAnsi="Helvetica"/>
              </w:rPr>
            </w:pPr>
            <w:r>
              <w:t>+++ Огромное увеличение спроса на доставку продуктов</w:t>
            </w:r>
          </w:p>
        </w:tc>
        <w:tc>
          <w:tcPr>
            <w:cnfStyle w:val="000010100000"/>
            <w:tcW w:w="3964" w:type="dxa"/>
            <w:tcBorders>
              <w:top w:val="single" w:color="888888" w:sz="8" w:space="0"/>
              <w:left w:val="single" w:color="888888" w:sz="8" w:space="0"/>
              <w:bottom w:val="single" w:color="888888" w:sz="8" w:space="0"/>
              <w:right w:val="single" w:color="888888" w:sz="8" w:space="0"/>
            </w:tcBorders>
            <w:vAlign w:val="center"/>
          </w:tcPr>
          <w:p w14:paraId="0000013F">
            <w:pPr>
              <w:pStyle w:val="содержимоетаблицы"/>
              <w:rPr>
                <w:rFonts w:ascii="Helvetica" w:cs="Helvetica" w:hAnsi="Helvetica"/>
              </w:rPr>
            </w:pPr>
            <w:r>
              <w:t>Жители были вынуждены пользоваться доставкой продуктов, а компании – подстраиваться под растущий спрос, изменяя бизнес-модели, все больше увеличивая, в том числе, проникновение в малые города регионов</w:t>
            </w:r>
          </w:p>
        </w:tc>
      </w:tr>
      <w:tr>
        <w:trPr/>
        <w:tc>
          <w:tcPr>
            <w:cnfStyle w:val="000010010000"/>
            <w:tcW w:w="9356" w:type="dxa"/>
            <w:gridSpan w:val="3"/>
            <w:tcBorders>
              <w:top w:val="single" w:color="888888" w:sz="8" w:space="0"/>
              <w:left w:val="single" w:color="888888" w:sz="8" w:space="0"/>
              <w:bottom w:val="single" w:color="888888" w:sz="8" w:space="0"/>
              <w:right w:val="single" w:color="888888" w:sz="8" w:space="0"/>
            </w:tcBorders>
            <w:vAlign w:val="center"/>
          </w:tcPr>
          <w:p w14:paraId="00000140">
            <w:pPr>
              <w:pStyle w:val="заголовоктаблицы"/>
              <w:rPr>
                <w:rFonts w:ascii="Helvetica" w:cs="Helvetica" w:hAnsi="Helvetica"/>
              </w:rPr>
            </w:pPr>
            <w:r>
              <w:t xml:space="preserve">Технологические факторы </w:t>
            </w:r>
          </w:p>
        </w:tc>
      </w:tr>
      <w:tr>
        <w:trPr/>
        <w:tc>
          <w:tcPr>
            <w:cnfStyle w:val="000010100000"/>
            <w:tcW w:w="2692" w:type="dxa"/>
            <w:tcBorders>
              <w:top w:val="single" w:color="888888" w:sz="8" w:space="0"/>
              <w:left w:val="single" w:color="888888" w:sz="8" w:space="0"/>
              <w:bottom w:val="single" w:color="888888" w:sz="8" w:space="0"/>
              <w:right w:val="single" w:color="888888" w:sz="8" w:space="0"/>
            </w:tcBorders>
            <w:vAlign w:val="center"/>
          </w:tcPr>
          <w:p w14:paraId="00000141">
            <w:pPr>
              <w:pStyle w:val="содержимоетаблицы"/>
              <w:rPr/>
            </w:pPr>
            <w:r>
              <w:t>Глобальное совершенствование высокотехнологичного ПО:</w:t>
            </w:r>
          </w:p>
          <w:p w14:paraId="00000142">
            <w:pPr>
              <w:pStyle w:val="содержимоетаблицы"/>
              <w:rPr/>
            </w:pPr>
            <w:r>
              <w:t>1) Инновации в электронной коммерции и технологии доставки: автоматизация процессов, улучшение логистики и т. д.</w:t>
            </w:r>
          </w:p>
          <w:p w14:paraId="00000143">
            <w:pPr>
              <w:pStyle w:val="содержимоетаблицы"/>
              <w:rPr/>
            </w:pPr>
            <w:r>
              <w:t>2) Цифровизация и мобильные технологии: влияние на способы покупки и потребительский опыт</w:t>
            </w:r>
          </w:p>
        </w:tc>
        <w:tc>
          <w:tcPr>
            <w:cnfStyle w:val="000001100000"/>
            <w:tcW w:w="2700" w:type="dxa"/>
            <w:tcBorders>
              <w:top w:val="single" w:color="888888" w:sz="8" w:space="0"/>
              <w:left w:val="single" w:color="888888" w:sz="8" w:space="0"/>
              <w:bottom w:val="single" w:color="888888" w:sz="8" w:space="0"/>
              <w:right w:val="single" w:color="888888" w:sz="8" w:space="0"/>
            </w:tcBorders>
            <w:vAlign w:val="center"/>
          </w:tcPr>
          <w:p w14:paraId="00000144">
            <w:pPr>
              <w:pStyle w:val="содержимоетаблицы"/>
              <w:rPr>
                <w:rFonts w:ascii="Helvetica" w:cs="Helvetica" w:hAnsi="Helvetica"/>
              </w:rPr>
            </w:pPr>
            <w:r>
              <w:t>++</w:t>
            </w:r>
          </w:p>
        </w:tc>
        <w:tc>
          <w:tcPr>
            <w:cnfStyle w:val="000010100000"/>
            <w:tcW w:w="3964" w:type="dxa"/>
            <w:tcBorders>
              <w:top w:val="single" w:color="888888" w:sz="8" w:space="0"/>
              <w:left w:val="single" w:color="888888" w:sz="8" w:space="0"/>
              <w:bottom w:val="single" w:color="888888" w:sz="8" w:space="0"/>
              <w:right w:val="single" w:color="888888" w:sz="8" w:space="0"/>
            </w:tcBorders>
            <w:vAlign w:val="center"/>
          </w:tcPr>
          <w:p w14:paraId="00000145">
            <w:pPr>
              <w:pStyle w:val="содержимоетаблицы"/>
              <w:rPr>
                <w:rFonts w:ascii="Helvetica" w:cs="Helvetica" w:hAnsi="Helvetica"/>
              </w:rPr>
            </w:pPr>
            <w:r>
              <w:rPr>
                <w:color w:val="262626"/>
              </w:rPr>
              <w:t>Скорость доставки сервиса в 2023 году выросла вдвое, чем годом ранее [</w:t>
            </w:r>
            <w:r>
              <w:rPr>
                <w:color w:val="262626"/>
              </w:rPr>
              <w:t>26</w:t>
            </w:r>
            <w:r>
              <w:rPr>
                <w:color w:val="262626"/>
              </w:rPr>
              <w:t>]</w:t>
            </w:r>
          </w:p>
        </w:tc>
      </w:tr>
      <w:tr>
        <w:trPr/>
        <w:tc>
          <w:tcPr>
            <w:cnfStyle w:val="000010010000"/>
            <w:tcW w:w="2692" w:type="dxa"/>
            <w:tcBorders>
              <w:top w:val="single" w:color="888888" w:sz="8" w:space="0"/>
              <w:left w:val="single" w:color="888888" w:sz="8" w:space="0"/>
              <w:bottom w:val="single" w:color="888888" w:sz="8" w:space="0"/>
              <w:right w:val="single" w:color="888888" w:sz="8" w:space="0"/>
            </w:tcBorders>
            <w:vAlign w:val="center"/>
          </w:tcPr>
          <w:p w14:paraId="00000146">
            <w:pPr>
              <w:pStyle w:val="содержимоетаблицы"/>
              <w:rPr>
                <w:rFonts w:ascii="Helvetica" w:cs="Helvetica" w:hAnsi="Helvetica"/>
              </w:rPr>
            </w:pPr>
            <w:r>
              <w:t>Конкуренция в сфере технологий и интерфейсов</w:t>
            </w:r>
          </w:p>
        </w:tc>
        <w:tc>
          <w:tcPr>
            <w:cnfStyle w:val="000001010000"/>
            <w:tcW w:w="2700" w:type="dxa"/>
            <w:tcBorders>
              <w:top w:val="single" w:color="888888" w:sz="8" w:space="0"/>
              <w:left w:val="single" w:color="888888" w:sz="8" w:space="0"/>
              <w:bottom w:val="single" w:color="888888" w:sz="8" w:space="0"/>
              <w:right w:val="single" w:color="888888" w:sz="8" w:space="0"/>
            </w:tcBorders>
            <w:vAlign w:val="center"/>
          </w:tcPr>
          <w:p w14:paraId="00000147">
            <w:pPr>
              <w:pStyle w:val="содержимоетаблицы"/>
              <w:rPr>
                <w:rFonts w:ascii="Helvetica" w:cs="Helvetica" w:hAnsi="Helvetica"/>
              </w:rPr>
            </w:pPr>
            <w:r>
              <w:t>– – Необходимо увеличивать бюджет на разработку пользовательского интерфейса</w:t>
            </w:r>
          </w:p>
        </w:tc>
        <w:tc>
          <w:tcPr>
            <w:cnfStyle w:val="000010010000"/>
            <w:tcW w:w="3964" w:type="dxa"/>
            <w:tcBorders>
              <w:top w:val="single" w:color="888888" w:sz="8" w:space="0"/>
              <w:left w:val="single" w:color="888888" w:sz="8" w:space="0"/>
              <w:bottom w:val="single" w:color="888888" w:sz="8" w:space="0"/>
              <w:right w:val="single" w:color="888888" w:sz="8" w:space="0"/>
            </w:tcBorders>
            <w:vAlign w:val="center"/>
          </w:tcPr>
          <w:p w14:paraId="00000148">
            <w:pPr>
              <w:pStyle w:val="содержимоетаблицы"/>
              <w:rPr>
                <w:rFonts w:ascii="Helvetica" w:cs="Helvetica" w:hAnsi="Helvetica"/>
              </w:rPr>
            </w:pPr>
            <w:r>
              <w:t>Совершенствование приложения: интерфейса и дизайна</w:t>
            </w:r>
          </w:p>
        </w:tc>
      </w:tr>
      <w:tr>
        <w:trPr/>
        <w:tc>
          <w:tcPr>
            <w:cnfStyle w:val="000010100000"/>
            <w:tcW w:w="9356" w:type="dxa"/>
            <w:gridSpan w:val="3"/>
            <w:tcBorders>
              <w:top w:val="single" w:color="888888" w:sz="8" w:space="0"/>
              <w:left w:val="single" w:color="888888" w:sz="8" w:space="0"/>
              <w:bottom w:val="single" w:color="888888" w:sz="8" w:space="0"/>
              <w:right w:val="single" w:color="888888" w:sz="8" w:space="0"/>
            </w:tcBorders>
            <w:vAlign w:val="center"/>
          </w:tcPr>
          <w:p w14:paraId="00000149">
            <w:pPr>
              <w:pStyle w:val="заголовоктаблицы"/>
              <w:rPr>
                <w:rFonts w:ascii="Helvetica" w:cs="Helvetica" w:hAnsi="Helvetica"/>
              </w:rPr>
            </w:pPr>
            <w:r>
              <w:t xml:space="preserve">Социокультурные факторы </w:t>
            </w:r>
          </w:p>
        </w:tc>
      </w:tr>
      <w:tr>
        <w:trPr/>
        <w:tc>
          <w:tcPr>
            <w:cnfStyle w:val="000010010000"/>
            <w:tcW w:w="2692" w:type="dxa"/>
            <w:tcBorders>
              <w:top w:val="single" w:color="888888" w:sz="8" w:space="0"/>
              <w:left w:val="single" w:color="888888" w:sz="8" w:space="0"/>
              <w:bottom w:val="single" w:color="888888" w:sz="8" w:space="0"/>
              <w:right w:val="single" w:color="888888" w:sz="8" w:space="0"/>
            </w:tcBorders>
            <w:vAlign w:val="center"/>
          </w:tcPr>
          <w:p w14:paraId="0000014A">
            <w:pPr>
              <w:pStyle w:val="содержимоетаблицы"/>
              <w:rPr>
                <w:rFonts w:ascii="Helvetica" w:cs="Helvetica" w:hAnsi="Helvetica"/>
              </w:rPr>
            </w:pPr>
            <w:r>
              <w:t>Увеличение доверия покупателей к каналу онлайн-продаж</w:t>
            </w:r>
          </w:p>
        </w:tc>
        <w:tc>
          <w:tcPr>
            <w:cnfStyle w:val="000001010000"/>
            <w:tcW w:w="2700" w:type="dxa"/>
            <w:tcBorders>
              <w:top w:val="single" w:color="888888" w:sz="8" w:space="0"/>
              <w:left w:val="single" w:color="888888" w:sz="8" w:space="0"/>
              <w:bottom w:val="single" w:color="888888" w:sz="8" w:space="0"/>
              <w:right w:val="single" w:color="888888" w:sz="8" w:space="0"/>
            </w:tcBorders>
            <w:vAlign w:val="center"/>
          </w:tcPr>
          <w:p w14:paraId="0000014B">
            <w:pPr>
              <w:pStyle w:val="содержимоетаблицы"/>
              <w:rPr>
                <w:rFonts w:ascii="Helvetica" w:cs="Helvetica" w:hAnsi="Helvetica"/>
              </w:rPr>
            </w:pPr>
            <w:r>
              <w:t>++ Увеличение количества потенциальных клиентов</w:t>
            </w:r>
          </w:p>
        </w:tc>
        <w:tc>
          <w:tcPr>
            <w:cnfStyle w:val="000010010000"/>
            <w:tcW w:w="3964" w:type="dxa"/>
            <w:tcBorders>
              <w:top w:val="single" w:color="888888" w:sz="8" w:space="0"/>
              <w:left w:val="single" w:color="888888" w:sz="8" w:space="0"/>
              <w:bottom w:val="single" w:color="888888" w:sz="8" w:space="0"/>
              <w:right w:val="single" w:color="888888" w:sz="8" w:space="0"/>
            </w:tcBorders>
            <w:vAlign w:val="center"/>
          </w:tcPr>
          <w:p w14:paraId="0000014C">
            <w:pPr>
              <w:pStyle w:val="содержимоетаблицы"/>
              <w:rPr/>
            </w:pPr>
            <w:r>
              <w:t>Снизились барьеры для покупателей: появились мобильные приложения, были оптимизированы сайты, сократилось время на доставку, были внедрены системы проверки качества сборки заказов, появилась возможность оставлять обратную связь.</w:t>
            </w:r>
          </w:p>
          <w:p w14:paraId="0000014D">
            <w:pPr>
              <w:pStyle w:val="содержимоетаблицы"/>
              <w:rPr>
                <w:rFonts w:ascii="Helvetica" w:cs="Helvetica" w:hAnsi="Helvetica"/>
              </w:rPr>
            </w:pPr>
            <w:r>
              <w:t>Активно используются методы привлечения новых клиентов (например, скидки на первый заказ)</w:t>
            </w:r>
          </w:p>
        </w:tc>
      </w:tr>
      <w:tr>
        <w:trPr/>
        <w:tc>
          <w:tcPr>
            <w:cnfStyle w:val="000010100000"/>
            <w:tcW w:w="2692" w:type="dxa"/>
            <w:tcBorders>
              <w:top w:val="single" w:color="888888" w:sz="8" w:space="0"/>
              <w:left w:val="single" w:color="888888" w:sz="8" w:space="0"/>
              <w:bottom w:val="single" w:color="888888" w:sz="8" w:space="0"/>
              <w:right w:val="single" w:color="888888" w:sz="8" w:space="0"/>
            </w:tcBorders>
            <w:vAlign w:val="center"/>
          </w:tcPr>
          <w:p w14:paraId="0000014E">
            <w:pPr>
              <w:pStyle w:val="содержимоетаблицы"/>
              <w:rPr>
                <w:rFonts w:ascii="Helvetica" w:cs="Helvetica" w:hAnsi="Helvetica"/>
              </w:rPr>
            </w:pPr>
            <w:r>
              <w:t>Формирование привычки к онлайн-покупкам</w:t>
            </w:r>
          </w:p>
        </w:tc>
        <w:tc>
          <w:tcPr>
            <w:cnfStyle w:val="000001100000"/>
            <w:tcW w:w="2700" w:type="dxa"/>
            <w:tcBorders>
              <w:top w:val="single" w:color="888888" w:sz="8" w:space="0"/>
              <w:left w:val="single" w:color="888888" w:sz="8" w:space="0"/>
              <w:bottom w:val="single" w:color="888888" w:sz="8" w:space="0"/>
              <w:right w:val="single" w:color="888888" w:sz="8" w:space="0"/>
            </w:tcBorders>
            <w:vAlign w:val="center"/>
          </w:tcPr>
          <w:p w14:paraId="0000014F">
            <w:pPr>
              <w:pStyle w:val="содержимоетаблицы"/>
              <w:rPr>
                <w:rFonts w:ascii="Helvetica" w:cs="Helvetica" w:hAnsi="Helvetica"/>
              </w:rPr>
            </w:pPr>
            <w:r>
              <w:t>++ Появление постоянных клиентов сервисов доставки и новой культуры потребление</w:t>
            </w:r>
          </w:p>
        </w:tc>
        <w:tc>
          <w:tcPr>
            <w:cnfStyle w:val="000010100000"/>
            <w:tcW w:w="3964" w:type="dxa"/>
            <w:tcBorders>
              <w:top w:val="single" w:color="888888" w:sz="8" w:space="0"/>
              <w:left w:val="single" w:color="888888" w:sz="8" w:space="0"/>
              <w:bottom w:val="single" w:color="888888" w:sz="8" w:space="0"/>
              <w:right w:val="single" w:color="888888" w:sz="8" w:space="0"/>
            </w:tcBorders>
            <w:vAlign w:val="center"/>
          </w:tcPr>
          <w:p w14:paraId="00000150">
            <w:pPr>
              <w:pStyle w:val="содержимоетаблицы"/>
              <w:rPr>
                <w:rFonts w:ascii="Helvetica" w:cs="Helvetica" w:hAnsi="Helvetica"/>
              </w:rPr>
            </w:pPr>
            <w:r>
              <w:t xml:space="preserve">«Работа на качество» для создания клиентской базы постоянных покупателей, различные предложения для постоянных клиентов </w:t>
            </w:r>
          </w:p>
        </w:tc>
      </w:tr>
      <w:tr>
        <w:trPr/>
        <w:tc>
          <w:tcPr>
            <w:cnfStyle w:val="000010010000"/>
            <w:tcW w:w="9356" w:type="dxa"/>
            <w:gridSpan w:val="3"/>
            <w:tcBorders>
              <w:top w:val="single" w:color="888888" w:sz="8" w:space="0"/>
              <w:left w:val="single" w:color="888888" w:sz="8" w:space="0"/>
              <w:bottom w:val="single" w:color="888888" w:sz="8" w:space="0"/>
              <w:right w:val="single" w:color="888888" w:sz="8" w:space="0"/>
            </w:tcBorders>
            <w:vAlign w:val="center"/>
          </w:tcPr>
          <w:p w14:paraId="00000151">
            <w:pPr>
              <w:pStyle w:val="заголовоктаблицы"/>
              <w:rPr>
                <w:rFonts w:ascii="Helvetica" w:cs="Helvetica" w:hAnsi="Helvetica"/>
              </w:rPr>
            </w:pPr>
            <w:r>
              <w:t>Экологические факторы</w:t>
            </w:r>
          </w:p>
        </w:tc>
      </w:tr>
      <w:tr>
        <w:trPr/>
        <w:tc>
          <w:tcPr>
            <w:cnfStyle w:val="000010100000"/>
            <w:tcW w:w="2692" w:type="dxa"/>
            <w:vMerge w:val="restart"/>
            <w:tcBorders>
              <w:top w:val="single" w:color="888888" w:sz="8" w:space="0"/>
              <w:left w:val="single" w:color="888888" w:sz="8" w:space="0"/>
              <w:bottom w:val="single" w:color="888888" w:sz="8" w:space="0"/>
              <w:right w:val="single" w:color="888888" w:sz="8" w:space="0"/>
            </w:tcBorders>
            <w:vAlign w:val="center"/>
          </w:tcPr>
          <w:p w14:paraId="00000152">
            <w:pPr>
              <w:pStyle w:val="содержимоетаблицы"/>
              <w:rPr>
                <w:rFonts w:ascii="Helvetica" w:cs="Helvetica" w:hAnsi="Helvetica"/>
              </w:rPr>
            </w:pPr>
            <w:r>
              <w:t>Тренд на «Зеленую логистику» и экологичные продукты</w:t>
            </w:r>
          </w:p>
        </w:tc>
        <w:tc>
          <w:tcPr>
            <w:cnfStyle w:val="000001100000"/>
            <w:tcW w:w="2700" w:type="dxa"/>
            <w:tcBorders>
              <w:top w:val="single" w:color="888888" w:sz="8" w:space="0"/>
              <w:left w:val="single" w:color="888888" w:sz="8" w:space="0"/>
              <w:bottom w:val="single" w:color="888888" w:sz="8" w:space="0"/>
              <w:right w:val="single" w:color="888888" w:sz="8" w:space="0"/>
            </w:tcBorders>
            <w:vAlign w:val="center"/>
          </w:tcPr>
          <w:p w14:paraId="00000153">
            <w:pPr>
              <w:pStyle w:val="содержимоетаблицы"/>
              <w:rPr>
                <w:rFonts w:ascii="Helvetica" w:cs="Helvetica" w:hAnsi="Helvetica"/>
              </w:rPr>
            </w:pPr>
            <w:r>
              <w:t>– – Новая категория расходов, связанные с необходимостью следовать повестке</w:t>
            </w:r>
          </w:p>
        </w:tc>
        <w:tc>
          <w:tcPr>
            <w:cnfStyle w:val="000010100000"/>
            <w:tcW w:w="3964" w:type="dxa"/>
            <w:tcBorders>
              <w:top w:val="single" w:color="888888" w:sz="8" w:space="0"/>
              <w:left w:val="single" w:color="888888" w:sz="8" w:space="0"/>
              <w:bottom w:val="single" w:color="888888" w:sz="8" w:space="0"/>
              <w:right w:val="single" w:color="888888" w:sz="8" w:space="0"/>
            </w:tcBorders>
            <w:vAlign w:val="center"/>
          </w:tcPr>
          <w:p w14:paraId="00000154">
            <w:pPr>
              <w:pStyle w:val="содержимоетаблицы"/>
              <w:rPr>
                <w:rFonts w:ascii="Helvetica" w:cs="Helvetica" w:hAnsi="Helvetica"/>
              </w:rPr>
            </w:pPr>
            <w:r>
              <w:t>Запустили в тестовом режиме программу сбора пластиковых пакетов на переработку [</w:t>
            </w:r>
            <w:r>
              <w:t>20</w:t>
            </w:r>
            <w:r>
              <w:t>]</w:t>
            </w:r>
          </w:p>
        </w:tc>
      </w:tr>
      <w:tr>
        <w:trPr/>
        <w:tc>
          <w:tcPr>
            <w:cnfStyle w:val="000010010000"/>
            <w:tcW w:w="2692" w:type="dxa"/>
            <w:vMerge w:val="continue"/>
            <w:tcBorders>
              <w:top w:val="single" w:color="888888" w:sz="8" w:space="0"/>
              <w:left w:val="single" w:color="888888" w:sz="8" w:space="0"/>
              <w:bottom w:val="single" w:color="888888" w:sz="8" w:space="0"/>
              <w:right w:val="single" w:color="888888" w:sz="8" w:space="0"/>
            </w:tcBorders>
            <w:vAlign w:val="center"/>
          </w:tcPr>
          <w:p w14:paraId="00000155">
            <w:pPr>
              <w:pStyle w:val="содержимоетаблицы"/>
              <w:rPr>
                <w:rFonts w:ascii="Helvetica" w:cs="Helvetica" w:hAnsi="Helvetica"/>
              </w:rPr>
            </w:pPr>
          </w:p>
        </w:tc>
        <w:tc>
          <w:tcPr>
            <w:cnfStyle w:val="000001010000"/>
            <w:tcW w:w="2700" w:type="dxa"/>
            <w:tcBorders>
              <w:top w:val="single" w:color="888888" w:sz="8" w:space="0"/>
              <w:left w:val="single" w:color="888888" w:sz="8" w:space="0"/>
              <w:bottom w:val="single" w:color="888888" w:sz="8" w:space="0"/>
              <w:right w:val="single" w:color="888888" w:sz="8" w:space="0"/>
            </w:tcBorders>
            <w:vAlign w:val="center"/>
          </w:tcPr>
          <w:p w14:paraId="00000156">
            <w:pPr>
              <w:pStyle w:val="содержимоетаблицы"/>
              <w:rPr>
                <w:rFonts w:ascii="Helvetica" w:cs="Helvetica" w:hAnsi="Helvetica"/>
              </w:rPr>
            </w:pPr>
            <w:r>
              <w:t>+ Увеличение спроса на экопродукты</w:t>
            </w:r>
          </w:p>
        </w:tc>
        <w:tc>
          <w:tcPr>
            <w:cnfStyle w:val="000010010000"/>
            <w:tcW w:w="3964" w:type="dxa"/>
            <w:tcBorders>
              <w:top w:val="single" w:color="888888" w:sz="8" w:space="0"/>
              <w:left w:val="single" w:color="888888" w:sz="8" w:space="0"/>
              <w:bottom w:val="single" w:color="888888" w:sz="8" w:space="0"/>
              <w:right w:val="single" w:color="888888" w:sz="8" w:space="0"/>
            </w:tcBorders>
            <w:vAlign w:val="center"/>
          </w:tcPr>
          <w:p w14:paraId="00000157">
            <w:pPr>
              <w:pStyle w:val="содержимоетаблицы"/>
              <w:rPr>
                <w:rFonts w:ascii="Helvetica" w:cs="Helvetica" w:hAnsi="Helvetica"/>
              </w:rPr>
            </w:pPr>
            <w:r>
              <w:t>Расширение ассортимента, привлечение новых клиентов</w:t>
            </w:r>
          </w:p>
        </w:tc>
      </w:tr>
      <w:tr>
        <w:trPr/>
        <w:tc>
          <w:tcPr>
            <w:cnfStyle w:val="000010100000"/>
            <w:tcW w:w="2692" w:type="dxa"/>
            <w:vMerge w:val="continue"/>
            <w:tcBorders>
              <w:top w:val="single" w:color="888888" w:sz="8" w:space="0"/>
              <w:left w:val="single" w:color="888888" w:sz="8" w:space="0"/>
              <w:bottom w:val="single" w:color="888888" w:sz="8" w:space="0"/>
              <w:right w:val="single" w:color="888888" w:sz="8" w:space="0"/>
            </w:tcBorders>
            <w:vAlign w:val="center"/>
          </w:tcPr>
          <w:p w14:paraId="00000158">
            <w:pPr>
              <w:pStyle w:val="содержимоетаблицы"/>
              <w:rPr>
                <w:rFonts w:ascii="Helvetica" w:cs="Helvetica" w:hAnsi="Helvetica"/>
              </w:rPr>
            </w:pPr>
          </w:p>
        </w:tc>
        <w:tc>
          <w:tcPr>
            <w:cnfStyle w:val="000001100000"/>
            <w:tcW w:w="2700" w:type="dxa"/>
            <w:tcBorders>
              <w:top w:val="single" w:color="888888" w:sz="8" w:space="0"/>
              <w:left w:val="single" w:color="888888" w:sz="8" w:space="0"/>
              <w:bottom w:val="single" w:color="888888" w:sz="8" w:space="0"/>
              <w:right w:val="single" w:color="888888" w:sz="8" w:space="0"/>
            </w:tcBorders>
            <w:vAlign w:val="center"/>
          </w:tcPr>
          <w:p w14:paraId="00000159">
            <w:pPr>
              <w:pStyle w:val="содержимоетаблицы"/>
              <w:rPr>
                <w:rFonts w:ascii="Helvetica" w:cs="Helvetica" w:hAnsi="Helvetica"/>
              </w:rPr>
            </w:pPr>
            <w:r>
              <w:t>+ Уменьшение расходов в связи уменьшением количества упаковки</w:t>
            </w:r>
          </w:p>
        </w:tc>
        <w:tc>
          <w:tcPr>
            <w:cnfStyle w:val="000010100000"/>
            <w:tcW w:w="3964" w:type="dxa"/>
            <w:tcBorders>
              <w:top w:val="single" w:color="888888" w:sz="8" w:space="0"/>
              <w:left w:val="single" w:color="888888" w:sz="8" w:space="0"/>
              <w:bottom w:val="single" w:color="888888" w:sz="8" w:space="0"/>
              <w:right w:val="single" w:color="888888" w:sz="8" w:space="0"/>
            </w:tcBorders>
            <w:vAlign w:val="center"/>
          </w:tcPr>
          <w:p w14:paraId="0000015A">
            <w:pPr>
              <w:pStyle w:val="содержимоетаблицы"/>
              <w:rPr>
                <w:b/>
                <w:bCs/>
                <w:color w:val="b00004"/>
              </w:rPr>
            </w:pPr>
            <w:r>
              <w:t>Стали упаковывать заказы в меньшее количество пластиковых пакетов и использовать вторичное сырье при их изготовлении</w:t>
            </w:r>
            <w:r>
              <w:t xml:space="preserve"> [19]</w:t>
            </w:r>
          </w:p>
        </w:tc>
      </w:tr>
    </w:tbl>
    <w:p w14:paraId="0000015B">
      <w:pPr>
        <w:pStyle w:val="безотступа"/>
        <w:rPr>
          <w:b/>
          <w:bCs/>
        </w:rPr>
      </w:pPr>
      <w:r>
        <w:rPr>
          <w:rFonts w:cs="Times New Roman"/>
          <w:b/>
          <w:bCs/>
        </w:rPr>
        <w:t xml:space="preserve"> </w:t>
      </w:r>
    </w:p>
    <w:p w14:paraId="0000015C">
      <w:pPr>
        <w:pStyle w:val="подзаг"/>
        <w:rPr/>
      </w:pPr>
      <w:bookmarkStart w:id="42" w:name="_Toc167206843"/>
      <w:r>
        <w:t xml:space="preserve">1.2.6. </w:t>
      </w:r>
      <w:r>
        <w:t>КФУ</w:t>
      </w:r>
      <w:bookmarkEnd w:id="42"/>
    </w:p>
    <w:p w14:paraId="0000015D">
      <w:pPr>
        <w:pStyle w:val="безотступа"/>
        <w:ind w:firstLine="708"/>
        <w:rPr/>
      </w:pPr>
      <w:r>
        <w:t xml:space="preserve">Для проведения </w:t>
      </w:r>
      <w:r>
        <w:rPr>
          <w:lang w:val="en-US"/>
        </w:rPr>
        <w:t>SWOT</w:t>
      </w:r>
      <w:r>
        <w:t xml:space="preserve">-анализа деятельности компании нам требуются знания ключевых факторов успеха (КФУ), поэтому приступим к их рассмотрению в следующих таблицах </w:t>
      </w:r>
      <w:r>
        <w:t>7</w:t>
      </w:r>
      <w:r>
        <w:t xml:space="preserve"> и </w:t>
      </w:r>
      <w:r>
        <w:t>8</w:t>
      </w:r>
      <w:r>
        <w:t>. Для этого, помимо главного конкурента компании – «</w:t>
      </w:r>
      <w:r>
        <w:t>Яндекс.Еды</w:t>
      </w:r>
      <w:r>
        <w:t xml:space="preserve">» – </w:t>
      </w:r>
      <w:r>
        <w:t>мы выбрали остальные ведущие</w:t>
      </w:r>
      <w:r>
        <w:t xml:space="preserve"> онлайн-сервис</w:t>
      </w:r>
      <w:r>
        <w:t>ы</w:t>
      </w:r>
      <w:r>
        <w:t xml:space="preserve"> доставки</w:t>
      </w:r>
      <w:r>
        <w:t xml:space="preserve">, которые были затронуты нами в начале работы. </w:t>
      </w:r>
      <w:r>
        <w:t> </w:t>
      </w:r>
      <w:r>
        <w:rPr>
          <w:lang w:val="en-US"/>
        </w:rPr>
        <w:t>[</w:t>
      </w:r>
      <w:r>
        <w:rPr>
          <w:lang w:val="en-US"/>
        </w:rPr>
        <w:t>40</w:t>
      </w:r>
      <w:r>
        <w:t>]</w:t>
      </w:r>
    </w:p>
    <w:p w14:paraId="0000015E">
      <w:pPr>
        <w:pStyle w:val="подписьктаблице"/>
        <w:ind w:left="360"/>
        <w:rPr>
          <w:b/>
          <w:bCs/>
        </w:rPr>
      </w:pPr>
    </w:p>
    <w:p w14:paraId="0000015F">
      <w:pPr>
        <w:pStyle w:val="подписьктаблице"/>
        <w:ind w:left="360"/>
        <w:rPr/>
      </w:pPr>
      <w:r>
        <w:rPr>
          <w:b/>
          <w:bCs/>
        </w:rPr>
        <w:t>Таблица 7.</w:t>
      </w:r>
      <w:r>
        <w:t xml:space="preserve"> </w:t>
      </w:r>
      <w:r>
        <w:t>Идентификация КФУ</w:t>
      </w:r>
    </w:p>
    <w:tbl>
      <w:tblPr>
        <w:tblStyle w:val="TableGrid"/>
        <w:tblW w:w="0" w:type="auto"/>
        <w:tblLook w:val="04A0"/>
      </w:tblPr>
      <w:tblGrid>
        <w:gridCol w:w="3115"/>
        <w:gridCol w:w="3115"/>
        <w:gridCol w:w="3115"/>
      </w:tblGrid>
      <w:tr>
        <w:trPr/>
        <w:tc>
          <w:tcPr>
            <w:cnfStyle w:val="101000000000"/>
            <w:tcW w:w="3115" w:type="dxa"/>
          </w:tcPr>
          <w:p w14:paraId="00000160">
            <w:pPr>
              <w:pStyle w:val="заголовоктаблицы"/>
              <w:rPr/>
            </w:pPr>
            <w:r>
              <w:t>Что хотят получить клиенты?</w:t>
            </w:r>
          </w:p>
        </w:tc>
        <w:tc>
          <w:tcPr>
            <w:cnfStyle w:val="100000000000"/>
            <w:tcW w:w="3115" w:type="dxa"/>
          </w:tcPr>
          <w:p w14:paraId="00000161">
            <w:pPr>
              <w:pStyle w:val="заголовоктаблицы"/>
              <w:rPr/>
            </w:pPr>
            <w:r>
              <w:t>Как компании выживают в конкурентной борьбе?</w:t>
            </w:r>
          </w:p>
        </w:tc>
        <w:tc>
          <w:tcPr>
            <w:cnfStyle w:val="100000000000"/>
            <w:tcW w:w="3115" w:type="dxa"/>
          </w:tcPr>
          <w:p w14:paraId="00000162">
            <w:pPr>
              <w:pStyle w:val="заголовоктаблицы"/>
              <w:rPr/>
            </w:pPr>
            <w:r>
              <w:t>Ключевые факторы успеха</w:t>
            </w:r>
          </w:p>
        </w:tc>
      </w:tr>
      <w:tr>
        <w:trPr/>
        <w:tc>
          <w:tcPr>
            <w:cnfStyle w:val="001000100000"/>
            <w:tcW w:w="3115" w:type="dxa"/>
          </w:tcPr>
          <w:p w14:paraId="00000163">
            <w:pPr>
              <w:pStyle w:val="содержимоетаблицы"/>
              <w:numPr>
                <w:ilvl w:val="0"/>
                <w:numId w:val="7"/>
              </w:numPr>
              <w:rPr/>
            </w:pPr>
            <w:r>
              <w:t>Низкие цены/ скидки/бонусы на продукты и услуги</w:t>
            </w:r>
          </w:p>
        </w:tc>
        <w:tc>
          <w:tcPr>
            <w:cnfStyle w:val="000000100000"/>
            <w:tcW w:w="3115" w:type="dxa"/>
          </w:tcPr>
          <w:p w14:paraId="00000164">
            <w:pPr>
              <w:pStyle w:val="содержимоетаблицы"/>
              <w:rPr/>
            </w:pPr>
            <w:r>
              <w:t>Низкие издержки перевозок, интеграция с экосистемами, предоставление системы лояльности потребителей и различных способов оплаты заказа</w:t>
            </w:r>
          </w:p>
        </w:tc>
        <w:tc>
          <w:tcPr>
            <w:cnfStyle w:val="000000100000"/>
            <w:tcW w:w="3115" w:type="dxa"/>
          </w:tcPr>
          <w:p w14:paraId="00000165">
            <w:pPr>
              <w:pStyle w:val="содержимоетаблицы"/>
              <w:rPr/>
            </w:pPr>
            <w:r>
              <w:t xml:space="preserve">Наличие экономии на масштабе перевозок, распространение деятельности в регионах страны </w:t>
            </w:r>
          </w:p>
        </w:tc>
      </w:tr>
      <w:tr>
        <w:trPr/>
        <w:tc>
          <w:tcPr>
            <w:cnfStyle w:val="001000010000"/>
            <w:tcW w:w="3115" w:type="dxa"/>
          </w:tcPr>
          <w:p w14:paraId="00000166">
            <w:pPr>
              <w:pStyle w:val="содержимоетаблицы"/>
              <w:numPr>
                <w:ilvl w:val="0"/>
                <w:numId w:val="7"/>
              </w:numPr>
              <w:rPr/>
            </w:pPr>
            <w:r>
              <w:t>Быстрая/бесплатная доставка</w:t>
            </w:r>
          </w:p>
        </w:tc>
        <w:tc>
          <w:tcPr>
            <w:cnfStyle w:val="000000010000"/>
            <w:tcW w:w="3115" w:type="dxa"/>
          </w:tcPr>
          <w:p w14:paraId="00000167">
            <w:pPr>
              <w:pStyle w:val="содержимоетаблицы"/>
              <w:rPr/>
            </w:pPr>
            <w:r>
              <w:t>Долгосрочное сотрудничество с поставщиками и производителями, привилегированные условия по снабжению, роботизированные системы сборки заказов</w:t>
            </w:r>
          </w:p>
        </w:tc>
        <w:tc>
          <w:tcPr>
            <w:cnfStyle w:val="000000010000"/>
            <w:tcW w:w="3115" w:type="dxa"/>
          </w:tcPr>
          <w:p w14:paraId="00000168">
            <w:pPr>
              <w:pStyle w:val="содержимоетаблицы"/>
              <w:rPr/>
            </w:pPr>
            <w:r>
              <w:t>Предложение эксклюзивных продуктов, развитая сеть логистики, использование современных технологий трекинга, в том числе ИИ, для оптимизации маршрутов доставки</w:t>
            </w:r>
          </w:p>
        </w:tc>
      </w:tr>
      <w:tr>
        <w:trPr/>
        <w:tc>
          <w:tcPr>
            <w:cnfStyle w:val="001000100000"/>
            <w:tcW w:w="3115" w:type="dxa"/>
          </w:tcPr>
          <w:p w14:paraId="00000169">
            <w:pPr>
              <w:pStyle w:val="содержимоетаблицы"/>
              <w:numPr>
                <w:ilvl w:val="0"/>
                <w:numId w:val="7"/>
              </w:numPr>
              <w:rPr/>
            </w:pPr>
            <w:r>
              <w:t xml:space="preserve">Удобный и современный интерфейс приложения/сайта </w:t>
            </w:r>
          </w:p>
        </w:tc>
        <w:tc>
          <w:tcPr>
            <w:cnfStyle w:val="000000100000"/>
            <w:tcW w:w="3115" w:type="dxa"/>
          </w:tcPr>
          <w:p w14:paraId="0000016A">
            <w:pPr>
              <w:pStyle w:val="содержимоетаблицы"/>
              <w:rPr/>
            </w:pPr>
            <w:r>
              <w:t>Внедрение медиа на электронные платформы и их быстрая работа, запуск супераппов, включающих в себя несколько сервисов</w:t>
            </w:r>
          </w:p>
        </w:tc>
        <w:tc>
          <w:tcPr>
            <w:cnfStyle w:val="000000100000"/>
            <w:tcW w:w="3115" w:type="dxa"/>
          </w:tcPr>
          <w:p w14:paraId="0000016B">
            <w:pPr>
              <w:pStyle w:val="содержимоетаблицы"/>
              <w:rPr/>
            </w:pPr>
            <w:r>
              <w:t>Использование высокотехнологичного ПО, высококвалифицированной команды программистов и тестировщиков</w:t>
            </w:r>
          </w:p>
        </w:tc>
      </w:tr>
      <w:tr>
        <w:trPr/>
        <w:tc>
          <w:tcPr>
            <w:cnfStyle w:val="001000010000"/>
            <w:tcW w:w="3115" w:type="dxa"/>
          </w:tcPr>
          <w:p w14:paraId="0000016C">
            <w:pPr>
              <w:pStyle w:val="содержимоетаблицы"/>
              <w:numPr>
                <w:ilvl w:val="0"/>
                <w:numId w:val="7"/>
              </w:numPr>
              <w:rPr/>
            </w:pPr>
            <w:r>
              <w:t>Высокое качество продукции и сборки заказов</w:t>
            </w:r>
          </w:p>
        </w:tc>
        <w:tc>
          <w:tcPr>
            <w:cnfStyle w:val="000000010000"/>
            <w:tcW w:w="3115" w:type="dxa"/>
          </w:tcPr>
          <w:p w14:paraId="0000016D">
            <w:pPr>
              <w:pStyle w:val="содержимоетаблицы"/>
              <w:rPr/>
            </w:pPr>
            <w:r>
              <w:t>Персонализация при работе сервиса путём общения с клиентом, высокоэффективная служба поддержки</w:t>
            </w:r>
          </w:p>
        </w:tc>
        <w:tc>
          <w:tcPr>
            <w:cnfStyle w:val="000000010000"/>
            <w:tcW w:w="3115" w:type="dxa"/>
          </w:tcPr>
          <w:p w14:paraId="0000016E">
            <w:pPr>
              <w:pStyle w:val="содержимоетаблицы"/>
              <w:rPr/>
            </w:pPr>
            <w:r>
              <w:t>Контроль на всех этапах деятельности компании с помощью стратегий научного менеджмента и использования современных технологий оптимизации доставки</w:t>
            </w:r>
          </w:p>
        </w:tc>
      </w:tr>
      <w:tr>
        <w:trPr/>
        <w:tc>
          <w:tcPr>
            <w:cnfStyle w:val="001000100000"/>
            <w:tcW w:w="3115" w:type="dxa"/>
          </w:tcPr>
          <w:p w14:paraId="0000016F">
            <w:pPr>
              <w:pStyle w:val="содержимоетаблицы"/>
              <w:numPr>
                <w:ilvl w:val="0"/>
                <w:numId w:val="7"/>
              </w:numPr>
              <w:rPr/>
            </w:pPr>
            <w:r>
              <w:t>Широкий ассортимент продуктов и услуг</w:t>
            </w:r>
          </w:p>
        </w:tc>
        <w:tc>
          <w:tcPr>
            <w:cnfStyle w:val="000000100000"/>
            <w:tcW w:w="3115" w:type="dxa"/>
          </w:tcPr>
          <w:p w14:paraId="00000170">
            <w:pPr>
              <w:pStyle w:val="содержимоетаблицы"/>
              <w:rPr/>
            </w:pPr>
            <w:r>
              <w:t>Использование партнёрских отношений с разноплановыми поставщиками, включая производителей продуктов питания, бытовой химии, товаров для дома и др.</w:t>
            </w:r>
          </w:p>
        </w:tc>
        <w:tc>
          <w:tcPr>
            <w:cnfStyle w:val="000000100000"/>
            <w:tcW w:w="3115" w:type="dxa"/>
          </w:tcPr>
          <w:p w14:paraId="00000171">
            <w:pPr>
              <w:pStyle w:val="содержимоетаблицы"/>
              <w:rPr/>
            </w:pPr>
            <w:r>
              <w:t xml:space="preserve">Владение расширенной клиентской базой и наличие экономии на разнообразии </w:t>
            </w:r>
          </w:p>
        </w:tc>
      </w:tr>
      <w:tr>
        <w:trPr/>
        <w:tc>
          <w:tcPr>
            <w:cnfStyle w:val="001000010000"/>
            <w:tcW w:w="3115" w:type="dxa"/>
          </w:tcPr>
          <w:p w14:paraId="00000172">
            <w:pPr>
              <w:pStyle w:val="содержимоетаблицы"/>
              <w:numPr>
                <w:ilvl w:val="0"/>
                <w:numId w:val="7"/>
              </w:numPr>
              <w:rPr/>
            </w:pPr>
            <w:r>
              <w:t>Круглосуточная работа сервиса</w:t>
            </w:r>
          </w:p>
        </w:tc>
        <w:tc>
          <w:tcPr>
            <w:cnfStyle w:val="000000010000"/>
            <w:tcW w:w="3115" w:type="dxa"/>
          </w:tcPr>
          <w:p w14:paraId="00000173">
            <w:pPr>
              <w:pStyle w:val="содержимоетаблицы"/>
              <w:rPr/>
            </w:pPr>
            <w:r>
              <w:t>Развитие сети складов в стратегически важных локациях, использование партнёрских соглашений</w:t>
            </w:r>
          </w:p>
        </w:tc>
        <w:tc>
          <w:tcPr>
            <w:cnfStyle w:val="000000010000"/>
            <w:tcW w:w="3115" w:type="dxa"/>
          </w:tcPr>
          <w:p w14:paraId="00000174">
            <w:pPr>
              <w:pStyle w:val="содержимоетаблицы"/>
              <w:rPr/>
            </w:pPr>
            <w:r>
              <w:t xml:space="preserve">Небольшое расстояние от складов/дарксторов до клиентов, привлекательность минимального времени доставки для пользователей </w:t>
            </w:r>
            <w:r>
              <w:t>и стимулирование роста заказов</w:t>
            </w:r>
          </w:p>
        </w:tc>
      </w:tr>
      <w:tr>
        <w:trPr/>
        <w:tc>
          <w:tcPr>
            <w:cnfStyle w:val="001000100000"/>
            <w:tcW w:w="3115" w:type="dxa"/>
          </w:tcPr>
          <w:p w14:paraId="00000175">
            <w:pPr>
              <w:pStyle w:val="содержимоетаблицы"/>
              <w:numPr>
                <w:ilvl w:val="0"/>
                <w:numId w:val="7"/>
              </w:numPr>
              <w:rPr/>
            </w:pPr>
            <w:r>
              <w:t>Доступность в разных регионах</w:t>
            </w:r>
          </w:p>
        </w:tc>
        <w:tc>
          <w:tcPr>
            <w:cnfStyle w:val="000000100000"/>
            <w:tcW w:w="3115" w:type="dxa"/>
          </w:tcPr>
          <w:p w14:paraId="00000176">
            <w:pPr>
              <w:pStyle w:val="содержимоетаблицы"/>
              <w:rPr/>
            </w:pPr>
            <w:r>
              <w:t>Проведение тщательного анализа потенциального спроса на сервисы доставки в новом регионе, действующих на рынке конкурентов,</w:t>
            </w:r>
            <w:r>
              <w:t xml:space="preserve"> исследование рынка труда. Принятие решения по выходу на новый географический рынок на основе полученной информации</w:t>
            </w:r>
            <w:r>
              <w:t xml:space="preserve"> </w:t>
            </w:r>
          </w:p>
        </w:tc>
        <w:tc>
          <w:tcPr>
            <w:cnfStyle w:val="000000100000"/>
            <w:tcW w:w="3115" w:type="dxa"/>
          </w:tcPr>
          <w:p w14:paraId="00000177">
            <w:pPr>
              <w:pStyle w:val="содержимоетаблицы"/>
              <w:rPr/>
            </w:pPr>
            <w:r>
              <w:t>Широкое</w:t>
            </w:r>
            <w:r>
              <w:t xml:space="preserve"> (не менее 100 городов)</w:t>
            </w:r>
            <w:r>
              <w:t xml:space="preserve"> региональное присутствие</w:t>
            </w:r>
            <w:r>
              <w:t xml:space="preserve"> </w:t>
            </w:r>
          </w:p>
        </w:tc>
      </w:tr>
    </w:tbl>
    <w:p w14:paraId="00000178">
      <w:pPr>
        <w:pStyle w:val="безотступа"/>
        <w:rPr/>
      </w:pPr>
    </w:p>
    <w:p w14:paraId="00000179">
      <w:pPr>
        <w:pStyle w:val="подписьктаблице"/>
        <w:ind w:left="360"/>
        <w:rPr/>
      </w:pPr>
      <w:r>
        <w:rPr>
          <w:b/>
          <w:bCs/>
        </w:rPr>
        <w:t>Таблица 8.</w:t>
      </w:r>
      <w:r>
        <w:t xml:space="preserve"> </w:t>
      </w:r>
      <w:r>
        <w:t>Оценка анализируемой компании по сравнению с конкурентами</w:t>
      </w:r>
    </w:p>
    <w:tbl>
      <w:tblPr>
        <w:tblStyle w:val="TableGrid"/>
        <w:tblW w:w="0" w:type="auto"/>
        <w:tblLook w:val="04A0"/>
      </w:tblPr>
      <w:tblGrid>
        <w:gridCol w:w="1355"/>
        <w:gridCol w:w="1743"/>
        <w:gridCol w:w="1706"/>
        <w:gridCol w:w="1641"/>
        <w:gridCol w:w="1579"/>
        <w:gridCol w:w="1321"/>
      </w:tblGrid>
      <w:tr>
        <w:trPr/>
        <w:tc>
          <w:tcPr>
            <w:cnfStyle w:val="101000000000"/>
            <w:tcW w:w="1389" w:type="dxa"/>
          </w:tcPr>
          <w:p w14:paraId="0000017A">
            <w:pPr>
              <w:pStyle w:val="безотступа"/>
              <w:rPr/>
            </w:pPr>
          </w:p>
        </w:tc>
        <w:tc>
          <w:tcPr>
            <w:cnfStyle w:val="100000000000"/>
            <w:tcW w:w="1787" w:type="dxa"/>
          </w:tcPr>
          <w:p w14:paraId="0000017B">
            <w:pPr>
              <w:pStyle w:val="безотступа"/>
              <w:rPr/>
            </w:pPr>
            <w:r>
              <w:t> Компания «СберМаркет»</w:t>
            </w:r>
          </w:p>
        </w:tc>
        <w:tc>
          <w:tcPr>
            <w:cnfStyle w:val="100000000000"/>
            <w:tcW w:w="1749" w:type="dxa"/>
          </w:tcPr>
          <w:p w14:paraId="0000017C">
            <w:pPr>
              <w:pStyle w:val="безотступа"/>
              <w:rPr/>
            </w:pPr>
            <w:r>
              <w:t>Конкурент «Яндекс.Еда»</w:t>
            </w:r>
          </w:p>
        </w:tc>
        <w:tc>
          <w:tcPr>
            <w:cnfStyle w:val="100000000000"/>
            <w:tcW w:w="1683" w:type="dxa"/>
          </w:tcPr>
          <w:p w14:paraId="0000017D">
            <w:pPr>
              <w:pStyle w:val="безотступа"/>
              <w:rPr>
                <w:lang w:val="en-US"/>
              </w:rPr>
            </w:pPr>
            <w:r>
              <w:t>Конкурент «ВкусВилл»</w:t>
            </w:r>
          </w:p>
        </w:tc>
        <w:tc>
          <w:tcPr>
            <w:cnfStyle w:val="100000000000"/>
            <w:tcW w:w="1619" w:type="dxa"/>
          </w:tcPr>
          <w:p w14:paraId="0000017E">
            <w:pPr>
              <w:pStyle w:val="безотступа"/>
              <w:rPr/>
            </w:pPr>
            <w:r>
              <w:t>Конкурент «</w:t>
            </w:r>
            <w:r>
              <w:rPr>
                <w:lang w:val="en-US"/>
              </w:rPr>
              <w:t>X5 Group</w:t>
            </w:r>
            <w:r>
              <w:t>»</w:t>
            </w:r>
          </w:p>
        </w:tc>
        <w:tc>
          <w:tcPr>
            <w:cnfStyle w:val="100000000000"/>
            <w:tcW w:w="1118" w:type="dxa"/>
          </w:tcPr>
          <w:p w14:paraId="0000017F">
            <w:pPr>
              <w:pStyle w:val="безотступа"/>
              <w:rPr/>
            </w:pPr>
            <w:r>
              <w:t>Конкурент «Лента Онлайн»</w:t>
            </w:r>
          </w:p>
        </w:tc>
      </w:tr>
      <w:tr>
        <w:trPr/>
        <w:tc>
          <w:tcPr>
            <w:cnfStyle w:val="001000100000"/>
            <w:tcW w:w="1389" w:type="dxa"/>
          </w:tcPr>
          <w:p w14:paraId="00000180">
            <w:pPr>
              <w:pStyle w:val="безотступа"/>
              <w:rPr/>
            </w:pPr>
            <w:r>
              <w:t>КФУ-1</w:t>
            </w:r>
          </w:p>
        </w:tc>
        <w:tc>
          <w:tcPr>
            <w:cnfStyle w:val="000000100000"/>
            <w:tcW w:w="1787" w:type="dxa"/>
          </w:tcPr>
          <w:p w14:paraId="00000181">
            <w:pPr>
              <w:pStyle w:val="безотступа"/>
              <w:rPr/>
            </w:pPr>
            <w:r>
              <w:t>++</w:t>
            </w:r>
            <w:r>
              <w:t>+</w:t>
            </w:r>
          </w:p>
        </w:tc>
        <w:tc>
          <w:tcPr>
            <w:cnfStyle w:val="000000100000"/>
            <w:tcW w:w="1749" w:type="dxa"/>
          </w:tcPr>
          <w:p w14:paraId="00000182">
            <w:pPr>
              <w:pStyle w:val="безотступа"/>
              <w:rPr/>
            </w:pPr>
            <w:r>
              <w:t>+++</w:t>
            </w:r>
          </w:p>
        </w:tc>
        <w:tc>
          <w:tcPr>
            <w:cnfStyle w:val="000000100000"/>
            <w:tcW w:w="1683" w:type="dxa"/>
          </w:tcPr>
          <w:p w14:paraId="00000183">
            <w:pPr>
              <w:pStyle w:val="безотступа"/>
              <w:rPr/>
            </w:pPr>
            <w:r>
              <w:rPr>
                <w:lang w:val="en-US"/>
              </w:rPr>
              <w:t>+</w:t>
            </w:r>
            <w:r>
              <w:t>+</w:t>
            </w:r>
          </w:p>
        </w:tc>
        <w:tc>
          <w:tcPr>
            <w:cnfStyle w:val="000000100000"/>
            <w:tcW w:w="1619" w:type="dxa"/>
          </w:tcPr>
          <w:p w14:paraId="00000184">
            <w:pPr>
              <w:pStyle w:val="безотступа"/>
              <w:rPr>
                <w:lang w:val="en-US"/>
              </w:rPr>
            </w:pPr>
            <w:r>
              <w:rPr>
                <w:lang w:val="en-US"/>
              </w:rPr>
              <w:t>+</w:t>
            </w:r>
          </w:p>
        </w:tc>
        <w:tc>
          <w:tcPr>
            <w:cnfStyle w:val="000000100000"/>
            <w:tcW w:w="1118" w:type="dxa"/>
          </w:tcPr>
          <w:p w14:paraId="00000185">
            <w:pPr>
              <w:pStyle w:val="безотступа"/>
              <w:rPr/>
            </w:pPr>
            <w:r>
              <w:t>+</w:t>
            </w:r>
          </w:p>
        </w:tc>
      </w:tr>
      <w:tr>
        <w:trPr/>
        <w:tc>
          <w:tcPr>
            <w:cnfStyle w:val="001000010000"/>
            <w:tcW w:w="1389" w:type="dxa"/>
          </w:tcPr>
          <w:p w14:paraId="00000186">
            <w:pPr>
              <w:pStyle w:val="безотступа"/>
              <w:rPr/>
            </w:pPr>
            <w:r>
              <w:t>КФУ-2</w:t>
            </w:r>
          </w:p>
        </w:tc>
        <w:tc>
          <w:tcPr>
            <w:cnfStyle w:val="000000010000"/>
            <w:tcW w:w="1787" w:type="dxa"/>
          </w:tcPr>
          <w:p w14:paraId="00000187">
            <w:pPr>
              <w:pStyle w:val="безотступа"/>
              <w:rPr/>
            </w:pPr>
            <w:r>
              <w:t>++</w:t>
            </w:r>
          </w:p>
        </w:tc>
        <w:tc>
          <w:tcPr>
            <w:cnfStyle w:val="000000010000"/>
            <w:tcW w:w="1749" w:type="dxa"/>
          </w:tcPr>
          <w:p w14:paraId="00000188">
            <w:pPr>
              <w:pStyle w:val="безотступа"/>
              <w:rPr/>
            </w:pPr>
            <w:r>
              <w:t>++</w:t>
            </w:r>
          </w:p>
        </w:tc>
        <w:tc>
          <w:tcPr>
            <w:cnfStyle w:val="000000010000"/>
            <w:tcW w:w="1683" w:type="dxa"/>
          </w:tcPr>
          <w:p w14:paraId="00000189">
            <w:pPr>
              <w:pStyle w:val="безотступа"/>
              <w:rPr>
                <w:lang w:val="en-US"/>
              </w:rPr>
            </w:pPr>
            <w:r>
              <w:rPr>
                <w:lang w:val="en-US"/>
              </w:rPr>
              <w:t>+++</w:t>
            </w:r>
          </w:p>
        </w:tc>
        <w:tc>
          <w:tcPr>
            <w:cnfStyle w:val="000000010000"/>
            <w:tcW w:w="1619" w:type="dxa"/>
          </w:tcPr>
          <w:p w14:paraId="0000018A">
            <w:pPr>
              <w:pStyle w:val="безотступа"/>
              <w:rPr>
                <w:lang w:val="en-US"/>
              </w:rPr>
            </w:pPr>
            <w:r>
              <w:rPr>
                <w:lang w:val="en-US"/>
              </w:rPr>
              <w:t>++</w:t>
            </w:r>
          </w:p>
        </w:tc>
        <w:tc>
          <w:tcPr>
            <w:cnfStyle w:val="000000010000"/>
            <w:tcW w:w="1118" w:type="dxa"/>
          </w:tcPr>
          <w:p w14:paraId="0000018B">
            <w:pPr>
              <w:pStyle w:val="безотступа"/>
              <w:rPr/>
            </w:pPr>
            <w:r>
              <w:t>+</w:t>
            </w:r>
            <w:r>
              <w:t>+</w:t>
            </w:r>
          </w:p>
        </w:tc>
      </w:tr>
      <w:tr>
        <w:trPr/>
        <w:tc>
          <w:tcPr>
            <w:cnfStyle w:val="001000100000"/>
            <w:tcW w:w="1389" w:type="dxa"/>
          </w:tcPr>
          <w:p w14:paraId="0000018C">
            <w:pPr>
              <w:pStyle w:val="безотступа"/>
              <w:rPr/>
            </w:pPr>
            <w:r>
              <w:t>КФУ-3</w:t>
            </w:r>
          </w:p>
        </w:tc>
        <w:tc>
          <w:tcPr>
            <w:cnfStyle w:val="000000100000"/>
            <w:tcW w:w="1787" w:type="dxa"/>
          </w:tcPr>
          <w:p w14:paraId="0000018D">
            <w:pPr>
              <w:pStyle w:val="безотступа"/>
              <w:rPr/>
            </w:pPr>
            <w:r>
              <w:t>+</w:t>
            </w:r>
          </w:p>
        </w:tc>
        <w:tc>
          <w:tcPr>
            <w:cnfStyle w:val="000000100000"/>
            <w:tcW w:w="1749" w:type="dxa"/>
          </w:tcPr>
          <w:p w14:paraId="0000018E">
            <w:pPr>
              <w:pStyle w:val="безотступа"/>
              <w:rPr/>
            </w:pPr>
            <w:r>
              <w:t>+++</w:t>
            </w:r>
          </w:p>
        </w:tc>
        <w:tc>
          <w:tcPr>
            <w:cnfStyle w:val="000000100000"/>
            <w:tcW w:w="1683" w:type="dxa"/>
          </w:tcPr>
          <w:p w14:paraId="0000018F">
            <w:pPr>
              <w:pStyle w:val="безотступа"/>
              <w:rPr>
                <w:lang w:val="en-US"/>
              </w:rPr>
            </w:pPr>
            <w:r>
              <w:rPr>
                <w:lang w:val="en-US"/>
              </w:rPr>
              <w:t>++</w:t>
            </w:r>
          </w:p>
        </w:tc>
        <w:tc>
          <w:tcPr>
            <w:cnfStyle w:val="000000100000"/>
            <w:tcW w:w="1619" w:type="dxa"/>
          </w:tcPr>
          <w:p w14:paraId="00000190">
            <w:pPr>
              <w:pStyle w:val="безотступа"/>
              <w:rPr/>
            </w:pPr>
            <w:r>
              <w:rPr>
                <w:lang w:val="en-US"/>
              </w:rPr>
              <w:t>+</w:t>
            </w:r>
            <w:r>
              <w:t>+</w:t>
            </w:r>
          </w:p>
        </w:tc>
        <w:tc>
          <w:tcPr>
            <w:cnfStyle w:val="000000100000"/>
            <w:tcW w:w="1118" w:type="dxa"/>
          </w:tcPr>
          <w:p w14:paraId="00000191">
            <w:pPr>
              <w:pStyle w:val="безотступа"/>
              <w:rPr/>
            </w:pPr>
            <w:r>
              <w:t>+</w:t>
            </w:r>
          </w:p>
        </w:tc>
      </w:tr>
      <w:tr>
        <w:trPr/>
        <w:tc>
          <w:tcPr>
            <w:cnfStyle w:val="001000010000"/>
            <w:tcW w:w="1389" w:type="dxa"/>
          </w:tcPr>
          <w:p w14:paraId="00000192">
            <w:pPr>
              <w:pStyle w:val="безотступа"/>
              <w:rPr/>
            </w:pPr>
            <w:r>
              <w:t>КФУ-4</w:t>
            </w:r>
          </w:p>
        </w:tc>
        <w:tc>
          <w:tcPr>
            <w:cnfStyle w:val="000000010000"/>
            <w:tcW w:w="1787" w:type="dxa"/>
          </w:tcPr>
          <w:p w14:paraId="00000193">
            <w:pPr>
              <w:pStyle w:val="безотступа"/>
              <w:rPr/>
            </w:pPr>
            <w:r>
              <w:t>+</w:t>
            </w:r>
            <w:r>
              <w:t>+</w:t>
            </w:r>
          </w:p>
        </w:tc>
        <w:tc>
          <w:tcPr>
            <w:cnfStyle w:val="000000010000"/>
            <w:tcW w:w="1749" w:type="dxa"/>
          </w:tcPr>
          <w:p w14:paraId="00000194">
            <w:pPr>
              <w:pStyle w:val="безотступа"/>
              <w:rPr/>
            </w:pPr>
            <w:r>
              <w:t>++</w:t>
            </w:r>
          </w:p>
        </w:tc>
        <w:tc>
          <w:tcPr>
            <w:cnfStyle w:val="000000010000"/>
            <w:tcW w:w="1683" w:type="dxa"/>
          </w:tcPr>
          <w:p w14:paraId="00000195">
            <w:pPr>
              <w:pStyle w:val="безотступа"/>
              <w:rPr>
                <w:lang w:val="en-US"/>
              </w:rPr>
            </w:pPr>
            <w:r>
              <w:rPr>
                <w:lang w:val="en-US"/>
              </w:rPr>
              <w:t>+++</w:t>
            </w:r>
          </w:p>
        </w:tc>
        <w:tc>
          <w:tcPr>
            <w:cnfStyle w:val="000000010000"/>
            <w:tcW w:w="1619" w:type="dxa"/>
          </w:tcPr>
          <w:p w14:paraId="00000196">
            <w:pPr>
              <w:pStyle w:val="безотступа"/>
              <w:rPr/>
            </w:pPr>
            <w:r>
              <w:rPr>
                <w:lang w:val="en-US"/>
              </w:rPr>
              <w:t>+</w:t>
            </w:r>
            <w:r>
              <w:t>+</w:t>
            </w:r>
          </w:p>
        </w:tc>
        <w:tc>
          <w:tcPr>
            <w:cnfStyle w:val="000000010000"/>
            <w:tcW w:w="1118" w:type="dxa"/>
          </w:tcPr>
          <w:p w14:paraId="00000197">
            <w:pPr>
              <w:pStyle w:val="безотступа"/>
              <w:rPr/>
            </w:pPr>
            <w:r>
              <w:t>++</w:t>
            </w:r>
          </w:p>
        </w:tc>
      </w:tr>
      <w:tr>
        <w:trPr/>
        <w:tc>
          <w:tcPr>
            <w:cnfStyle w:val="001000100000"/>
            <w:tcW w:w="1389" w:type="dxa"/>
          </w:tcPr>
          <w:p w14:paraId="00000198">
            <w:pPr>
              <w:pStyle w:val="безотступа"/>
              <w:rPr/>
            </w:pPr>
            <w:r>
              <w:t>КФУ-5</w:t>
            </w:r>
          </w:p>
        </w:tc>
        <w:tc>
          <w:tcPr>
            <w:cnfStyle w:val="000000100000"/>
            <w:tcW w:w="1787" w:type="dxa"/>
          </w:tcPr>
          <w:p w14:paraId="00000199">
            <w:pPr>
              <w:pStyle w:val="безотступа"/>
              <w:rPr/>
            </w:pPr>
            <w:r>
              <w:t>+++</w:t>
            </w:r>
          </w:p>
        </w:tc>
        <w:tc>
          <w:tcPr>
            <w:cnfStyle w:val="000000100000"/>
            <w:tcW w:w="1749" w:type="dxa"/>
          </w:tcPr>
          <w:p w14:paraId="0000019A">
            <w:pPr>
              <w:pStyle w:val="безотступа"/>
              <w:rPr/>
            </w:pPr>
            <w:r>
              <w:t>+++</w:t>
            </w:r>
          </w:p>
        </w:tc>
        <w:tc>
          <w:tcPr>
            <w:cnfStyle w:val="000000100000"/>
            <w:tcW w:w="1683" w:type="dxa"/>
          </w:tcPr>
          <w:p w14:paraId="0000019B">
            <w:pPr>
              <w:pStyle w:val="безотступа"/>
              <w:rPr/>
            </w:pPr>
            <w:r>
              <w:t>+</w:t>
            </w:r>
            <w:r>
              <w:t>+</w:t>
            </w:r>
          </w:p>
        </w:tc>
        <w:tc>
          <w:tcPr>
            <w:cnfStyle w:val="000000100000"/>
            <w:tcW w:w="1619" w:type="dxa"/>
          </w:tcPr>
          <w:p w14:paraId="0000019C">
            <w:pPr>
              <w:pStyle w:val="безотступа"/>
              <w:rPr/>
            </w:pPr>
            <w:r>
              <w:t>++</w:t>
            </w:r>
          </w:p>
        </w:tc>
        <w:tc>
          <w:tcPr>
            <w:cnfStyle w:val="000000100000"/>
            <w:tcW w:w="1118" w:type="dxa"/>
          </w:tcPr>
          <w:p w14:paraId="0000019D">
            <w:pPr>
              <w:pStyle w:val="безотступа"/>
              <w:rPr/>
            </w:pPr>
            <w:r>
              <w:t>+++</w:t>
            </w:r>
          </w:p>
        </w:tc>
      </w:tr>
      <w:tr>
        <w:trPr/>
        <w:tc>
          <w:tcPr>
            <w:cnfStyle w:val="001000010000"/>
            <w:tcW w:w="1389" w:type="dxa"/>
          </w:tcPr>
          <w:p w14:paraId="0000019E">
            <w:pPr>
              <w:pStyle w:val="безотступа"/>
              <w:rPr/>
            </w:pPr>
            <w:r>
              <w:t>КФУ-6</w:t>
            </w:r>
          </w:p>
        </w:tc>
        <w:tc>
          <w:tcPr>
            <w:cnfStyle w:val="000000010000"/>
            <w:tcW w:w="1787" w:type="dxa"/>
          </w:tcPr>
          <w:p w14:paraId="0000019F">
            <w:pPr>
              <w:pStyle w:val="безотступа"/>
              <w:rPr/>
            </w:pPr>
            <w:r>
              <w:t>+</w:t>
            </w:r>
          </w:p>
        </w:tc>
        <w:tc>
          <w:tcPr>
            <w:cnfStyle w:val="000000010000"/>
            <w:tcW w:w="1749" w:type="dxa"/>
          </w:tcPr>
          <w:p w14:paraId="000001A0">
            <w:pPr>
              <w:pStyle w:val="безотступа"/>
              <w:rPr/>
            </w:pPr>
            <w:r>
              <w:t>++</w:t>
            </w:r>
          </w:p>
        </w:tc>
        <w:tc>
          <w:tcPr>
            <w:cnfStyle w:val="000000010000"/>
            <w:tcW w:w="1683" w:type="dxa"/>
          </w:tcPr>
          <w:p w14:paraId="000001A1">
            <w:pPr>
              <w:pStyle w:val="безотступа"/>
              <w:rPr/>
            </w:pPr>
            <w:r>
              <w:t>+</w:t>
            </w:r>
          </w:p>
        </w:tc>
        <w:tc>
          <w:tcPr>
            <w:cnfStyle w:val="000000010000"/>
            <w:tcW w:w="1619" w:type="dxa"/>
          </w:tcPr>
          <w:p w14:paraId="000001A2">
            <w:pPr>
              <w:pStyle w:val="безотступа"/>
              <w:rPr/>
            </w:pPr>
            <w:r>
              <w:t>–</w:t>
            </w:r>
          </w:p>
        </w:tc>
        <w:tc>
          <w:tcPr>
            <w:cnfStyle w:val="000000010000"/>
            <w:tcW w:w="1118" w:type="dxa"/>
          </w:tcPr>
          <w:p w14:paraId="000001A3">
            <w:pPr>
              <w:pStyle w:val="безотступа"/>
              <w:rPr/>
            </w:pPr>
            <w:r>
              <w:t>+</w:t>
            </w:r>
            <w:r>
              <w:t>+</w:t>
            </w:r>
          </w:p>
        </w:tc>
      </w:tr>
      <w:tr>
        <w:trPr/>
        <w:tc>
          <w:tcPr>
            <w:cnfStyle w:val="001000100000"/>
            <w:tcW w:w="1389" w:type="dxa"/>
          </w:tcPr>
          <w:p w14:paraId="000001A4">
            <w:pPr>
              <w:pStyle w:val="безотступа"/>
              <w:rPr/>
            </w:pPr>
            <w:r>
              <w:t>КФУ-7</w:t>
            </w:r>
          </w:p>
        </w:tc>
        <w:tc>
          <w:tcPr>
            <w:cnfStyle w:val="000000100000"/>
            <w:tcW w:w="1787" w:type="dxa"/>
          </w:tcPr>
          <w:p w14:paraId="000001A5">
            <w:pPr>
              <w:pStyle w:val="безотступа"/>
              <w:rPr/>
            </w:pPr>
            <w:r>
              <w:t>+++</w:t>
            </w:r>
          </w:p>
        </w:tc>
        <w:tc>
          <w:tcPr>
            <w:cnfStyle w:val="000000100000"/>
            <w:tcW w:w="1749" w:type="dxa"/>
          </w:tcPr>
          <w:p w14:paraId="000001A6">
            <w:pPr>
              <w:pStyle w:val="безотступа"/>
              <w:rPr/>
            </w:pPr>
            <w:r>
              <w:t>+++</w:t>
            </w:r>
          </w:p>
        </w:tc>
        <w:tc>
          <w:tcPr>
            <w:cnfStyle w:val="000000100000"/>
            <w:tcW w:w="1683" w:type="dxa"/>
          </w:tcPr>
          <w:p w14:paraId="000001A7">
            <w:pPr>
              <w:pStyle w:val="безотступа"/>
              <w:rPr/>
            </w:pPr>
            <w:r>
              <w:t>++</w:t>
            </w:r>
          </w:p>
        </w:tc>
        <w:tc>
          <w:tcPr>
            <w:cnfStyle w:val="000000100000"/>
            <w:tcW w:w="1619" w:type="dxa"/>
          </w:tcPr>
          <w:p w14:paraId="000001A8">
            <w:pPr>
              <w:pStyle w:val="безотступа"/>
              <w:rPr/>
            </w:pPr>
            <w:r>
              <w:t>++</w:t>
            </w:r>
          </w:p>
        </w:tc>
        <w:tc>
          <w:tcPr>
            <w:cnfStyle w:val="000000100000"/>
            <w:tcW w:w="1118" w:type="dxa"/>
          </w:tcPr>
          <w:p w14:paraId="000001A9">
            <w:pPr>
              <w:pStyle w:val="безотступа"/>
              <w:rPr/>
            </w:pPr>
            <w:r>
              <w:t>++</w:t>
            </w:r>
          </w:p>
        </w:tc>
      </w:tr>
    </w:tbl>
    <w:p w14:paraId="000001AA">
      <w:pPr>
        <w:pStyle w:val="безотступа"/>
        <w:rPr/>
      </w:pPr>
    </w:p>
    <w:p w14:paraId="000001AB">
      <w:pPr>
        <w:pStyle w:val="безотступа"/>
        <w:rPr/>
      </w:pPr>
      <w:r>
        <w:t xml:space="preserve">Где: </w:t>
      </w:r>
    </w:p>
    <w:p w14:paraId="000001AC">
      <w:pPr>
        <w:pStyle w:val="безотступа"/>
        <w:rPr/>
      </w:pPr>
      <w:r>
        <w:t xml:space="preserve">“+++” – присутствует в высокой степени; </w:t>
      </w:r>
    </w:p>
    <w:p w14:paraId="000001AD">
      <w:pPr>
        <w:pStyle w:val="безотступа"/>
        <w:rPr/>
      </w:pPr>
      <w:r>
        <w:t xml:space="preserve">“++” – присутствует в средней степени; </w:t>
      </w:r>
    </w:p>
    <w:p w14:paraId="000001AE">
      <w:pPr>
        <w:pStyle w:val="безотступа"/>
        <w:rPr/>
      </w:pPr>
      <w:r>
        <w:t xml:space="preserve">“+” – присутствует в слабой степени; </w:t>
      </w:r>
    </w:p>
    <w:p w14:paraId="000001AF">
      <w:pPr>
        <w:pStyle w:val="безотступа"/>
        <w:rPr/>
      </w:pPr>
      <w:r>
        <w:t xml:space="preserve">“–“ – не присутствует. </w:t>
      </w:r>
    </w:p>
    <w:p w14:paraId="000001B0">
      <w:r>
        <w:t xml:space="preserve">Проанализировав КФУ в отрасли </w:t>
      </w:r>
      <w:r>
        <w:rPr>
          <w:lang w:val="en-US"/>
        </w:rPr>
        <w:t>e</w:t>
      </w:r>
      <w:r>
        <w:t>-</w:t>
      </w:r>
      <w:r>
        <w:rPr>
          <w:lang w:val="en-US"/>
        </w:rPr>
        <w:t>grocery</w:t>
      </w:r>
      <w:r>
        <w:t xml:space="preserve">, мы оценили степень наличия данных факторов у </w:t>
      </w:r>
      <w:r>
        <w:t>СберМаркета</w:t>
      </w:r>
      <w:r>
        <w:t xml:space="preserve"> и его основных конкурентов. Исходя из составленной нами таблицы (</w:t>
      </w:r>
      <w:r>
        <w:rPr>
          <w:b/>
          <w:bCs/>
        </w:rPr>
        <w:t xml:space="preserve">Таблица </w:t>
      </w:r>
      <w:r>
        <w:rPr>
          <w:b/>
          <w:bCs/>
        </w:rPr>
        <w:t>8</w:t>
      </w:r>
      <w:r>
        <w:t>), можно сделать вывод о том</w:t>
      </w:r>
      <w:r>
        <w:t>,</w:t>
      </w:r>
      <w:r>
        <w:t xml:space="preserve"> что </w:t>
      </w:r>
      <w:r>
        <w:t>СберМаркету</w:t>
      </w:r>
      <w:r>
        <w:t xml:space="preserve"> стоит сфокусироваться на улучшении электронных платформ сервиса и обеспечении круглосуточной доставки.</w:t>
      </w:r>
    </w:p>
    <w:p w14:paraId="000001B1">
      <w:pPr>
        <w:pStyle w:val="главы"/>
        <w:rPr/>
      </w:pPr>
      <w:bookmarkStart w:id="43" w:name="_Toc167206844"/>
      <w:r>
        <w:t xml:space="preserve">Глава 2. </w:t>
      </w:r>
      <w:r>
        <w:rPr>
          <w:lang w:val="en-US"/>
        </w:rPr>
        <w:t>SWOT</w:t>
      </w:r>
      <w:r>
        <w:t>-анализ: основные этапы</w:t>
      </w:r>
      <w:bookmarkEnd w:id="43"/>
    </w:p>
    <w:p w14:paraId="000001B2">
      <w:pPr>
        <w:pStyle w:val="загГОЛовок2"/>
        <w:rPr/>
      </w:pPr>
      <w:bookmarkStart w:id="44" w:name="_Toc167206845"/>
      <w:r>
        <w:t xml:space="preserve">2.1. </w:t>
      </w:r>
      <w:bookmarkStart w:id="45" w:name="_Hlk167277486"/>
      <w:r>
        <w:t>Первичный SWOT-анализ</w:t>
      </w:r>
      <w:bookmarkEnd w:id="44"/>
    </w:p>
    <w:p w14:paraId="000001B3">
      <w:pPr>
        <w:pStyle w:val="безотступа"/>
        <w:numPr>
          <w:ilvl w:val="0"/>
          <w:numId w:val="12"/>
        </w:numPr>
        <w:rPr>
          <w:i/>
          <w:iCs/>
        </w:rPr>
      </w:pPr>
      <w:r>
        <w:rPr>
          <w:i/>
          <w:iCs/>
        </w:rPr>
        <w:t>Сильные стороны</w:t>
      </w:r>
    </w:p>
    <w:p w14:paraId="000001B4">
      <w:pPr>
        <w:pStyle w:val="безотступа"/>
        <w:ind w:firstLine="708"/>
        <w:rPr/>
      </w:pPr>
      <w:r>
        <w:t xml:space="preserve">На наш взгляд, сегодня критически важные преимущества компании приносит широкое </w:t>
      </w:r>
      <w:r>
        <w:rPr>
          <w:b/>
          <w:bCs/>
        </w:rPr>
        <w:t>региональное присутствие</w:t>
      </w:r>
      <w:r>
        <w:t xml:space="preserve">. </w:t>
      </w:r>
      <w:bookmarkEnd w:id="45"/>
      <w:bookmarkStart w:id="46" w:name="_Hlk167277642"/>
      <w:r>
        <w:t xml:space="preserve">В настоящее время люди много путешествуют по России, ездят в командировки, поэтому им важно иметь возможность воспользоваться полюбившимся и проверенным сервисом доставки в любой точке нашей страны. </w:t>
      </w:r>
      <w:bookmarkEnd w:id="46"/>
      <w:r>
        <w:t>Региональная экспансия «СберМаркета» началась в августе 2018 года выходом на рынок Казани. В прошедшем году география сервиса была расширена на 200 городов, общее количество обслуживаемых населённых пунктов достигло 360 в 83 регионах РФ, что делает компанию лидером территориальной экспансии среди конкурентов. [2</w:t>
      </w:r>
      <w:r>
        <w:t>3</w:t>
      </w:r>
      <w:r>
        <w:t>] Её главный конкурент, «Яндекс.Еда», представлен лишь в 186 городах. «СберМаркет» также охватывает географически не только отрасль e-grocery, но и сервис доставки non-food товаров: компания сотрудничает с более 22 аптечными сетями по всей России, что выделяет её среди других сервисов доставки. [</w:t>
      </w:r>
      <w:r>
        <w:t>40</w:t>
      </w:r>
      <w:r>
        <w:t>]</w:t>
      </w:r>
    </w:p>
    <w:p w14:paraId="000001B5">
      <w:pPr>
        <w:pStyle w:val="безотступа"/>
        <w:ind w:firstLine="708"/>
        <w:rPr/>
      </w:pPr>
      <w:bookmarkStart w:id="47" w:name="_Hlk167277732"/>
      <w:r>
        <w:rPr>
          <w:b/>
          <w:bCs/>
        </w:rPr>
        <w:t>Выгодные условия для клиентов</w:t>
      </w:r>
      <w:r>
        <w:t xml:space="preserve"> </w:t>
      </w:r>
      <w:bookmarkEnd w:id="47"/>
      <w:r>
        <w:t>– следующая конкурентная сила «СберМаркета». Сегодня компания активно развивает взаимодействие с b2</w:t>
      </w:r>
      <w:r>
        <w:rPr>
          <w:lang w:val="en-US"/>
        </w:rPr>
        <w:t>b</w:t>
      </w:r>
      <w:r>
        <w:t xml:space="preserve"> отраслью: например, предоставляется бесплатная доставка для всех b2b клиентов. Два года назад СберМаркет стал первым сервисом, который внедрил механики BMPL (Buy Mere Pay Less). BMPL или «Покупай больше, плати меньше» позволяет клиенту получать выгоду от увеличения корзины товаров. [</w:t>
      </w:r>
      <w:r>
        <w:t>40</w:t>
      </w:r>
      <w:r>
        <w:t>]</w:t>
      </w:r>
    </w:p>
    <w:p w14:paraId="000001B6">
      <w:r>
        <w:t>Что касается физических лиц, летом 2022 года была запущена отдельная категория на сайте и в мобильном приложении, которая сейчас называется «Здесь дешевле». Пользователям был предоставлен доступ к самым популярным среди потребителей товарам с ценами ниже, чем в offline-магазинах до 30%. Кроме того, как утверждает Ольга Макарова, директор по маркетингу «СберМаркета», значительно растёт тренд на экспресс-доставку, которая развивается в компании ещё с 2021 года и на данный момент занимает существенную долю её общих продаж. При этом увеличиваются и другие виды доставки: самовывоз и плановая (к определенному времени). В 2020 году началось развитие системы лояльности клиентов: «Сбер» представил подписку «СберПрайм» со скидками на сервисы из своей экосистемы, которая гарантирует повышенные бонусы за покупки в «Сбермаркете». [3</w:t>
      </w:r>
      <w:r>
        <w:t>2</w:t>
      </w:r>
      <w:r>
        <w:t xml:space="preserve">] В 2021 году появилась возможность оплаты бонусами «СберСпасибо», что до сих пор подкрепляет привлекательность сервиса для клиентов. А в прошлом году сервис доставки продуктов запустил новую механику программы лояльности — «Любимая </w:t>
      </w:r>
      <w:r>
        <w:t>категория». Покупатель, назначив одну категорию в качестве «любимой» из пяти предложенных на выбор, может получать 5% бонусы «СберСпасибо» за покупки в этой категории.[</w:t>
      </w:r>
      <w:r>
        <w:t>36</w:t>
      </w:r>
      <w:r>
        <w:t>]</w:t>
      </w:r>
    </w:p>
    <w:p w14:paraId="000001B7">
      <w:pPr>
        <w:pStyle w:val="безотступа"/>
        <w:ind w:firstLine="708"/>
        <w:rPr/>
      </w:pPr>
      <w:r>
        <w:t xml:space="preserve">Велика </w:t>
      </w:r>
      <w:r>
        <w:rPr>
          <w:b/>
          <w:bCs/>
        </w:rPr>
        <w:t>интеграция с экосистемой «Сбербанка»</w:t>
      </w:r>
      <w:r>
        <w:t xml:space="preserve">: помимо «СберСпасибо» функционирует вход по Сбер ID и клиенты могут размещать свои заказы с помощью голосового помощника «Салют». Популярность и закрепившийся статус «Сбера» </w:t>
      </w:r>
      <w:bookmarkStart w:id="48" w:name="_Hlk167277843"/>
      <w:r>
        <w:t>приносит СберМаркету ещё одно конкурентное преимущество, проявляющееся в доступе к широкой клиентской базе, инфраструктуре для логистики и платежей в рамках единого бренда.</w:t>
      </w:r>
      <w:bookmarkEnd w:id="48"/>
      <w:r>
        <w:t xml:space="preserve"> [</w:t>
      </w:r>
      <w:r>
        <w:t>40</w:t>
      </w:r>
      <w:r>
        <w:t>]</w:t>
      </w:r>
    </w:p>
    <w:p w14:paraId="000001B8">
      <w:pPr>
        <w:pStyle w:val="безотступа"/>
        <w:ind w:firstLine="708"/>
        <w:rPr/>
      </w:pPr>
      <w:r>
        <w:t>Сотрудничество со многими партнёрами и продавцами на взаимовыгодных условиях</w:t>
      </w:r>
      <w:r>
        <w:rPr>
          <w:b/>
          <w:bCs/>
        </w:rPr>
        <w:t xml:space="preserve"> </w:t>
      </w:r>
      <w:r>
        <w:t>позволяет получать дополнительное финансирование и</w:t>
      </w:r>
      <w:r>
        <w:rPr>
          <w:b/>
          <w:bCs/>
        </w:rPr>
        <w:t xml:space="preserve"> </w:t>
      </w:r>
      <w:r>
        <w:t xml:space="preserve">способствует </w:t>
      </w:r>
      <w:r>
        <w:rPr>
          <w:b/>
          <w:bCs/>
        </w:rPr>
        <w:t>расширению ассортимента услуг и товаров</w:t>
      </w:r>
      <w:r>
        <w:t>, что, в свою очередь, удерживает потребителей. Компания в 2023 году открыла для сторонних компаний рекламную платформу своего сервиса, которой раньше могли пользоваться только постоянные партнёры «СберМаркета». [</w:t>
      </w:r>
      <w:r>
        <w:t>40</w:t>
      </w:r>
      <w:r>
        <w:t>]</w:t>
      </w:r>
    </w:p>
    <w:p w14:paraId="000001B9">
      <w:pPr>
        <w:pStyle w:val="безотступа"/>
        <w:ind w:firstLine="708"/>
        <w:rPr/>
      </w:pPr>
      <w:r>
        <w:t xml:space="preserve">Кроме того, компании удаётся эффективно использовать </w:t>
      </w:r>
      <w:r>
        <w:rPr>
          <w:b/>
          <w:bCs/>
        </w:rPr>
        <w:t xml:space="preserve">рекламные инструменты </w:t>
      </w:r>
      <w:r>
        <w:t>для достижения своих целей в области маркетинга: например, свежий рекламный ролик о 3D-еде, которая танцует под вирусную песню «СберМаркет: Еда! И да! И да!</w:t>
      </w:r>
      <w:r>
        <w:t xml:space="preserve"> И да!</w:t>
      </w:r>
      <w:r>
        <w:t xml:space="preserve">», собрал рекордное количество просмотров и вызвал шквал комментариев в социальных сетях. Мы уверены, что такая реакция зрителей повлекла за собой увеличение продаж. </w:t>
      </w:r>
      <w:r>
        <w:t>[</w:t>
      </w:r>
      <w:r>
        <w:t>27</w:t>
      </w:r>
      <w:r>
        <w:t>]</w:t>
      </w:r>
    </w:p>
    <w:p w14:paraId="000001BA">
      <w:pPr>
        <w:pStyle w:val="безотступа"/>
        <w:ind w:firstLine="708"/>
        <w:rPr/>
      </w:pPr>
      <w:r>
        <w:t>Однако компания сталкивается с некоторыми трудностями, затрудняющими её положение на рынке, о чём мы подробнее расскажем далее.</w:t>
      </w:r>
    </w:p>
    <w:p w14:paraId="000001BB">
      <w:pPr>
        <w:pStyle w:val="безотступа"/>
        <w:ind w:firstLine="708"/>
        <w:rPr/>
      </w:pPr>
    </w:p>
    <w:p w14:paraId="000001BC">
      <w:pPr>
        <w:pStyle w:val="безотступа"/>
        <w:numPr>
          <w:ilvl w:val="0"/>
          <w:numId w:val="12"/>
        </w:numPr>
        <w:rPr>
          <w:i/>
          <w:iCs/>
        </w:rPr>
      </w:pPr>
      <w:r>
        <w:rPr>
          <w:i/>
          <w:iCs/>
        </w:rPr>
        <w:t>Слабые стороны</w:t>
      </w:r>
    </w:p>
    <w:p w14:paraId="000001BD">
      <w:pPr>
        <w:pStyle w:val="безотступа"/>
        <w:ind w:firstLine="708"/>
        <w:rPr/>
      </w:pPr>
      <w:r>
        <w:t xml:space="preserve">Компания сталкивается с проблемами в интенсификации: выдающиеся идеи развития компании (бонусные программы, система лояльности и др.) теряют свою эффективность из-за </w:t>
      </w:r>
      <w:bookmarkStart w:id="49" w:name="_Hlk167278148"/>
      <w:r>
        <w:rPr>
          <w:b/>
          <w:bCs/>
        </w:rPr>
        <w:t>недоработок в технологической составляющей</w:t>
      </w:r>
      <w:r>
        <w:t xml:space="preserve"> </w:t>
      </w:r>
      <w:bookmarkEnd w:id="49"/>
      <w:r>
        <w:t xml:space="preserve">сервиса. Мы изучили отзывы клиентов приложения «СуперМаркет» (новая версия приложения компании после введённых в </w:t>
      </w:r>
      <w:r>
        <w:rPr>
          <w:lang w:val="en-US"/>
        </w:rPr>
        <w:t>Appstore</w:t>
      </w:r>
      <w:r>
        <w:t xml:space="preserve"> ограничений) и приложения «СберМаркета» в </w:t>
      </w:r>
      <w:r>
        <w:rPr>
          <w:lang w:val="en-US"/>
        </w:rPr>
        <w:t>GooglePlay</w:t>
      </w:r>
      <w:r>
        <w:t xml:space="preserve">. Убедились в данных INFOLine о низкой средней оценке приложения – всего 3 балла из 5 возможных, что является самым низким показателем среди всех крупных представителей </w:t>
      </w:r>
      <w:r>
        <w:rPr>
          <w:lang w:val="en-US"/>
        </w:rPr>
        <w:t>e</w:t>
      </w:r>
      <w:r>
        <w:t>-</w:t>
      </w:r>
      <w:r>
        <w:rPr>
          <w:lang w:val="en-US"/>
        </w:rPr>
        <w:t>grocery</w:t>
      </w:r>
      <w:r>
        <w:t xml:space="preserve"> в России. Клиенты отмечают проблемы в работе электронных платформ, в особенности, приложения. Так, многочисленные лаги затрудняют оплату заказа и использование баллов «СберСпасибо», часто происходит блокировка аккаунтов пользователей, а некоторые промокоды на скидку не действуют. Более того, СберМаркет в значительной степени </w:t>
      </w:r>
      <w:r>
        <w:rPr>
          <w:b/>
          <w:bCs/>
        </w:rPr>
        <w:t>отстаёт</w:t>
      </w:r>
      <w:r>
        <w:t xml:space="preserve"> от конкурентов </w:t>
      </w:r>
      <w:r>
        <w:rPr>
          <w:b/>
          <w:bCs/>
        </w:rPr>
        <w:t>в инновационном аспекте</w:t>
      </w:r>
      <w:r>
        <w:t xml:space="preserve">: к примеру, «Яндекс. Еда» недавно внедрила доставку на трибуны стадионов и музыкальных концертов, </w:t>
      </w:r>
      <w:r>
        <w:t>которая пользуется большой популярностью, а также запустила доставку из ресторанов роботами и разработала собственный электровелосипед для курьеров. Подобных внедрений анализируемый нами онлайн-сервис не делал. [</w:t>
      </w:r>
      <w:r>
        <w:t>40</w:t>
      </w:r>
      <w:r>
        <w:t>]</w:t>
      </w:r>
      <w:r>
        <w:t>[33]</w:t>
      </w:r>
      <w:r>
        <w:t>[34]</w:t>
      </w:r>
    </w:p>
    <w:p w14:paraId="000001BE">
      <w:pPr>
        <w:pStyle w:val="безотступа"/>
        <w:ind w:firstLine="708"/>
        <w:rPr/>
      </w:pPr>
      <w:bookmarkStart w:id="50" w:name="_Hlk167278255"/>
      <w:r>
        <w:t xml:space="preserve">Относительно реализации заказов хотелось бы отметить </w:t>
      </w:r>
      <w:r>
        <w:rPr>
          <w:b/>
          <w:bCs/>
        </w:rPr>
        <w:t>нехватку кадров</w:t>
      </w:r>
      <w:r>
        <w:t xml:space="preserve">, сборщиков и курьеров, а также их </w:t>
      </w:r>
      <w:r>
        <w:rPr>
          <w:b/>
          <w:bCs/>
        </w:rPr>
        <w:t xml:space="preserve">некомпетентность </w:t>
      </w:r>
      <w:r>
        <w:t>при выполнении своей работы, что замедляет скорость доставки и снижает доверие покупателей.</w:t>
      </w:r>
      <w:bookmarkEnd w:id="50"/>
      <w:r>
        <w:t xml:space="preserve"> Пользователи сервиса указывают на многочасовые задержки доставки, несоответствие привезённого товара заказу и неквалифицированную службу поддержки. [</w:t>
      </w:r>
      <w:r>
        <w:t>22</w:t>
      </w:r>
      <w:r>
        <w:t>]</w:t>
      </w:r>
    </w:p>
    <w:p w14:paraId="000001BF">
      <w:pPr>
        <w:pStyle w:val="безотступа"/>
        <w:ind w:firstLine="708"/>
        <w:rPr>
          <w:rFonts w:cs="Times New Roman"/>
          <w:color w:val="000000"/>
        </w:rPr>
      </w:pPr>
      <w:bookmarkStart w:id="51" w:name="_Hlk167278270"/>
      <w:r>
        <w:t xml:space="preserve">В то же время сотрудники жалуются на проблемы с оплатой труда и </w:t>
      </w:r>
      <w:r>
        <w:rPr>
          <w:b/>
          <w:bCs/>
        </w:rPr>
        <w:t>равнодушное отношение руководства</w:t>
      </w:r>
      <w:r>
        <w:t xml:space="preserve"> к ним</w:t>
      </w:r>
      <w:bookmarkEnd w:id="51"/>
      <w:r>
        <w:t xml:space="preserve">, что, по нашему мнению, отчасти и приводит к потери мотивации со стороны работников и влияет на качество оказания услуг компании. Примечательно, что в топ-менеджменте компании происходят значимые перестановки – за последний год сервис покинули </w:t>
      </w:r>
      <w:r>
        <w:rPr>
          <w:rFonts w:cs="Times New Roman"/>
          <w:color w:val="000000"/>
        </w:rPr>
        <w:t>три вице-президента и CEO. Это тоже существенно может сказываться на рабочем климате “СберМаркета”. [</w:t>
      </w:r>
      <w:r>
        <w:rPr>
          <w:rFonts w:cs="Times New Roman"/>
          <w:color w:val="000000"/>
          <w:lang w:val="en-US"/>
        </w:rPr>
        <w:t>22][21][14</w:t>
      </w:r>
      <w:r>
        <w:rPr>
          <w:rFonts w:cs="Times New Roman"/>
          <w:color w:val="000000"/>
        </w:rPr>
        <w:t>]</w:t>
      </w:r>
    </w:p>
    <w:p w14:paraId="000001C0">
      <w:pPr>
        <w:pStyle w:val="безотступа"/>
        <w:ind w:firstLine="708"/>
        <w:rPr/>
      </w:pPr>
    </w:p>
    <w:p w14:paraId="000001C1">
      <w:pPr>
        <w:pStyle w:val="безотступа"/>
        <w:numPr>
          <w:ilvl w:val="0"/>
          <w:numId w:val="12"/>
        </w:numPr>
        <w:rPr>
          <w:i/>
          <w:iCs/>
        </w:rPr>
      </w:pPr>
      <w:r>
        <w:rPr>
          <w:i/>
          <w:iCs/>
        </w:rPr>
        <w:t>Возможности</w:t>
      </w:r>
    </w:p>
    <w:p w14:paraId="000001C2">
      <w:pPr>
        <w:pStyle w:val="безотступа"/>
        <w:ind w:firstLine="360"/>
        <w:rPr/>
      </w:pPr>
      <w:r>
        <w:t xml:space="preserve">Множество правовых, экономических, социальных и других факторов могут изменить динамику </w:t>
      </w:r>
      <w:r>
        <w:rPr/>
        <w:softHyphen/>
      </w:r>
      <w:r>
        <w:t>развития компании в положительную сторону. Рассмотрим самые серьёзные из них.</w:t>
      </w:r>
    </w:p>
    <w:p w14:paraId="000001C3">
      <w:pPr>
        <w:pStyle w:val="безотступа"/>
        <w:ind w:firstLine="360"/>
        <w:rPr/>
      </w:pPr>
      <w:bookmarkStart w:id="52" w:name="_Hlk167278736"/>
      <w:r>
        <w:t xml:space="preserve">С учётом особого внимания Минэкономразвития РФ к реализации цели по </w:t>
      </w:r>
      <w:r>
        <w:rPr>
          <w:b/>
          <w:bCs/>
        </w:rPr>
        <w:t>развитию регионов</w:t>
      </w:r>
      <w:r>
        <w:t xml:space="preserve"> и стимулирования экономического развития в них применяемая компанией стратегия территориальной экспансии видится более чем перспективной.</w:t>
      </w:r>
      <w:bookmarkEnd w:id="52"/>
      <w:r>
        <w:t xml:space="preserve"> Финансирование государством строительства инфраструктуры в нестоличных городах, привлечение туда специалистов и гарантирование им достойной заработной платы колоссально повысит уровень жизни населения в этих городах и впоследствии увеличит спрос на потребительские товары, доставкой которых, в том числе, занимается </w:t>
      </w:r>
      <w:r>
        <w:t>СберМаркет</w:t>
      </w:r>
      <w:r>
        <w:t>.[</w:t>
      </w:r>
      <w:r>
        <w:t>4</w:t>
      </w:r>
      <w:r>
        <w:t>]</w:t>
      </w:r>
    </w:p>
    <w:p w14:paraId="000001C4">
      <w:pPr>
        <w:pStyle w:val="безотступа"/>
        <w:ind w:firstLine="360"/>
        <w:rPr/>
      </w:pPr>
      <w:r>
        <w:t xml:space="preserve">Ещё одним фактором, который принесёт компании успех, является </w:t>
      </w:r>
      <w:bookmarkStart w:id="53" w:name="_Hlk167278773"/>
      <w:r>
        <w:rPr>
          <w:b/>
          <w:bCs/>
        </w:rPr>
        <w:t xml:space="preserve">совершенствование правового регулирования </w:t>
      </w:r>
      <w:r>
        <w:t>онлайн-торговли.</w:t>
      </w:r>
      <w:bookmarkEnd w:id="53"/>
      <w:r>
        <w:t xml:space="preserve"> При условии ослабления налогового гнёта для представителей </w:t>
      </w:r>
      <w:r>
        <w:rPr>
          <w:lang w:val="en-US"/>
        </w:rPr>
        <w:t>e</w:t>
      </w:r>
      <w:r>
        <w:t>-</w:t>
      </w:r>
      <w:r>
        <w:rPr>
          <w:lang w:val="en-US"/>
        </w:rPr>
        <w:t>commerce</w:t>
      </w:r>
      <w:r>
        <w:t>, обеспечении их госсубсидиями, установлении чётких правил в области такого вида торговли СберМаркет сможет повысить свою конкурентоспособность и будет располагать бо́льшими средствами для вложений в инновации.</w:t>
      </w:r>
    </w:p>
    <w:p w14:paraId="000001C5">
      <w:pPr>
        <w:pStyle w:val="безотступа"/>
        <w:ind w:firstLine="360"/>
        <w:rPr/>
      </w:pPr>
      <w:r>
        <w:t xml:space="preserve">Останавливаясь конкретно на </w:t>
      </w:r>
      <w:r>
        <w:rPr>
          <w:b/>
          <w:bCs/>
        </w:rPr>
        <w:t>технологических разработках</w:t>
      </w:r>
      <w:r>
        <w:t xml:space="preserve">, </w:t>
      </w:r>
      <w:bookmarkStart w:id="54" w:name="_Hlk167278801"/>
      <w:r>
        <w:t xml:space="preserve">мы не можем не отметить объективные преимущества, которые приносит в бизнес НТП сейчас и будет приносить в будущем. </w:t>
      </w:r>
      <w:bookmarkEnd w:id="54"/>
      <w:r>
        <w:t xml:space="preserve">Так, беспилотные транспортные средства могут изменить логистические схемы, </w:t>
      </w:r>
      <w:r>
        <w:t xml:space="preserve">сокращая время доставки до минимума и снижая затраты. А внедрение нового способа оплаты с помощью цифровых финансовых инструментов (ЦФА), работающих на блокчейне, может обеспечить более безопасные и прозрачные транзакции, улучшая доверие клиентов к СберМаркету и уменьшая риски финансовых мошенничеств. </w:t>
      </w:r>
    </w:p>
    <w:p w14:paraId="000001C6">
      <w:pPr>
        <w:pStyle w:val="безотступа"/>
        <w:ind w:firstLine="360"/>
        <w:rPr/>
      </w:pPr>
      <w:bookmarkStart w:id="55" w:name="_Hlk167278820"/>
      <w:r>
        <w:t xml:space="preserve">Принимая во внимание </w:t>
      </w:r>
      <w:r>
        <w:rPr>
          <w:b/>
          <w:bCs/>
        </w:rPr>
        <w:t>усиление экологических движений</w:t>
      </w:r>
      <w:r>
        <w:t xml:space="preserve">, </w:t>
      </w:r>
      <w:r>
        <w:t xml:space="preserve">мы предполагаем, что </w:t>
      </w:r>
      <w:r>
        <w:t>люди все больше стремятся уменьшить негативное влияние на окружающую среду</w:t>
      </w:r>
      <w:r>
        <w:t>. Компания в силах реагировать на этот тренд, улучшая свои экологические практики</w:t>
      </w:r>
      <w:r>
        <w:t xml:space="preserve">. </w:t>
      </w:r>
      <w:bookmarkEnd w:id="55"/>
      <w:r>
        <w:t>[</w:t>
      </w:r>
      <w:r>
        <w:t>15</w:t>
      </w:r>
      <w:r>
        <w:t>]</w:t>
      </w:r>
    </w:p>
    <w:p w14:paraId="000001C7">
      <w:pPr>
        <w:pStyle w:val="безотступа"/>
        <w:ind w:firstLine="360"/>
        <w:rPr/>
      </w:pPr>
      <w:bookmarkStart w:id="56" w:name="_Hlk167278835"/>
      <w:r>
        <w:rPr>
          <w:b/>
          <w:bCs/>
        </w:rPr>
        <w:t>Учитывание сезонных факторов при планировании акций и запасов</w:t>
      </w:r>
      <w:bookmarkEnd w:id="56"/>
      <w:r>
        <w:t xml:space="preserve">, на первый взгляд, кажется несущественной стратегией для такого крупного представителя рынка, как СберМаркет. Однако одна только адаптация под эти факторы способна увеличить продажи в разы, ведь спрос на определённые виды товаров увеличивается в праздничные дни и памятные даты, во время сельскохозяйственных периодов и смены погодных условий, во время проведения спортивных и культурных мероприятий, накануне начала учебного года и т.д. </w:t>
      </w:r>
    </w:p>
    <w:p w14:paraId="000001C8">
      <w:pPr>
        <w:pStyle w:val="безотступа"/>
        <w:ind w:firstLine="360"/>
        <w:rPr/>
      </w:pPr>
      <w:r>
        <w:t xml:space="preserve">В настоящее время наблюдается </w:t>
      </w:r>
      <w:r>
        <w:rPr>
          <w:b/>
          <w:bCs/>
        </w:rPr>
        <w:t>изменение потребительского поведения</w:t>
      </w:r>
      <w:r>
        <w:t xml:space="preserve"> от совершения покупок продуктов офлайн в сторону </w:t>
      </w:r>
      <w:r>
        <w:t xml:space="preserve">использования сервисов доставки.  Люди склонны делегировать бытовые задачи (в том числе и покупки продуктов) с целью экономии времени, что увеличивает спрос на сервисы доставки, создает ценность данной отрасли и является стимулом дальнейшего развития компаний-игроков. </w:t>
      </w:r>
    </w:p>
    <w:p w14:paraId="000001C9">
      <w:pPr>
        <w:pStyle w:val="безотступа"/>
        <w:ind w:firstLine="360"/>
        <w:rPr/>
      </w:pPr>
    </w:p>
    <w:p w14:paraId="000001CA">
      <w:pPr>
        <w:pStyle w:val="безотступа"/>
        <w:numPr>
          <w:ilvl w:val="0"/>
          <w:numId w:val="12"/>
        </w:numPr>
        <w:rPr>
          <w:i/>
          <w:iCs/>
        </w:rPr>
      </w:pPr>
      <w:r>
        <w:rPr>
          <w:i/>
          <w:iCs/>
        </w:rPr>
        <w:t>Угрозы</w:t>
      </w:r>
    </w:p>
    <w:p w14:paraId="000001CB">
      <w:pPr>
        <w:pStyle w:val="безотступа"/>
        <w:ind w:firstLine="360"/>
        <w:rPr/>
      </w:pPr>
      <w:r>
        <w:t xml:space="preserve">Пандемия COVID-19, а следом за ней – западные санкции сильно ударили по экономике страны и всем её действующим игрокам. Таких </w:t>
      </w:r>
      <w:r>
        <w:rPr>
          <w:b/>
          <w:bCs/>
        </w:rPr>
        <w:t>непредвиденных явлений может случаться множество</w:t>
      </w:r>
      <w:r>
        <w:t>, и никакая отрасль, тем более бизнес от этого не застрахованы.</w:t>
      </w:r>
    </w:p>
    <w:p w14:paraId="000001CC">
      <w:pPr>
        <w:pStyle w:val="безотступа"/>
        <w:ind w:firstLine="360"/>
        <w:rPr/>
      </w:pPr>
      <w:r>
        <w:t xml:space="preserve">Чрезвычайную опасность вызывает </w:t>
      </w:r>
      <w:r>
        <w:t xml:space="preserve">нехватка рабочей силы в стране, вызванная оттоком кадров за границу и демографической ямой. </w:t>
      </w:r>
      <w:r>
        <w:t>Многие сотрудники переосмыслили ценности и отношение к работе после ковидных времён. По словам генерального директора HeadHunter Дмитрия Сергиенкова, невостребованных специалистов сейчас нет. [</w:t>
      </w:r>
      <w:r>
        <w:t>24</w:t>
      </w:r>
      <w:r>
        <w:t>]</w:t>
      </w:r>
    </w:p>
    <w:p w14:paraId="000001CD">
      <w:pPr>
        <w:pStyle w:val="безотступа"/>
        <w:ind w:firstLine="360"/>
        <w:rPr/>
      </w:pPr>
      <w:r>
        <w:t xml:space="preserve">Более того, нельзя исключать вероятность </w:t>
      </w:r>
      <w:r>
        <w:rPr>
          <w:b/>
          <w:bCs/>
        </w:rPr>
        <w:t>усиления позиций конкурентов</w:t>
      </w:r>
      <w:r>
        <w:t>: по мнению Анастасии Кудрявцевой, генерального директора компании, уже сегодня конкуренция на рынке крайне высокая и будет таковой в текущем году. Она уверена, что для удержания лидерской позиции СберМаркету нужно расти быстрее рынка, ведь, по прогнозам, в 2024 году сфера продаж товаров повседневного спроса через интернет вырастет ещё на 40% по сравнению с 2023 годом. [</w:t>
      </w:r>
      <w:r>
        <w:rPr>
          <w:lang w:val="en-US"/>
        </w:rPr>
        <w:t>2</w:t>
      </w:r>
      <w:r>
        <w:t>]</w:t>
      </w:r>
    </w:p>
    <w:p w14:paraId="000001CE">
      <w:pPr>
        <w:pStyle w:val="подписьктаблице"/>
        <w:ind w:left="360"/>
        <w:rPr/>
      </w:pPr>
      <w:r>
        <w:rPr>
          <w:b/>
          <w:bCs/>
        </w:rPr>
        <w:t>Таблица 9.</w:t>
      </w:r>
      <w:r>
        <w:t xml:space="preserve"> </w:t>
      </w:r>
      <w:r>
        <w:t xml:space="preserve">Матрица первичного </w:t>
      </w:r>
      <w:r>
        <w:rPr>
          <w:lang w:val="en-US"/>
        </w:rPr>
        <w:t>SWOT</w:t>
      </w:r>
      <w:r>
        <w:t>-</w:t>
      </w:r>
      <w:r>
        <w:t>анализа</w:t>
      </w:r>
    </w:p>
    <w:tbl>
      <w:tblPr>
        <w:tblStyle w:val="TableGrid"/>
        <w:tblW w:w="0" w:type="auto"/>
        <w:tblLook w:val="04A0"/>
      </w:tblPr>
      <w:tblGrid>
        <w:gridCol w:w="3873"/>
        <w:gridCol w:w="5472"/>
      </w:tblGrid>
      <w:tr>
        <w:trPr/>
        <w:tc>
          <w:tcPr>
            <w:cnfStyle w:val="101000000000"/>
            <w:tcW w:w="4672" w:type="dxa"/>
          </w:tcPr>
          <w:p w14:paraId="000001CF">
            <w:pPr>
              <w:pStyle w:val="безотступа"/>
              <w:rPr>
                <w:i/>
                <w:iCs/>
                <w:lang w:val="en-US"/>
              </w:rPr>
            </w:pPr>
            <w:r>
              <w:rPr>
                <w:i/>
                <w:iCs/>
              </w:rPr>
              <w:t>Сильные стороны (</w:t>
            </w:r>
            <w:r>
              <w:rPr>
                <w:i/>
                <w:iCs/>
                <w:lang w:val="en-US"/>
              </w:rPr>
              <w:t>S)</w:t>
            </w:r>
          </w:p>
          <w:p w14:paraId="000001D0">
            <w:pPr>
              <w:pStyle w:val="содержимоетаблицы"/>
              <w:numPr>
                <w:ilvl w:val="0"/>
                <w:numId w:val="10"/>
              </w:numPr>
              <w:rPr/>
            </w:pPr>
            <w:r>
              <w:t>Широкое региональное присутствие</w:t>
            </w:r>
          </w:p>
          <w:p w14:paraId="000001D1">
            <w:pPr>
              <w:pStyle w:val="содержимоетаблицы"/>
              <w:numPr>
                <w:ilvl w:val="0"/>
                <w:numId w:val="10"/>
              </w:numPr>
              <w:rPr/>
            </w:pPr>
            <w:r>
              <w:t>Выгодные условия/предложения для разных категорий клиентов (в т.ч. система лояльности потребителей)</w:t>
            </w:r>
          </w:p>
          <w:p w14:paraId="000001D2">
            <w:pPr>
              <w:pStyle w:val="содержимоетаблицы"/>
              <w:numPr>
                <w:ilvl w:val="0"/>
                <w:numId w:val="10"/>
              </w:numPr>
              <w:rPr/>
            </w:pPr>
            <w:r>
              <w:t>Разнообразие предлагаемых товаров и оказываемых услуг</w:t>
            </w:r>
          </w:p>
          <w:p w14:paraId="000001D3">
            <w:pPr>
              <w:pStyle w:val="содержимоетаблицы"/>
              <w:numPr>
                <w:ilvl w:val="0"/>
                <w:numId w:val="10"/>
              </w:numPr>
              <w:rPr/>
            </w:pPr>
            <w:r>
              <w:t xml:space="preserve">Интеграция с экосистемой Сбербанка </w:t>
            </w:r>
          </w:p>
          <w:p w14:paraId="000001D4">
            <w:pPr>
              <w:pStyle w:val="содержимоетаблицы"/>
              <w:numPr>
                <w:ilvl w:val="0"/>
                <w:numId w:val="10"/>
              </w:numPr>
              <w:rPr/>
            </w:pPr>
            <w:r>
              <w:t>Совершенный рекламный инструментарий</w:t>
            </w:r>
          </w:p>
        </w:tc>
        <w:tc>
          <w:tcPr>
            <w:cnfStyle w:val="100000000000"/>
            <w:tcW w:w="4672" w:type="dxa"/>
          </w:tcPr>
          <w:p w14:paraId="000001D5">
            <w:pPr>
              <w:pStyle w:val="безотступа"/>
              <w:rPr>
                <w:i/>
                <w:iCs/>
              </w:rPr>
            </w:pPr>
            <w:r>
              <w:rPr>
                <w:i/>
                <w:iCs/>
              </w:rPr>
              <w:t>Слабые стороны (W)</w:t>
            </w:r>
          </w:p>
          <w:p w14:paraId="000001D6">
            <w:pPr>
              <w:pStyle w:val="содержимоетаблицы"/>
              <w:numPr>
                <w:ilvl w:val="0"/>
                <w:numId w:val="11"/>
              </w:numPr>
              <w:rPr/>
            </w:pPr>
            <w:r>
              <w:t>Проблемы в функционировании электронных платформ</w:t>
            </w:r>
          </w:p>
          <w:p w14:paraId="000001D7">
            <w:pPr>
              <w:pStyle w:val="содержимоетаблицы"/>
              <w:numPr>
                <w:ilvl w:val="0"/>
                <w:numId w:val="11"/>
              </w:numPr>
              <w:rPr/>
            </w:pPr>
            <w:r>
              <w:t>Отставание в инновационной сфере от конкурентов/нехватка эксклюзивных внедрений</w:t>
            </w:r>
          </w:p>
          <w:p w14:paraId="000001D8">
            <w:pPr>
              <w:pStyle w:val="содержимоетаблицы"/>
              <w:numPr>
                <w:ilvl w:val="0"/>
                <w:numId w:val="11"/>
              </w:numPr>
              <w:rPr/>
            </w:pPr>
            <w:r>
              <w:t>Дефицит курьеров и сборщиков</w:t>
            </w:r>
          </w:p>
          <w:p w14:paraId="000001D9">
            <w:pPr>
              <w:pStyle w:val="содержимоетаблицы"/>
              <w:numPr>
                <w:ilvl w:val="0"/>
                <w:numId w:val="11"/>
              </w:numPr>
              <w:rPr/>
            </w:pPr>
            <w:r>
              <w:t>Проблемы с доставкой и обслуживанием клиентов</w:t>
            </w:r>
          </w:p>
          <w:p w14:paraId="000001DA">
            <w:pPr>
              <w:pStyle w:val="содержимоетаблицы"/>
              <w:numPr>
                <w:ilvl w:val="0"/>
                <w:numId w:val="11"/>
              </w:numPr>
              <w:rPr/>
            </w:pPr>
            <w:r>
              <w:t>Неблагоприятный рабочий климат в компании</w:t>
            </w:r>
          </w:p>
        </w:tc>
      </w:tr>
      <w:tr>
        <w:trPr/>
        <w:tc>
          <w:tcPr>
            <w:cnfStyle w:val="001000100000"/>
            <w:tcW w:w="4672" w:type="dxa"/>
          </w:tcPr>
          <w:p w14:paraId="000001DB">
            <w:pPr>
              <w:pStyle w:val="безотступа"/>
              <w:rPr>
                <w:i/>
                <w:iCs/>
              </w:rPr>
            </w:pPr>
            <w:r>
              <w:rPr>
                <w:i/>
                <w:iCs/>
              </w:rPr>
              <w:t>Возможности (</w:t>
            </w:r>
            <w:r>
              <w:rPr>
                <w:i/>
                <w:iCs/>
                <w:lang w:val="en-US"/>
              </w:rPr>
              <w:t>O</w:t>
            </w:r>
            <w:r>
              <w:rPr>
                <w:i/>
                <w:iCs/>
              </w:rPr>
              <w:t>)</w:t>
            </w:r>
          </w:p>
          <w:p w14:paraId="000001DC">
            <w:pPr>
              <w:pStyle w:val="содержимоетаблицы"/>
              <w:numPr>
                <w:ilvl w:val="0"/>
                <w:numId w:val="14"/>
              </w:numPr>
              <w:rPr/>
            </w:pPr>
            <w:r>
              <w:t>Развитие регионов РФ, на которые вышла/планирует выйти компания</w:t>
            </w:r>
          </w:p>
          <w:p w14:paraId="000001DD">
            <w:pPr>
              <w:pStyle w:val="содержимоетаблицы"/>
              <w:numPr>
                <w:ilvl w:val="0"/>
                <w:numId w:val="14"/>
              </w:numPr>
              <w:rPr/>
            </w:pPr>
            <w:r>
              <w:t xml:space="preserve">Поощрение сферы онлайн-торговли со стороны законодательства </w:t>
            </w:r>
          </w:p>
          <w:p w14:paraId="000001DE">
            <w:pPr>
              <w:pStyle w:val="содержимоетаблицы"/>
              <w:numPr>
                <w:ilvl w:val="0"/>
                <w:numId w:val="14"/>
              </w:numPr>
              <w:rPr/>
            </w:pPr>
            <w:r>
              <w:t xml:space="preserve">Технологические прорывы </w:t>
            </w:r>
          </w:p>
          <w:p w14:paraId="000001DF">
            <w:pPr>
              <w:pStyle w:val="содержимоетаблицы"/>
              <w:numPr>
                <w:ilvl w:val="0"/>
                <w:numId w:val="14"/>
              </w:numPr>
              <w:rPr/>
            </w:pPr>
            <w:r>
              <w:t xml:space="preserve">Распространение экологических трендов </w:t>
            </w:r>
          </w:p>
          <w:p w14:paraId="000001E0">
            <w:pPr>
              <w:pStyle w:val="содержимоетаблицы"/>
              <w:numPr>
                <w:ilvl w:val="0"/>
                <w:numId w:val="14"/>
              </w:numPr>
              <w:rPr/>
            </w:pPr>
            <w:r>
              <w:t>Увеличение спроса на товары и услуги в связи с сезонностью</w:t>
            </w:r>
          </w:p>
          <w:p w14:paraId="000001E1">
            <w:pPr>
              <w:pStyle w:val="содержимоетаблицы"/>
              <w:numPr>
                <w:ilvl w:val="0"/>
                <w:numId w:val="14"/>
              </w:numPr>
              <w:rPr/>
            </w:pPr>
            <w:r>
              <w:t xml:space="preserve">Изменение </w:t>
            </w:r>
            <w:r>
              <w:t>потребительского поведения в сторону заказа продуктов онлайн</w:t>
            </w:r>
          </w:p>
          <w:p w14:paraId="000001E2">
            <w:pPr>
              <w:pStyle w:val="безотступа"/>
              <w:ind w:left="720"/>
              <w:rPr/>
            </w:pPr>
          </w:p>
        </w:tc>
        <w:tc>
          <w:tcPr>
            <w:cnfStyle w:val="000000100000"/>
            <w:tcW w:w="4672" w:type="dxa"/>
          </w:tcPr>
          <w:p w14:paraId="000001E3">
            <w:pPr>
              <w:pStyle w:val="безотступа"/>
              <w:rPr>
                <w:i/>
                <w:iCs/>
              </w:rPr>
            </w:pPr>
            <w:r>
              <w:rPr>
                <w:i/>
                <w:iCs/>
              </w:rPr>
              <w:t>Угрозы (</w:t>
            </w:r>
            <w:r>
              <w:rPr>
                <w:i/>
                <w:iCs/>
                <w:lang w:val="en-US"/>
              </w:rPr>
              <w:t>T</w:t>
            </w:r>
            <w:r>
              <w:rPr>
                <w:i/>
                <w:iCs/>
              </w:rPr>
              <w:t>)</w:t>
            </w:r>
          </w:p>
          <w:p w14:paraId="000001E4">
            <w:pPr>
              <w:pStyle w:val="содержимоетаблицы"/>
              <w:numPr>
                <w:ilvl w:val="0"/>
                <w:numId w:val="13"/>
              </w:numPr>
              <w:rPr/>
            </w:pPr>
            <w:bookmarkStart w:id="57" w:name="_Hlk167279147"/>
            <w:r>
              <w:t>Усугубление геополитической/социально-экономической обстановки в стране и в мире</w:t>
            </w:r>
          </w:p>
          <w:p w14:paraId="000001E5">
            <w:pPr>
              <w:pStyle w:val="содержимоетаблицы"/>
              <w:numPr>
                <w:ilvl w:val="0"/>
                <w:numId w:val="13"/>
              </w:numPr>
              <w:rPr/>
            </w:pPr>
            <w:bookmarkEnd w:id="57"/>
            <w:bookmarkStart w:id="58" w:name="_Hlk167279192"/>
            <w:r>
              <w:t>Сокращение предложения компетентной рабочей силы на рынке труда РФ</w:t>
            </w:r>
          </w:p>
          <w:p w14:paraId="000001E6">
            <w:pPr>
              <w:pStyle w:val="содержимоетаблицы"/>
              <w:numPr>
                <w:ilvl w:val="0"/>
                <w:numId w:val="13"/>
              </w:numPr>
              <w:rPr/>
            </w:pPr>
            <w:r>
              <w:t>Обострение конкурентной борьбы в отрасли</w:t>
            </w:r>
          </w:p>
          <w:p w14:paraId="000001E7">
            <w:pPr>
              <w:pStyle w:val="содержимоетаблицы"/>
              <w:ind w:left="720"/>
              <w:rPr/>
            </w:pPr>
            <w:bookmarkEnd w:id="58"/>
          </w:p>
          <w:p w14:paraId="000001E8">
            <w:pPr>
              <w:pStyle w:val="содержимоетаблицы"/>
              <w:ind w:left="720"/>
              <w:rPr/>
            </w:pPr>
          </w:p>
        </w:tc>
      </w:tr>
    </w:tbl>
    <w:p w14:paraId="000001E9">
      <w:pPr>
        <w:pStyle w:val="BodyText"/>
        <w:rPr/>
      </w:pPr>
      <w:r>
        <w:rPr/>
        <w:br w:type="textWrapping"/>
      </w:r>
      <w:r>
        <w:t xml:space="preserve">         </w:t>
      </w:r>
      <w:r>
        <w:t>Определив сильные и слабые стороны компании «</w:t>
      </w:r>
      <w:r>
        <w:t>СберМаркет</w:t>
      </w:r>
      <w:r>
        <w:t>», возможности и угрозы внешней среды, мы переходим к разработке стратегий компании</w:t>
      </w:r>
      <w:r>
        <w:t xml:space="preserve">, которые обеспечат организации конкурентное преимущество в будущем. </w:t>
      </w:r>
    </w:p>
    <w:p w14:paraId="000001EA">
      <w:pPr>
        <w:pStyle w:val="табл"/>
        <w:rPr/>
      </w:pPr>
      <w:bookmarkStart w:id="59" w:name="_Toc167206846"/>
      <w:r>
        <w:t xml:space="preserve">2.2. </w:t>
      </w:r>
      <w:r>
        <w:t>Поэлементный SWOT-анализ</w:t>
      </w:r>
      <w:bookmarkEnd w:id="59"/>
    </w:p>
    <w:p w14:paraId="000001EB">
      <w:pPr>
        <w:pStyle w:val="Подписьктаблице"/>
        <w:rPr/>
      </w:pPr>
      <w:r>
        <w:rPr>
          <w:b/>
          <w:bCs/>
        </w:rPr>
        <w:t xml:space="preserve">Таблица </w:t>
      </w:r>
      <w:r>
        <w:rPr>
          <w:b/>
          <w:bCs/>
        </w:rPr>
        <w:fldChar w:fldCharType="begin"/>
      </w:r>
      <w:r>
        <w:rPr>
          <w:b/>
          <w:bCs/>
        </w:rPr>
        <w:instrText xml:space="preserve"> SEQ Таблица \* ARABIC </w:instrText>
      </w:r>
      <w:r>
        <w:rPr>
          <w:b/>
          <w:bCs/>
        </w:rPr>
        <w:fldChar w:fldCharType="separate"/>
      </w:r>
      <w:r>
        <w:rPr>
          <w:b/>
          <w:bCs/>
        </w:rPr>
        <w:t>1</w:t>
      </w:r>
      <w:r>
        <w:rPr>
          <w:b/>
          <w:bCs/>
        </w:rPr>
        <w:fldChar w:fldCharType="end"/>
      </w:r>
      <w:r>
        <w:rPr>
          <w:b/>
          <w:bCs/>
        </w:rPr>
        <w:t>0.</w:t>
      </w:r>
      <w:r>
        <w:t xml:space="preserve"> Матрица поэлементного </w:t>
      </w:r>
      <w:r>
        <w:rPr>
          <w:lang w:val="en-US"/>
        </w:rPr>
        <w:t>SWOT</w:t>
      </w:r>
      <w:r>
        <w:t>-</w:t>
      </w:r>
      <w:r>
        <w:t>анализа</w:t>
      </w:r>
    </w:p>
    <w:tbl>
      <w:tblPr>
        <w:tblW w:w="8982" w:type="dxa"/>
        <w:tblInd w:w="366" w:type="dxa"/>
        <w:tblBorders>
          <w:top w:val="single" w:color="201f1f" w:sz="4" w:space="0"/>
          <w:left w:val="single" w:color="201f1f" w:sz="4" w:space="0"/>
          <w:bottom w:val="single" w:color="201f1f" w:sz="4" w:space="0"/>
          <w:right w:val="single" w:color="201f1f" w:sz="4" w:space="0"/>
          <w:insideH w:val="single" w:color="201f1f" w:sz="4" w:space="0"/>
          <w:insideV w:val="single" w:color="201f1f" w:sz="4" w:space="0"/>
        </w:tblBorders>
        <w:tblLayout w:type="fixed"/>
        <w:tblCellMar>
          <w:left w:w="0" w:type="dxa"/>
          <w:right w:w="0" w:type="dxa"/>
        </w:tblCellMar>
        <w:tblLook w:val="01E0"/>
      </w:tblPr>
      <w:tblGrid>
        <w:gridCol w:w="2996"/>
        <w:gridCol w:w="2993"/>
        <w:gridCol w:w="2993"/>
      </w:tblGrid>
      <w:tr>
        <w:trPr>
          <w:trHeight w:val="3700"/>
        </w:trPr>
        <w:tc>
          <w:tcPr>
            <w:cnfStyle w:val="101000000000"/>
            <w:tcW w:w="2996" w:type="dxa"/>
          </w:tcPr>
          <w:p w14:paraId="000001EC">
            <w:pPr>
              <w:pStyle w:val="TableParagraph"/>
              <w:rPr>
                <w:sz w:val="20"/>
              </w:rPr>
            </w:pPr>
          </w:p>
        </w:tc>
        <w:tc>
          <w:tcPr>
            <w:cnfStyle w:val="100010000000"/>
            <w:tcW w:w="2993" w:type="dxa"/>
          </w:tcPr>
          <w:p w14:paraId="000001ED">
            <w:pPr>
              <w:pStyle w:val="TableParagraph"/>
              <w:spacing w:line="225" w:lineRule="exact"/>
              <w:ind w:left="11"/>
              <w:rPr>
                <w:b/>
                <w:sz w:val="20"/>
              </w:rPr>
            </w:pPr>
            <w:r>
              <w:rPr>
                <w:b/>
                <w:color w:val="201f1f"/>
                <w:sz w:val="20"/>
              </w:rPr>
              <w:t>Сильные</w:t>
            </w:r>
            <w:r>
              <w:rPr>
                <w:b/>
                <w:color w:val="201f1f"/>
                <w:spacing w:val="-7"/>
                <w:sz w:val="20"/>
              </w:rPr>
              <w:t xml:space="preserve"> </w:t>
            </w:r>
            <w:r>
              <w:rPr>
                <w:b/>
                <w:color w:val="201f1f"/>
                <w:sz w:val="20"/>
              </w:rPr>
              <w:t>стороны</w:t>
            </w:r>
            <w:r>
              <w:rPr>
                <w:b/>
                <w:color w:val="201f1f"/>
                <w:spacing w:val="-5"/>
                <w:sz w:val="20"/>
              </w:rPr>
              <w:t xml:space="preserve"> (S)</w:t>
            </w:r>
          </w:p>
          <w:p w14:paraId="000001EE">
            <w:pPr>
              <w:pStyle w:val="TableParagraph"/>
              <w:numPr>
                <w:ilvl w:val="0"/>
                <w:numId w:val="15"/>
              </w:numPr>
              <w:tabs>
                <w:tab w:val="left" w:pos="371"/>
              </w:tabs>
              <w:spacing w:line="240" w:lineRule="auto"/>
              <w:ind w:right="38"/>
              <w:jc w:val="left"/>
              <w:rPr>
                <w:i/>
                <w:iCs/>
                <w:color w:val="201f1f"/>
                <w:sz w:val="20"/>
                <w:szCs w:val="20"/>
              </w:rPr>
            </w:pPr>
            <w:r>
              <w:rPr>
                <w:i/>
                <w:iCs/>
                <w:sz w:val="20"/>
                <w:szCs w:val="20"/>
              </w:rPr>
              <w:t>Широкое региональное присутствие</w:t>
            </w:r>
          </w:p>
          <w:p w14:paraId="000001EF">
            <w:pPr>
              <w:pStyle w:val="TableParagraph"/>
              <w:numPr>
                <w:ilvl w:val="0"/>
                <w:numId w:val="15"/>
              </w:numPr>
              <w:tabs>
                <w:tab w:val="left" w:pos="371"/>
              </w:tabs>
              <w:spacing w:line="240" w:lineRule="auto"/>
              <w:ind w:right="38"/>
              <w:jc w:val="left"/>
              <w:rPr>
                <w:i/>
                <w:iCs/>
                <w:sz w:val="20"/>
                <w:szCs w:val="20"/>
              </w:rPr>
            </w:pPr>
            <w:r>
              <w:rPr>
                <w:i/>
                <w:iCs/>
                <w:sz w:val="20"/>
                <w:szCs w:val="20"/>
              </w:rPr>
              <w:t>Выгодные условия/предложения для разных категорий клиентов (в т.ч. система лояльности потребителей)</w:t>
            </w:r>
          </w:p>
          <w:p w14:paraId="000001F0">
            <w:pPr>
              <w:pStyle w:val="TableParagraph"/>
              <w:numPr>
                <w:ilvl w:val="0"/>
                <w:numId w:val="15"/>
              </w:numPr>
              <w:tabs>
                <w:tab w:val="left" w:pos="371"/>
              </w:tabs>
              <w:spacing w:line="240" w:lineRule="auto"/>
              <w:ind w:right="38"/>
              <w:jc w:val="left"/>
              <w:rPr>
                <w:i/>
                <w:iCs/>
                <w:sz w:val="20"/>
                <w:szCs w:val="20"/>
              </w:rPr>
            </w:pPr>
            <w:r>
              <w:rPr>
                <w:i/>
                <w:iCs/>
                <w:sz w:val="20"/>
                <w:szCs w:val="20"/>
              </w:rPr>
              <w:t>Разнообразие предлагаемых товаров и оказываемых услуг</w:t>
            </w:r>
          </w:p>
          <w:p w14:paraId="000001F1">
            <w:pPr>
              <w:pStyle w:val="TableParagraph"/>
              <w:numPr>
                <w:ilvl w:val="0"/>
                <w:numId w:val="15"/>
              </w:numPr>
              <w:tabs>
                <w:tab w:val="left" w:pos="371"/>
              </w:tabs>
              <w:spacing w:line="240" w:lineRule="auto"/>
              <w:ind w:right="38"/>
              <w:jc w:val="left"/>
              <w:rPr>
                <w:i/>
                <w:iCs/>
                <w:sz w:val="20"/>
                <w:szCs w:val="20"/>
              </w:rPr>
            </w:pPr>
            <w:r>
              <w:rPr>
                <w:i/>
                <w:iCs/>
                <w:sz w:val="20"/>
                <w:szCs w:val="20"/>
              </w:rPr>
              <w:t xml:space="preserve">Интеграция с экосистемой Сбербанка </w:t>
            </w:r>
          </w:p>
          <w:p w14:paraId="000001F2">
            <w:pPr>
              <w:pStyle w:val="TableParagraph"/>
              <w:numPr>
                <w:ilvl w:val="0"/>
                <w:numId w:val="15"/>
              </w:numPr>
              <w:tabs>
                <w:tab w:val="left" w:pos="371"/>
              </w:tabs>
              <w:spacing w:before="1" w:line="240" w:lineRule="auto"/>
              <w:ind w:right="109"/>
              <w:jc w:val="left"/>
              <w:rPr>
                <w:i/>
                <w:sz w:val="20"/>
              </w:rPr>
            </w:pPr>
            <w:r>
              <w:rPr>
                <w:i/>
                <w:iCs/>
                <w:sz w:val="20"/>
                <w:szCs w:val="20"/>
              </w:rPr>
              <w:t>Совершенный рекламный инструментарий</w:t>
            </w:r>
          </w:p>
        </w:tc>
        <w:tc>
          <w:tcPr>
            <w:cnfStyle w:val="100100000000"/>
            <w:tcW w:w="2993" w:type="dxa"/>
          </w:tcPr>
          <w:p w14:paraId="000001F3">
            <w:pPr>
              <w:pStyle w:val="TableParagraph"/>
              <w:spacing w:line="225" w:lineRule="exact"/>
              <w:ind w:left="11"/>
              <w:rPr>
                <w:b/>
                <w:sz w:val="20"/>
              </w:rPr>
            </w:pPr>
            <w:r>
              <w:rPr>
                <w:b/>
                <w:color w:val="201f1f"/>
                <w:sz w:val="20"/>
              </w:rPr>
              <w:t>Слабые</w:t>
            </w:r>
            <w:r>
              <w:rPr>
                <w:b/>
                <w:color w:val="201f1f"/>
                <w:spacing w:val="-1"/>
                <w:sz w:val="20"/>
              </w:rPr>
              <w:t xml:space="preserve"> </w:t>
            </w:r>
            <w:r>
              <w:rPr>
                <w:b/>
                <w:color w:val="201f1f"/>
                <w:sz w:val="20"/>
              </w:rPr>
              <w:t>стороны</w:t>
            </w:r>
            <w:r>
              <w:rPr>
                <w:b/>
                <w:color w:val="201f1f"/>
                <w:spacing w:val="-11"/>
                <w:sz w:val="20"/>
              </w:rPr>
              <w:t xml:space="preserve"> </w:t>
            </w:r>
            <w:r>
              <w:rPr>
                <w:b/>
                <w:color w:val="201f1f"/>
                <w:spacing w:val="-5"/>
                <w:sz w:val="20"/>
              </w:rPr>
              <w:t>(W)</w:t>
            </w:r>
          </w:p>
          <w:p w14:paraId="000001F4">
            <w:pPr>
              <w:pStyle w:val="содержимоетаблицы"/>
              <w:numPr>
                <w:ilvl w:val="0"/>
                <w:numId w:val="16"/>
              </w:numPr>
              <w:rPr>
                <w:i/>
                <w:iCs/>
                <w:sz w:val="20"/>
                <w:szCs w:val="20"/>
              </w:rPr>
            </w:pPr>
            <w:r>
              <w:rPr>
                <w:i/>
                <w:iCs/>
                <w:sz w:val="20"/>
                <w:szCs w:val="20"/>
              </w:rPr>
              <w:t>Проблемы в функционировании электронных платформ</w:t>
            </w:r>
          </w:p>
          <w:p w14:paraId="000001F5">
            <w:pPr>
              <w:pStyle w:val="содержимоетаблицы"/>
              <w:numPr>
                <w:ilvl w:val="0"/>
                <w:numId w:val="16"/>
              </w:numPr>
              <w:rPr>
                <w:i/>
                <w:iCs/>
                <w:sz w:val="20"/>
                <w:szCs w:val="20"/>
              </w:rPr>
            </w:pPr>
            <w:r>
              <w:rPr>
                <w:i/>
                <w:iCs/>
                <w:sz w:val="20"/>
                <w:szCs w:val="20"/>
              </w:rPr>
              <w:t>Отставание в инновационной сфере от конкурентов/нехватка эксклюзивных внедрений</w:t>
            </w:r>
          </w:p>
          <w:p w14:paraId="000001F6">
            <w:pPr>
              <w:pStyle w:val="содержимоетаблицы"/>
              <w:numPr>
                <w:ilvl w:val="0"/>
                <w:numId w:val="16"/>
              </w:numPr>
              <w:rPr>
                <w:i/>
                <w:iCs/>
                <w:sz w:val="20"/>
                <w:szCs w:val="20"/>
              </w:rPr>
            </w:pPr>
            <w:r>
              <w:rPr>
                <w:i/>
                <w:iCs/>
                <w:sz w:val="20"/>
                <w:szCs w:val="20"/>
              </w:rPr>
              <w:t>Д</w:t>
            </w:r>
            <w:r>
              <w:rPr>
                <w:i/>
                <w:iCs/>
                <w:sz w:val="20"/>
                <w:szCs w:val="20"/>
              </w:rPr>
              <w:t>ефицит</w:t>
            </w:r>
            <w:r>
              <w:rPr>
                <w:i/>
                <w:iCs/>
                <w:sz w:val="20"/>
                <w:szCs w:val="20"/>
              </w:rPr>
              <w:t xml:space="preserve"> курьеров и сборщиков</w:t>
            </w:r>
          </w:p>
          <w:p w14:paraId="000001F7">
            <w:pPr>
              <w:pStyle w:val="содержимоетаблицы"/>
              <w:numPr>
                <w:ilvl w:val="0"/>
                <w:numId w:val="16"/>
              </w:numPr>
              <w:rPr>
                <w:i/>
                <w:iCs/>
                <w:sz w:val="20"/>
                <w:szCs w:val="20"/>
              </w:rPr>
            </w:pPr>
            <w:r>
              <w:rPr>
                <w:i/>
                <w:iCs/>
                <w:sz w:val="20"/>
                <w:szCs w:val="20"/>
              </w:rPr>
              <w:t>Проблемы с доставкой и обслуживанием клиентов</w:t>
            </w:r>
          </w:p>
          <w:p w14:paraId="000001F8">
            <w:pPr>
              <w:pStyle w:val="TableParagraph"/>
              <w:numPr>
                <w:ilvl w:val="0"/>
                <w:numId w:val="16"/>
              </w:numPr>
              <w:spacing w:line="242" w:lineRule="auto"/>
              <w:ind w:left="384" w:right="62" w:hanging="373"/>
              <w:jc w:val="left"/>
              <w:rPr>
                <w:i/>
                <w:sz w:val="20"/>
              </w:rPr>
            </w:pPr>
            <w:r>
              <w:rPr>
                <w:i/>
                <w:iCs/>
                <w:sz w:val="20"/>
                <w:szCs w:val="20"/>
              </w:rPr>
              <w:t xml:space="preserve">Неблагоприятный рабочий </w:t>
            </w:r>
            <w:r>
              <w:rPr>
                <w:i/>
                <w:iCs/>
                <w:sz w:val="20"/>
                <w:szCs w:val="20"/>
              </w:rPr>
              <w:t xml:space="preserve">   </w:t>
            </w:r>
            <w:r>
              <w:rPr>
                <w:i/>
                <w:iCs/>
                <w:sz w:val="20"/>
                <w:szCs w:val="20"/>
              </w:rPr>
              <w:t>климат в компании</w:t>
            </w:r>
          </w:p>
        </w:tc>
      </w:tr>
      <w:tr>
        <w:trPr>
          <w:trHeight w:val="4989"/>
        </w:trPr>
        <w:tc>
          <w:tcPr>
            <w:cnfStyle w:val="001000100000"/>
            <w:tcW w:w="2996" w:type="dxa"/>
          </w:tcPr>
          <w:p w14:paraId="000001F9">
            <w:pPr>
              <w:pStyle w:val="TableParagraph"/>
              <w:spacing w:line="225" w:lineRule="exact"/>
              <w:ind w:left="10"/>
              <w:rPr>
                <w:b/>
                <w:sz w:val="20"/>
              </w:rPr>
            </w:pPr>
            <w:r>
              <w:rPr>
                <w:b/>
                <w:color w:val="201f1f"/>
                <w:sz w:val="20"/>
              </w:rPr>
              <w:t>Возможности</w:t>
            </w:r>
            <w:r>
              <w:rPr>
                <w:b/>
                <w:color w:val="201f1f"/>
                <w:spacing w:val="-6"/>
                <w:sz w:val="20"/>
              </w:rPr>
              <w:t xml:space="preserve"> </w:t>
            </w:r>
            <w:r>
              <w:rPr>
                <w:b/>
                <w:color w:val="201f1f"/>
                <w:spacing w:val="-5"/>
                <w:sz w:val="20"/>
              </w:rPr>
              <w:t>(O)</w:t>
            </w:r>
          </w:p>
          <w:p w14:paraId="000001FA">
            <w:pPr>
              <w:pStyle w:val="содержимоетаблицы"/>
              <w:numPr>
                <w:ilvl w:val="0"/>
                <w:numId w:val="17"/>
              </w:numPr>
              <w:ind w:right="792"/>
              <w:rPr>
                <w:i/>
                <w:iCs/>
                <w:sz w:val="20"/>
                <w:szCs w:val="20"/>
              </w:rPr>
            </w:pPr>
            <w:r>
              <w:rPr>
                <w:i/>
                <w:iCs/>
                <w:sz w:val="20"/>
                <w:szCs w:val="20"/>
              </w:rPr>
              <w:t>Развитие регионов РФ, на которые вышла/планирует выйти компания</w:t>
            </w:r>
          </w:p>
          <w:p w14:paraId="000001FB">
            <w:pPr>
              <w:pStyle w:val="содержимоетаблицы"/>
              <w:numPr>
                <w:ilvl w:val="0"/>
                <w:numId w:val="17"/>
              </w:numPr>
              <w:ind w:right="792"/>
              <w:rPr>
                <w:i/>
                <w:iCs/>
                <w:sz w:val="20"/>
                <w:szCs w:val="20"/>
              </w:rPr>
            </w:pPr>
            <w:r>
              <w:rPr>
                <w:i/>
                <w:iCs/>
                <w:sz w:val="20"/>
                <w:szCs w:val="20"/>
              </w:rPr>
              <w:t xml:space="preserve">Поощрение сферы онлайн-торговли со стороны законодательства </w:t>
            </w:r>
          </w:p>
          <w:p w14:paraId="000001FC">
            <w:pPr>
              <w:pStyle w:val="содержимоетаблицы"/>
              <w:numPr>
                <w:ilvl w:val="0"/>
                <w:numId w:val="17"/>
              </w:numPr>
              <w:ind w:right="792"/>
              <w:rPr>
                <w:i/>
                <w:iCs/>
                <w:sz w:val="20"/>
                <w:szCs w:val="20"/>
              </w:rPr>
            </w:pPr>
            <w:r>
              <w:rPr>
                <w:i/>
                <w:iCs/>
                <w:sz w:val="20"/>
                <w:szCs w:val="20"/>
              </w:rPr>
              <w:t xml:space="preserve">Технологические прорывы </w:t>
            </w:r>
          </w:p>
          <w:p w14:paraId="000001FD">
            <w:pPr>
              <w:pStyle w:val="содержимоетаблицы"/>
              <w:numPr>
                <w:ilvl w:val="0"/>
                <w:numId w:val="17"/>
              </w:numPr>
              <w:ind w:right="792"/>
              <w:rPr>
                <w:i/>
                <w:iCs/>
                <w:sz w:val="20"/>
                <w:szCs w:val="20"/>
              </w:rPr>
            </w:pPr>
            <w:r>
              <w:rPr>
                <w:i/>
                <w:iCs/>
                <w:sz w:val="20"/>
                <w:szCs w:val="20"/>
              </w:rPr>
              <w:t>Распространение экологических трендов в области потребления</w:t>
            </w:r>
          </w:p>
          <w:p w14:paraId="000001FE">
            <w:pPr>
              <w:pStyle w:val="TableParagraph"/>
              <w:numPr>
                <w:ilvl w:val="0"/>
                <w:numId w:val="17"/>
              </w:numPr>
              <w:tabs>
                <w:tab w:val="left" w:pos="370"/>
              </w:tabs>
              <w:spacing w:before="6" w:line="242" w:lineRule="auto"/>
              <w:ind w:left="370" w:right="198"/>
              <w:rPr>
                <w:i/>
                <w:sz w:val="20"/>
              </w:rPr>
            </w:pPr>
            <w:r>
              <w:rPr>
                <w:i/>
                <w:iCs/>
                <w:sz w:val="20"/>
                <w:szCs w:val="20"/>
              </w:rPr>
              <w:t>Увеличение спроса на товары и услуги в связи с сезонностью</w:t>
            </w:r>
          </w:p>
          <w:p w14:paraId="000001FF">
            <w:pPr>
              <w:pStyle w:val="TableParagraph"/>
              <w:numPr>
                <w:ilvl w:val="0"/>
                <w:numId w:val="17"/>
              </w:numPr>
              <w:tabs>
                <w:tab w:val="left" w:pos="370"/>
              </w:tabs>
              <w:spacing w:before="6" w:line="242" w:lineRule="auto"/>
              <w:ind w:left="370" w:right="198"/>
              <w:rPr>
                <w:i/>
                <w:sz w:val="20"/>
              </w:rPr>
            </w:pPr>
            <w:r>
              <w:rPr>
                <w:i/>
                <w:iCs/>
                <w:sz w:val="20"/>
                <w:szCs w:val="20"/>
              </w:rPr>
              <w:t xml:space="preserve">Изменение </w:t>
            </w:r>
            <w:r>
              <w:rPr>
                <w:i/>
                <w:iCs/>
                <w:sz w:val="20"/>
                <w:szCs w:val="20"/>
              </w:rPr>
              <w:t>потребительского</w:t>
            </w:r>
            <w:r>
              <w:rPr>
                <w:i/>
                <w:iCs/>
                <w:sz w:val="20"/>
                <w:szCs w:val="20"/>
              </w:rPr>
              <w:t xml:space="preserve"> </w:t>
            </w:r>
            <w:r>
              <w:rPr>
                <w:i/>
                <w:iCs/>
                <w:sz w:val="20"/>
                <w:szCs w:val="20"/>
              </w:rPr>
              <w:t>поведения</w:t>
            </w:r>
            <w:r>
              <w:rPr>
                <w:i/>
                <w:iCs/>
                <w:sz w:val="20"/>
                <w:szCs w:val="20"/>
              </w:rPr>
              <w:t xml:space="preserve"> в сторону заказа продуктов онлайн</w:t>
            </w:r>
          </w:p>
        </w:tc>
        <w:tc>
          <w:tcPr>
            <w:cnfStyle w:val="000010100000"/>
            <w:tcW w:w="2993" w:type="dxa"/>
          </w:tcPr>
          <w:p w14:paraId="00000200">
            <w:pPr>
              <w:pStyle w:val="TableParagraph"/>
              <w:spacing w:line="225" w:lineRule="exact"/>
              <w:ind w:left="11" w:firstLine="61"/>
              <w:jc w:val="center"/>
              <w:rPr>
                <w:b/>
                <w:sz w:val="20"/>
              </w:rPr>
            </w:pPr>
            <w:r>
              <w:rPr>
                <w:b/>
                <w:color w:val="201f1f"/>
                <w:sz w:val="20"/>
              </w:rPr>
              <w:t>SO</w:t>
            </w:r>
            <w:r>
              <w:rPr>
                <w:b/>
                <w:color w:val="201f1f"/>
                <w:spacing w:val="-6"/>
                <w:sz w:val="20"/>
              </w:rPr>
              <w:t xml:space="preserve"> </w:t>
            </w:r>
            <w:r>
              <w:rPr>
                <w:b/>
                <w:color w:val="201f1f"/>
                <w:sz w:val="20"/>
              </w:rPr>
              <w:t>Стратегические</w:t>
            </w:r>
            <w:r>
              <w:rPr>
                <w:b/>
                <w:color w:val="201f1f"/>
                <w:spacing w:val="-4"/>
                <w:sz w:val="20"/>
              </w:rPr>
              <w:t xml:space="preserve"> </w:t>
            </w:r>
            <w:r>
              <w:rPr>
                <w:b/>
                <w:color w:val="201f1f"/>
                <w:spacing w:val="-2"/>
                <w:sz w:val="20"/>
              </w:rPr>
              <w:t>опции</w:t>
            </w:r>
          </w:p>
          <w:p w14:paraId="00000201">
            <w:pPr>
              <w:pStyle w:val="TableParagraph"/>
              <w:numPr>
                <w:ilvl w:val="0"/>
                <w:numId w:val="20"/>
              </w:numPr>
              <w:tabs>
                <w:tab w:val="left" w:pos="263"/>
              </w:tabs>
              <w:spacing w:line="240" w:lineRule="auto"/>
              <w:ind w:right="22"/>
              <w:jc w:val="left"/>
              <w:rPr>
                <w:sz w:val="20"/>
              </w:rPr>
            </w:pPr>
            <w:r>
              <w:rPr>
                <w:sz w:val="20"/>
              </w:rPr>
              <w:t>Расширение присутствия на российском рынке</w:t>
            </w:r>
          </w:p>
          <w:p w14:paraId="00000202">
            <w:pPr>
              <w:pStyle w:val="TableParagraph"/>
              <w:tabs>
                <w:tab w:val="left" w:pos="263"/>
              </w:tabs>
              <w:spacing w:line="240" w:lineRule="auto"/>
              <w:ind w:left="720" w:right="22" w:firstLine="0"/>
              <w:jc w:val="left"/>
              <w:rPr>
                <w:sz w:val="20"/>
              </w:rPr>
            </w:pPr>
            <w:r>
              <w:rPr>
                <w:sz w:val="20"/>
              </w:rPr>
              <w:t>(</w:t>
            </w:r>
            <w:r>
              <w:rPr>
                <w:sz w:val="20"/>
                <w:lang w:val="en-US"/>
              </w:rPr>
              <w:t>S</w:t>
            </w:r>
            <w:r>
              <w:rPr>
                <w:sz w:val="20"/>
              </w:rPr>
              <w:t>1</w:t>
            </w:r>
            <w:r>
              <w:rPr>
                <w:sz w:val="20"/>
                <w:lang w:val="en-US"/>
              </w:rPr>
              <w:t>S</w:t>
            </w:r>
            <w:r>
              <w:rPr>
                <w:sz w:val="20"/>
              </w:rPr>
              <w:t>4</w:t>
            </w:r>
            <w:r>
              <w:rPr>
                <w:sz w:val="20"/>
                <w:lang w:val="en-US"/>
              </w:rPr>
              <w:t>S</w:t>
            </w:r>
            <w:r>
              <w:rPr>
                <w:sz w:val="20"/>
              </w:rPr>
              <w:t>5</w:t>
            </w:r>
            <w:r>
              <w:rPr>
                <w:sz w:val="20"/>
                <w:lang w:val="en-US"/>
              </w:rPr>
              <w:t>O</w:t>
            </w:r>
            <w:r>
              <w:rPr>
                <w:sz w:val="20"/>
              </w:rPr>
              <w:t>1</w:t>
            </w:r>
            <w:r>
              <w:rPr>
                <w:sz w:val="20"/>
                <w:lang w:val="en-US"/>
              </w:rPr>
              <w:t>O</w:t>
            </w:r>
            <w:r>
              <w:rPr>
                <w:sz w:val="20"/>
              </w:rPr>
              <w:t>6)</w:t>
            </w:r>
          </w:p>
          <w:p w14:paraId="00000203">
            <w:pPr>
              <w:pStyle w:val="TableParagraph"/>
              <w:numPr>
                <w:ilvl w:val="0"/>
                <w:numId w:val="20"/>
              </w:numPr>
              <w:tabs>
                <w:tab w:val="left" w:pos="263"/>
              </w:tabs>
              <w:spacing w:line="240" w:lineRule="auto"/>
              <w:ind w:right="22"/>
              <w:jc w:val="left"/>
              <w:rPr>
                <w:sz w:val="20"/>
              </w:rPr>
            </w:pPr>
            <w:r>
              <w:rPr>
                <w:sz w:val="20"/>
              </w:rPr>
              <w:t xml:space="preserve">Привлечение высококвалифицированных </w:t>
            </w:r>
            <w:r>
              <w:rPr>
                <w:sz w:val="20"/>
                <w:lang w:val="en-US"/>
              </w:rPr>
              <w:t>IT</w:t>
            </w:r>
            <w:r>
              <w:rPr>
                <w:sz w:val="20"/>
              </w:rPr>
              <w:t xml:space="preserve"> </w:t>
            </w:r>
            <w:r>
              <w:rPr>
                <w:sz w:val="20"/>
              </w:rPr>
              <w:t xml:space="preserve">специалистов </w:t>
            </w:r>
          </w:p>
          <w:p w14:paraId="00000204">
            <w:pPr>
              <w:pStyle w:val="TableParagraph"/>
              <w:tabs>
                <w:tab w:val="left" w:pos="263"/>
              </w:tabs>
              <w:spacing w:line="240" w:lineRule="auto"/>
              <w:ind w:left="720" w:right="22" w:firstLine="0"/>
              <w:jc w:val="left"/>
              <w:rPr>
                <w:sz w:val="20"/>
              </w:rPr>
            </w:pPr>
            <w:r>
              <w:rPr>
                <w:sz w:val="20"/>
              </w:rPr>
              <w:t>(</w:t>
            </w:r>
            <w:r>
              <w:rPr>
                <w:sz w:val="20"/>
                <w:lang w:val="en-US"/>
              </w:rPr>
              <w:t>S</w:t>
            </w:r>
            <w:r>
              <w:rPr>
                <w:sz w:val="20"/>
              </w:rPr>
              <w:t>4</w:t>
            </w:r>
            <w:r>
              <w:rPr>
                <w:sz w:val="20"/>
                <w:lang w:val="en-US"/>
              </w:rPr>
              <w:t>O</w:t>
            </w:r>
            <w:r>
              <w:rPr>
                <w:sz w:val="20"/>
              </w:rPr>
              <w:t>3)</w:t>
            </w:r>
          </w:p>
          <w:p w14:paraId="00000205">
            <w:pPr>
              <w:pStyle w:val="TableParagraph"/>
              <w:numPr>
                <w:ilvl w:val="0"/>
                <w:numId w:val="20"/>
              </w:numPr>
              <w:tabs>
                <w:tab w:val="left" w:pos="263"/>
              </w:tabs>
              <w:spacing w:line="240" w:lineRule="auto"/>
              <w:ind w:right="22"/>
              <w:jc w:val="left"/>
              <w:rPr>
                <w:sz w:val="20"/>
              </w:rPr>
            </w:pPr>
            <w:r>
              <w:rPr>
                <w:sz w:val="20"/>
              </w:rPr>
              <w:t>Разработка специальной схемы, позволяющей отказаться от использования полиэтиленовых пакетов</w:t>
            </w:r>
          </w:p>
          <w:p w14:paraId="00000206">
            <w:pPr>
              <w:pStyle w:val="TableParagraph"/>
              <w:tabs>
                <w:tab w:val="left" w:pos="263"/>
              </w:tabs>
              <w:spacing w:line="240" w:lineRule="auto"/>
              <w:ind w:left="720" w:right="22" w:firstLine="0"/>
              <w:jc w:val="left"/>
              <w:rPr>
                <w:sz w:val="20"/>
                <w:lang w:val="en-US"/>
              </w:rPr>
            </w:pPr>
            <w:r>
              <w:rPr>
                <w:sz w:val="20"/>
              </w:rPr>
              <w:t>(</w:t>
            </w:r>
            <w:r>
              <w:rPr>
                <w:sz w:val="20"/>
                <w:lang w:val="en-US"/>
              </w:rPr>
              <w:t>S5O4)</w:t>
            </w:r>
          </w:p>
          <w:p w14:paraId="00000207">
            <w:pPr>
              <w:pStyle w:val="TableParagraph"/>
              <w:numPr>
                <w:ilvl w:val="0"/>
                <w:numId w:val="20"/>
              </w:numPr>
              <w:tabs>
                <w:tab w:val="left" w:pos="263"/>
              </w:tabs>
              <w:spacing w:line="240" w:lineRule="auto"/>
              <w:ind w:right="22"/>
              <w:jc w:val="left"/>
              <w:rPr>
                <w:sz w:val="20"/>
              </w:rPr>
            </w:pPr>
            <w:r>
              <w:rPr>
                <w:sz w:val="20"/>
              </w:rPr>
              <w:t xml:space="preserve">Создание уникальной электронной платформы </w:t>
            </w:r>
          </w:p>
          <w:p w14:paraId="00000208">
            <w:pPr>
              <w:pStyle w:val="TableParagraph"/>
              <w:tabs>
                <w:tab w:val="left" w:pos="263"/>
              </w:tabs>
              <w:spacing w:line="240" w:lineRule="auto"/>
              <w:ind w:left="720" w:right="22" w:firstLine="0"/>
              <w:jc w:val="left"/>
              <w:rPr>
                <w:sz w:val="20"/>
                <w:lang w:val="en-US"/>
              </w:rPr>
            </w:pPr>
            <w:r>
              <w:rPr>
                <w:sz w:val="20"/>
              </w:rPr>
              <w:t>(</w:t>
            </w:r>
            <w:r>
              <w:rPr>
                <w:sz w:val="20"/>
                <w:lang w:val="en-US"/>
              </w:rPr>
              <w:t xml:space="preserve">S4O3) </w:t>
            </w:r>
          </w:p>
        </w:tc>
        <w:tc>
          <w:tcPr>
            <w:cnfStyle w:val="000100100000"/>
            <w:tcW w:w="2993" w:type="dxa"/>
          </w:tcPr>
          <w:p w14:paraId="00000209">
            <w:pPr>
              <w:pStyle w:val="TableParagraph"/>
              <w:spacing w:line="226" w:lineRule="exact"/>
              <w:ind w:left="11" w:firstLine="181"/>
              <w:jc w:val="center"/>
              <w:rPr>
                <w:b/>
                <w:sz w:val="20"/>
              </w:rPr>
            </w:pPr>
            <w:r>
              <w:rPr>
                <w:b/>
                <w:color w:val="201f1f"/>
                <w:sz w:val="20"/>
              </w:rPr>
              <w:t>WO</w:t>
            </w:r>
            <w:r>
              <w:rPr>
                <w:b/>
                <w:color w:val="201f1f"/>
                <w:spacing w:val="-6"/>
                <w:sz w:val="20"/>
              </w:rPr>
              <w:t xml:space="preserve"> </w:t>
            </w:r>
            <w:r>
              <w:rPr>
                <w:b/>
                <w:color w:val="201f1f"/>
                <w:sz w:val="20"/>
              </w:rPr>
              <w:t>Стратегические</w:t>
            </w:r>
            <w:r>
              <w:rPr>
                <w:b/>
                <w:color w:val="201f1f"/>
                <w:spacing w:val="-4"/>
                <w:sz w:val="20"/>
              </w:rPr>
              <w:t xml:space="preserve"> опции</w:t>
            </w:r>
          </w:p>
          <w:p w14:paraId="0000020A">
            <w:pPr>
              <w:pStyle w:val="TableParagraph"/>
              <w:numPr>
                <w:ilvl w:val="0"/>
                <w:numId w:val="25"/>
              </w:numPr>
              <w:tabs>
                <w:tab w:val="left" w:pos="263"/>
              </w:tabs>
              <w:spacing w:before="2" w:line="240" w:lineRule="auto"/>
              <w:ind w:right="122"/>
              <w:jc w:val="left"/>
              <w:rPr>
                <w:sz w:val="20"/>
              </w:rPr>
            </w:pPr>
            <w:r>
              <w:rPr>
                <w:sz w:val="20"/>
              </w:rPr>
              <w:t>Внедрение дронов и автоматизированных транспортных средств</w:t>
            </w:r>
            <w:r>
              <w:rPr>
                <w:sz w:val="20"/>
              </w:rPr>
              <w:t xml:space="preserve"> </w:t>
            </w:r>
            <w:r>
              <w:rPr>
                <w:sz w:val="20"/>
              </w:rPr>
              <w:t>для доставки продуктов</w:t>
            </w:r>
          </w:p>
          <w:p w14:paraId="0000020B">
            <w:pPr>
              <w:pStyle w:val="TableParagraph"/>
              <w:tabs>
                <w:tab w:val="left" w:pos="263"/>
              </w:tabs>
              <w:spacing w:before="2" w:line="240" w:lineRule="auto"/>
              <w:ind w:left="371" w:right="122" w:firstLine="0"/>
              <w:jc w:val="left"/>
              <w:rPr>
                <w:sz w:val="20"/>
                <w:lang w:val="en-US"/>
              </w:rPr>
            </w:pPr>
            <w:r>
              <w:rPr>
                <w:sz w:val="20"/>
              </w:rPr>
              <w:t xml:space="preserve">       </w:t>
            </w:r>
            <w:r>
              <w:rPr>
                <w:sz w:val="20"/>
              </w:rPr>
              <w:t>(</w:t>
            </w:r>
            <w:r>
              <w:rPr>
                <w:sz w:val="20"/>
                <w:lang w:val="en-US"/>
              </w:rPr>
              <w:t>W2</w:t>
            </w:r>
            <w:r>
              <w:rPr>
                <w:sz w:val="20"/>
                <w:lang w:val="en-US"/>
              </w:rPr>
              <w:t>W3W4</w:t>
            </w:r>
            <w:r>
              <w:rPr>
                <w:sz w:val="20"/>
                <w:lang w:val="en-US"/>
              </w:rPr>
              <w:t>O2</w:t>
            </w:r>
            <w:r>
              <w:rPr>
                <w:sz w:val="20"/>
                <w:lang w:val="en-US"/>
              </w:rPr>
              <w:t>O3</w:t>
            </w:r>
            <w:r>
              <w:rPr>
                <w:sz w:val="20"/>
                <w:lang w:val="en-US"/>
              </w:rPr>
              <w:t>O5</w:t>
            </w:r>
            <w:r>
              <w:rPr>
                <w:sz w:val="20"/>
                <w:lang w:val="en-US"/>
              </w:rPr>
              <w:t>)</w:t>
            </w:r>
          </w:p>
          <w:p w14:paraId="0000020C">
            <w:pPr>
              <w:pStyle w:val="TableParagraph"/>
              <w:numPr>
                <w:ilvl w:val="0"/>
                <w:numId w:val="25"/>
              </w:numPr>
              <w:tabs>
                <w:tab w:val="left" w:pos="263"/>
              </w:tabs>
              <w:spacing w:before="2" w:line="240" w:lineRule="auto"/>
              <w:ind w:right="122"/>
              <w:jc w:val="left"/>
              <w:rPr>
                <w:sz w:val="20"/>
              </w:rPr>
            </w:pPr>
            <w:r>
              <w:rPr>
                <w:sz w:val="20"/>
              </w:rPr>
              <w:t xml:space="preserve">Внедрение </w:t>
            </w:r>
            <w:r>
              <w:rPr>
                <w:sz w:val="20"/>
              </w:rPr>
              <w:t>инноваций в бизнес (</w:t>
            </w:r>
            <w:r>
              <w:rPr>
                <w:sz w:val="20"/>
                <w:lang w:val="en-US"/>
              </w:rPr>
              <w:t>W</w:t>
            </w:r>
            <w:r>
              <w:rPr>
                <w:sz w:val="20"/>
              </w:rPr>
              <w:t>2</w:t>
            </w:r>
            <w:r>
              <w:rPr>
                <w:sz w:val="20"/>
                <w:lang w:val="en-US"/>
              </w:rPr>
              <w:t>O</w:t>
            </w:r>
            <w:r>
              <w:rPr>
                <w:sz w:val="20"/>
              </w:rPr>
              <w:t>2</w:t>
            </w:r>
            <w:r>
              <w:rPr>
                <w:sz w:val="20"/>
                <w:lang w:val="en-US"/>
              </w:rPr>
              <w:t>O</w:t>
            </w:r>
            <w:r>
              <w:rPr>
                <w:sz w:val="20"/>
              </w:rPr>
              <w:t>3)</w:t>
            </w:r>
          </w:p>
          <w:p w14:paraId="0000020D">
            <w:pPr>
              <w:pStyle w:val="TableParagraph"/>
              <w:numPr>
                <w:ilvl w:val="0"/>
                <w:numId w:val="25"/>
              </w:numPr>
              <w:tabs>
                <w:tab w:val="left" w:pos="263"/>
              </w:tabs>
              <w:spacing w:before="2" w:line="240" w:lineRule="auto"/>
              <w:ind w:right="122"/>
              <w:jc w:val="left"/>
              <w:rPr>
                <w:sz w:val="20"/>
              </w:rPr>
            </w:pPr>
            <w:r>
              <w:rPr>
                <w:sz w:val="20"/>
              </w:rPr>
              <w:t>Выход в регионы</w:t>
            </w:r>
            <w:r>
              <w:rPr>
                <w:sz w:val="20"/>
              </w:rPr>
              <w:t xml:space="preserve">, в которых требуются рабочие места </w:t>
            </w:r>
            <w:r>
              <w:rPr>
                <w:sz w:val="20"/>
              </w:rPr>
              <w:t>(</w:t>
            </w:r>
            <w:r>
              <w:rPr>
                <w:sz w:val="20"/>
                <w:lang w:val="en-US"/>
              </w:rPr>
              <w:t>W</w:t>
            </w:r>
            <w:r>
              <w:rPr>
                <w:sz w:val="20"/>
              </w:rPr>
              <w:t>3</w:t>
            </w:r>
            <w:r>
              <w:rPr>
                <w:sz w:val="20"/>
                <w:lang w:val="en-US"/>
              </w:rPr>
              <w:t>O</w:t>
            </w:r>
            <w:r>
              <w:rPr>
                <w:sz w:val="20"/>
              </w:rPr>
              <w:t>1)</w:t>
            </w:r>
          </w:p>
        </w:tc>
      </w:tr>
      <w:tr>
        <w:trPr>
          <w:trHeight w:val="3997"/>
        </w:trPr>
        <w:tc>
          <w:tcPr>
            <w:cnfStyle w:val="011000000000"/>
            <w:tcW w:w="2996" w:type="dxa"/>
          </w:tcPr>
          <w:p w14:paraId="0000020E">
            <w:pPr>
              <w:pStyle w:val="TableParagraph"/>
              <w:spacing w:line="221" w:lineRule="exact"/>
              <w:ind w:left="10"/>
              <w:rPr>
                <w:b/>
                <w:sz w:val="20"/>
              </w:rPr>
            </w:pPr>
            <w:r>
              <w:rPr>
                <w:b/>
                <w:color w:val="201f1f"/>
                <w:sz w:val="20"/>
              </w:rPr>
              <w:t>Угрозы</w:t>
            </w:r>
            <w:r>
              <w:rPr>
                <w:b/>
                <w:color w:val="201f1f"/>
                <w:spacing w:val="45"/>
                <w:sz w:val="20"/>
              </w:rPr>
              <w:t xml:space="preserve"> </w:t>
            </w:r>
            <w:r>
              <w:rPr>
                <w:b/>
                <w:color w:val="201f1f"/>
                <w:spacing w:val="-5"/>
                <w:sz w:val="20"/>
              </w:rPr>
              <w:t>(T)</w:t>
            </w:r>
          </w:p>
          <w:p w14:paraId="0000020F">
            <w:pPr>
              <w:pStyle w:val="содержимоетаблицы"/>
              <w:numPr>
                <w:ilvl w:val="0"/>
                <w:numId w:val="18"/>
              </w:numPr>
              <w:ind w:right="552"/>
              <w:rPr>
                <w:i/>
                <w:iCs/>
                <w:sz w:val="20"/>
                <w:szCs w:val="20"/>
              </w:rPr>
            </w:pPr>
            <w:r>
              <w:rPr>
                <w:i/>
                <w:iCs/>
                <w:sz w:val="20"/>
                <w:szCs w:val="20"/>
              </w:rPr>
              <w:t>Усугубление геополитической/социально-экономической обстановки в стране и в мире</w:t>
            </w:r>
          </w:p>
          <w:p w14:paraId="00000210">
            <w:pPr>
              <w:pStyle w:val="содержимоетаблицы"/>
              <w:numPr>
                <w:ilvl w:val="0"/>
                <w:numId w:val="18"/>
              </w:numPr>
              <w:ind w:right="552"/>
              <w:rPr>
                <w:i/>
                <w:iCs/>
                <w:sz w:val="20"/>
                <w:szCs w:val="20"/>
              </w:rPr>
            </w:pPr>
            <w:r>
              <w:rPr>
                <w:i/>
                <w:iCs/>
                <w:sz w:val="20"/>
                <w:szCs w:val="20"/>
              </w:rPr>
              <w:t>Сокращение предложения компетентной рабочей силы на рынке труда РФ</w:t>
            </w:r>
          </w:p>
          <w:p w14:paraId="00000211">
            <w:pPr>
              <w:pStyle w:val="содержимоетаблицы"/>
              <w:numPr>
                <w:ilvl w:val="0"/>
                <w:numId w:val="18"/>
              </w:numPr>
              <w:ind w:right="552"/>
              <w:rPr>
                <w:i/>
                <w:iCs/>
                <w:sz w:val="20"/>
                <w:szCs w:val="20"/>
              </w:rPr>
            </w:pPr>
            <w:r>
              <w:rPr>
                <w:i/>
                <w:iCs/>
                <w:sz w:val="20"/>
                <w:szCs w:val="20"/>
              </w:rPr>
              <w:t>Обострение конкурентной борьбы в отрасли</w:t>
            </w:r>
          </w:p>
          <w:p w14:paraId="00000212">
            <w:pPr>
              <w:pStyle w:val="содержимоетаблицы"/>
              <w:ind w:left="371" w:right="552"/>
              <w:rPr>
                <w:i/>
                <w:sz w:val="20"/>
              </w:rPr>
            </w:pPr>
          </w:p>
        </w:tc>
        <w:tc>
          <w:tcPr>
            <w:cnfStyle w:val="010010000000"/>
            <w:tcW w:w="2993" w:type="dxa"/>
          </w:tcPr>
          <w:p w14:paraId="00000213">
            <w:pPr>
              <w:pStyle w:val="TableParagraph"/>
              <w:spacing w:line="221" w:lineRule="exact"/>
              <w:ind w:left="11" w:firstLine="73"/>
              <w:jc w:val="center"/>
              <w:rPr>
                <w:sz w:val="20"/>
              </w:rPr>
            </w:pPr>
            <w:r>
              <w:rPr>
                <w:b/>
                <w:bCs/>
                <w:color w:val="201f1f"/>
                <w:sz w:val="20"/>
              </w:rPr>
              <w:t>ST</w:t>
            </w:r>
            <w:r>
              <w:rPr>
                <w:b/>
                <w:bCs/>
                <w:color w:val="201f1f"/>
                <w:spacing w:val="35"/>
                <w:sz w:val="20"/>
              </w:rPr>
              <w:t xml:space="preserve"> </w:t>
            </w:r>
            <w:r>
              <w:rPr>
                <w:b/>
                <w:bCs/>
                <w:color w:val="201f1f"/>
                <w:sz w:val="20"/>
              </w:rPr>
              <w:t>Стратегические</w:t>
            </w:r>
            <w:r>
              <w:rPr>
                <w:b/>
                <w:bCs/>
                <w:color w:val="201f1f"/>
                <w:spacing w:val="-5"/>
                <w:sz w:val="20"/>
              </w:rPr>
              <w:t xml:space="preserve"> </w:t>
            </w:r>
            <w:r>
              <w:rPr>
                <w:b/>
                <w:bCs/>
                <w:color w:val="201f1f"/>
                <w:spacing w:val="-2"/>
                <w:sz w:val="20"/>
              </w:rPr>
              <w:t>опции</w:t>
            </w:r>
          </w:p>
          <w:p w14:paraId="00000214">
            <w:pPr>
              <w:pStyle w:val="TableParagraph"/>
              <w:numPr>
                <w:ilvl w:val="0"/>
                <w:numId w:val="26"/>
              </w:numPr>
              <w:tabs>
                <w:tab w:val="left" w:pos="267"/>
              </w:tabs>
              <w:spacing w:line="240" w:lineRule="auto"/>
              <w:ind w:left="715" w:right="58"/>
              <w:rPr>
                <w:sz w:val="20"/>
              </w:rPr>
            </w:pPr>
            <w:r>
              <w:rPr>
                <w:sz w:val="20"/>
              </w:rPr>
              <w:t xml:space="preserve">Поддержание имеющихся бонусов для клиентов, а также создание новых выгодных </w:t>
            </w:r>
            <w:r>
              <w:rPr>
                <w:sz w:val="20"/>
              </w:rPr>
              <w:t xml:space="preserve">предложений </w:t>
            </w:r>
          </w:p>
          <w:p w14:paraId="00000215">
            <w:pPr>
              <w:pStyle w:val="TableParagraph"/>
              <w:tabs>
                <w:tab w:val="left" w:pos="267"/>
              </w:tabs>
              <w:spacing w:line="240" w:lineRule="auto"/>
              <w:ind w:left="11" w:right="58" w:firstLine="0"/>
              <w:jc w:val="left"/>
              <w:rPr>
                <w:sz w:val="20"/>
              </w:rPr>
            </w:pPr>
            <w:r>
              <w:rPr>
                <w:sz w:val="20"/>
              </w:rPr>
              <w:t xml:space="preserve">       </w:t>
            </w:r>
            <w:r>
              <w:rPr>
                <w:sz w:val="20"/>
              </w:rPr>
              <w:t xml:space="preserve">       </w:t>
            </w:r>
            <w:r>
              <w:rPr>
                <w:sz w:val="20"/>
              </w:rPr>
              <w:t>(</w:t>
            </w:r>
            <w:r>
              <w:rPr>
                <w:sz w:val="20"/>
                <w:lang w:val="en-US"/>
              </w:rPr>
              <w:t>S</w:t>
            </w:r>
            <w:r>
              <w:rPr>
                <w:sz w:val="20"/>
              </w:rPr>
              <w:t>2</w:t>
            </w:r>
            <w:r>
              <w:rPr>
                <w:sz w:val="20"/>
                <w:lang w:val="en-US"/>
              </w:rPr>
              <w:t>T</w:t>
            </w:r>
            <w:r>
              <w:rPr>
                <w:sz w:val="20"/>
              </w:rPr>
              <w:t>1)</w:t>
            </w:r>
          </w:p>
          <w:p w14:paraId="00000216">
            <w:pPr>
              <w:pStyle w:val="TableParagraph"/>
              <w:numPr>
                <w:ilvl w:val="0"/>
                <w:numId w:val="26"/>
              </w:numPr>
              <w:tabs>
                <w:tab w:val="left" w:pos="267"/>
              </w:tabs>
              <w:spacing w:line="240" w:lineRule="auto"/>
              <w:ind w:left="715" w:right="58"/>
              <w:jc w:val="left"/>
              <w:rPr>
                <w:sz w:val="20"/>
              </w:rPr>
            </w:pPr>
            <w:r>
              <w:rPr>
                <w:sz w:val="20"/>
              </w:rPr>
              <w:t>Использование совершенного рекламного инструментария в качестве конкурентного преимущества (</w:t>
            </w:r>
            <w:r>
              <w:rPr>
                <w:sz w:val="20"/>
                <w:lang w:val="en-US"/>
              </w:rPr>
              <w:t>S</w:t>
            </w:r>
            <w:r>
              <w:rPr>
                <w:sz w:val="20"/>
              </w:rPr>
              <w:t>3</w:t>
            </w:r>
            <w:r>
              <w:rPr>
                <w:sz w:val="20"/>
                <w:lang w:val="en-US"/>
              </w:rPr>
              <w:t>S</w:t>
            </w:r>
            <w:r>
              <w:rPr>
                <w:sz w:val="20"/>
              </w:rPr>
              <w:t>5</w:t>
            </w:r>
            <w:r>
              <w:rPr>
                <w:sz w:val="20"/>
                <w:lang w:val="en-US"/>
              </w:rPr>
              <w:t>T</w:t>
            </w:r>
            <w:r>
              <w:rPr>
                <w:sz w:val="20"/>
              </w:rPr>
              <w:t>3)</w:t>
            </w:r>
          </w:p>
          <w:p w14:paraId="00000217">
            <w:pPr>
              <w:pStyle w:val="TableParagraph"/>
              <w:tabs>
                <w:tab w:val="left" w:pos="267"/>
              </w:tabs>
              <w:spacing w:line="240" w:lineRule="auto"/>
              <w:ind w:left="11" w:right="58" w:firstLine="0"/>
              <w:jc w:val="left"/>
              <w:rPr>
                <w:sz w:val="20"/>
              </w:rPr>
            </w:pPr>
          </w:p>
        </w:tc>
        <w:tc>
          <w:tcPr>
            <w:cnfStyle w:val="010100000000"/>
            <w:tcW w:w="2993" w:type="dxa"/>
            <w:shd w:val="clear" w:color="auto" w:fill="ffffff" w:themeFill="background1"/>
          </w:tcPr>
          <w:p w14:paraId="00000218">
            <w:pPr>
              <w:pStyle w:val="TableParagraph"/>
              <w:spacing w:line="226" w:lineRule="exact"/>
              <w:ind w:left="11" w:firstLine="253"/>
              <w:jc w:val="center"/>
              <w:rPr>
                <w:b/>
                <w:sz w:val="20"/>
              </w:rPr>
            </w:pPr>
            <w:r>
              <w:rPr>
                <w:b/>
                <w:color w:val="201f1f"/>
                <w:sz w:val="20"/>
              </w:rPr>
              <w:t>WT</w:t>
            </w:r>
            <w:r>
              <w:rPr>
                <w:b/>
                <w:color w:val="201f1f"/>
                <w:spacing w:val="-9"/>
                <w:sz w:val="20"/>
              </w:rPr>
              <w:t xml:space="preserve"> </w:t>
            </w:r>
            <w:r>
              <w:rPr>
                <w:b/>
                <w:color w:val="201f1f"/>
                <w:sz w:val="20"/>
              </w:rPr>
              <w:t>Стратегические</w:t>
            </w:r>
            <w:r>
              <w:rPr>
                <w:b/>
                <w:color w:val="201f1f"/>
                <w:spacing w:val="-6"/>
                <w:sz w:val="20"/>
              </w:rPr>
              <w:t xml:space="preserve"> </w:t>
            </w:r>
            <w:r>
              <w:rPr>
                <w:b/>
                <w:color w:val="201f1f"/>
                <w:spacing w:val="-4"/>
                <w:sz w:val="20"/>
              </w:rPr>
              <w:t>опции</w:t>
            </w:r>
          </w:p>
          <w:p w14:paraId="00000219">
            <w:pPr>
              <w:pStyle w:val="TableParagraph"/>
              <w:numPr>
                <w:ilvl w:val="0"/>
                <w:numId w:val="27"/>
              </w:numPr>
              <w:tabs>
                <w:tab w:val="left" w:pos="267"/>
              </w:tabs>
              <w:spacing w:line="240" w:lineRule="auto"/>
              <w:ind w:right="22"/>
              <w:jc w:val="left"/>
              <w:rPr>
                <w:sz w:val="20"/>
              </w:rPr>
            </w:pPr>
            <w:r>
              <w:rPr>
                <w:sz w:val="20"/>
              </w:rPr>
              <w:t xml:space="preserve">Совершенствование </w:t>
            </w:r>
            <w:r>
              <w:rPr>
                <w:sz w:val="20"/>
              </w:rPr>
              <w:t xml:space="preserve">       </w:t>
            </w:r>
            <w:r>
              <w:rPr>
                <w:sz w:val="20"/>
              </w:rPr>
              <w:t>системы мотивирования менеджеров (</w:t>
            </w:r>
            <w:r>
              <w:rPr>
                <w:sz w:val="20"/>
                <w:lang w:val="en-US"/>
              </w:rPr>
              <w:t>W</w:t>
            </w:r>
            <w:r>
              <w:rPr>
                <w:sz w:val="20"/>
              </w:rPr>
              <w:t>5</w:t>
            </w:r>
            <w:r>
              <w:rPr>
                <w:sz w:val="20"/>
                <w:lang w:val="en-US"/>
              </w:rPr>
              <w:t>T</w:t>
            </w:r>
            <w:r>
              <w:rPr>
                <w:sz w:val="20"/>
              </w:rPr>
              <w:t>3)</w:t>
            </w:r>
          </w:p>
          <w:p w14:paraId="0000021A">
            <w:pPr>
              <w:pStyle w:val="TableParagraph"/>
              <w:numPr>
                <w:ilvl w:val="0"/>
                <w:numId w:val="27"/>
              </w:numPr>
              <w:tabs>
                <w:tab w:val="left" w:pos="267"/>
              </w:tabs>
              <w:spacing w:line="240" w:lineRule="auto"/>
              <w:ind w:right="22"/>
              <w:jc w:val="left"/>
              <w:rPr>
                <w:sz w:val="20"/>
              </w:rPr>
            </w:pPr>
            <w:r>
              <w:rPr>
                <w:sz w:val="20"/>
              </w:rPr>
              <w:t xml:space="preserve">Совершенствование </w:t>
            </w:r>
            <w:r>
              <w:rPr>
                <w:sz w:val="20"/>
              </w:rPr>
              <w:t xml:space="preserve">         </w:t>
            </w:r>
            <w:r>
              <w:rPr>
                <w:sz w:val="20"/>
              </w:rPr>
              <w:t xml:space="preserve">           </w:t>
            </w:r>
            <w:r>
              <w:rPr>
                <w:sz w:val="20"/>
              </w:rPr>
              <w:t xml:space="preserve">системы обучения </w:t>
            </w:r>
            <w:r>
              <w:rPr>
                <w:sz w:val="20"/>
              </w:rPr>
              <w:t>операционного персонала и улучшение условий труда</w:t>
            </w:r>
            <w:r>
              <w:rPr>
                <w:sz w:val="20"/>
              </w:rPr>
              <w:t xml:space="preserve"> </w:t>
            </w:r>
            <w:r>
              <w:rPr>
                <w:sz w:val="20"/>
              </w:rPr>
              <w:t>(</w:t>
            </w:r>
            <w:r>
              <w:rPr>
                <w:sz w:val="20"/>
                <w:lang w:val="en-US"/>
              </w:rPr>
              <w:t>W</w:t>
            </w:r>
            <w:r>
              <w:rPr>
                <w:sz w:val="20"/>
              </w:rPr>
              <w:t>3</w:t>
            </w:r>
            <w:r>
              <w:rPr>
                <w:sz w:val="20"/>
                <w:lang w:val="en-US"/>
              </w:rPr>
              <w:t>W</w:t>
            </w:r>
            <w:r>
              <w:rPr>
                <w:sz w:val="20"/>
              </w:rPr>
              <w:t>4</w:t>
            </w:r>
            <w:r>
              <w:rPr>
                <w:sz w:val="20"/>
                <w:lang w:val="en-US"/>
              </w:rPr>
              <w:t>T</w:t>
            </w:r>
            <w:r>
              <w:rPr>
                <w:sz w:val="20"/>
              </w:rPr>
              <w:t>2)</w:t>
            </w:r>
          </w:p>
          <w:p w14:paraId="0000021B">
            <w:pPr>
              <w:pStyle w:val="TableParagraph"/>
              <w:numPr>
                <w:ilvl w:val="0"/>
                <w:numId w:val="27"/>
              </w:numPr>
              <w:tabs>
                <w:tab w:val="left" w:pos="267"/>
              </w:tabs>
              <w:spacing w:line="240" w:lineRule="auto"/>
              <w:ind w:right="22"/>
              <w:jc w:val="left"/>
              <w:rPr>
                <w:sz w:val="20"/>
              </w:rPr>
            </w:pPr>
            <w:r>
              <w:rPr>
                <w:sz w:val="20"/>
              </w:rPr>
              <w:t xml:space="preserve">Технологическая </w:t>
            </w:r>
            <w:r>
              <w:rPr>
                <w:sz w:val="20"/>
              </w:rPr>
              <w:t xml:space="preserve">                     </w:t>
            </w:r>
            <w:r>
              <w:rPr>
                <w:sz w:val="20"/>
              </w:rPr>
              <w:t>реформация электронных платформ СберМаркета (</w:t>
            </w:r>
            <w:r>
              <w:rPr>
                <w:sz w:val="20"/>
                <w:lang w:val="en-US"/>
              </w:rPr>
              <w:t>W</w:t>
            </w:r>
            <w:r>
              <w:rPr>
                <w:sz w:val="20"/>
              </w:rPr>
              <w:t>1</w:t>
            </w:r>
            <w:r>
              <w:rPr>
                <w:sz w:val="20"/>
                <w:lang w:val="en-US"/>
              </w:rPr>
              <w:t>T</w:t>
            </w:r>
            <w:r>
              <w:rPr>
                <w:sz w:val="20"/>
              </w:rPr>
              <w:t>3)</w:t>
            </w:r>
          </w:p>
          <w:p w14:paraId="0000021C">
            <w:pPr>
              <w:pStyle w:val="TableParagraph"/>
              <w:numPr>
                <w:ilvl w:val="0"/>
                <w:numId w:val="19"/>
              </w:numPr>
              <w:tabs>
                <w:tab w:val="left" w:pos="267"/>
              </w:tabs>
              <w:spacing w:before="2" w:line="240" w:lineRule="auto"/>
              <w:ind w:right="179"/>
              <w:rPr>
                <w:sz w:val="20"/>
              </w:rPr>
            </w:pPr>
          </w:p>
        </w:tc>
      </w:tr>
    </w:tbl>
    <w:p w14:paraId="0000021D">
      <w:pPr>
        <w:ind w:firstLine="0"/>
        <w:rPr/>
      </w:pPr>
    </w:p>
    <w:p w14:paraId="0000021E">
      <w:pPr>
        <w:pStyle w:val="безотступа"/>
        <w:ind w:firstLine="360"/>
        <w:rPr>
          <w:b/>
          <w:bCs/>
          <w:i/>
          <w:iCs/>
        </w:rPr>
      </w:pPr>
      <w:r>
        <w:rPr>
          <w:b/>
          <w:bCs/>
          <w:i/>
          <w:iCs/>
          <w:lang w:val="en-US"/>
        </w:rPr>
        <w:t>SO</w:t>
      </w:r>
      <w:r>
        <w:rPr>
          <w:b/>
          <w:bCs/>
          <w:i/>
          <w:iCs/>
        </w:rPr>
        <w:t xml:space="preserve">: </w:t>
      </w:r>
    </w:p>
    <w:p w14:paraId="0000021F">
      <w:pPr>
        <w:pStyle w:val="ListParagraph"/>
        <w:numPr>
          <w:ilvl w:val="0"/>
          <w:numId w:val="21"/>
        </w:numPr>
        <w:rPr/>
      </w:pPr>
      <w:r>
        <w:t>Расширение присутствия на российском рынке (</w:t>
      </w:r>
      <w:r>
        <w:rPr>
          <w:lang w:val="en-US"/>
        </w:rPr>
        <w:t>S</w:t>
      </w:r>
      <w:r>
        <w:t>1</w:t>
      </w:r>
      <w:r>
        <w:rPr>
          <w:lang w:val="en-US"/>
        </w:rPr>
        <w:t>S</w:t>
      </w:r>
      <w:r>
        <w:t>4</w:t>
      </w:r>
      <w:r>
        <w:rPr>
          <w:lang w:val="en-US"/>
        </w:rPr>
        <w:t>S</w:t>
      </w:r>
      <w:r>
        <w:t>5</w:t>
      </w:r>
      <w:r>
        <w:rPr>
          <w:lang w:val="en-US"/>
        </w:rPr>
        <w:t>O</w:t>
      </w:r>
      <w:r>
        <w:t>1</w:t>
      </w:r>
      <w:r>
        <w:rPr>
          <w:lang w:val="en-US"/>
        </w:rPr>
        <w:t>O</w:t>
      </w:r>
      <w:r>
        <w:t>6</w:t>
      </w:r>
      <w:r>
        <w:t>)</w:t>
      </w:r>
    </w:p>
    <w:p w14:paraId="00000220">
      <w:r>
        <w:t xml:space="preserve">Географическая экспансия позволяет увеличить клиентскую базу, что способствует росту прибыли. Следовательно, </w:t>
      </w:r>
      <w:r>
        <w:t>СберМаркету</w:t>
      </w:r>
      <w:r>
        <w:t xml:space="preserve"> выгодно расширять свое присутствие на российском рынке. Во-первых, чтобы снижать риски, связанные с зависимостью бизнеса от одного географического рынка. Во-вторых, чтобы удовлетворять растущий спрос на сервисы доставки, связанный с </w:t>
      </w:r>
      <w:r>
        <w:rPr>
          <w:b/>
          <w:bCs/>
        </w:rPr>
        <w:t>трендом на заказ продуктов</w:t>
      </w:r>
      <w:r>
        <w:rPr>
          <w:b/>
          <w:bCs/>
        </w:rPr>
        <w:t xml:space="preserve"> онлайн</w:t>
      </w:r>
      <w:r>
        <w:t xml:space="preserve"> и повышением уровня жизни и численности населения провинциальных городов благодаря</w:t>
      </w:r>
      <w:r>
        <w:rPr>
          <w:b/>
          <w:bCs/>
        </w:rPr>
        <w:t xml:space="preserve"> проводимой государством политике по развитию регионов</w:t>
      </w:r>
      <w:r>
        <w:t xml:space="preserve">. </w:t>
      </w:r>
    </w:p>
    <w:p w14:paraId="00000221">
      <w:r>
        <w:t xml:space="preserve">Так как СберМаркет уже </w:t>
      </w:r>
      <w:r>
        <w:rPr>
          <w:b/>
          <w:bCs/>
        </w:rPr>
        <w:t>присутствует более чем в 360 городах</w:t>
      </w:r>
      <w:r>
        <w:t>, ему будет проще захватывать новые географические рынки благодаря имеющемуся опыту</w:t>
      </w:r>
      <w:r>
        <w:t>.</w:t>
      </w:r>
      <w:r>
        <w:rPr>
          <w:b/>
          <w:bCs/>
        </w:rPr>
        <w:t xml:space="preserve"> Известный бренд и развитая система маркетинга</w:t>
      </w:r>
      <w:r>
        <w:t xml:space="preserve"> помогут компании быстрее привлечь клиентов. Кроме того, СберМаркет может получить финансовую поддержку от </w:t>
      </w:r>
      <w:r>
        <w:t>Сбера</w:t>
      </w:r>
      <w:r>
        <w:t xml:space="preserve">. </w:t>
      </w:r>
    </w:p>
    <w:p w14:paraId="00000222">
      <w:pPr>
        <w:pStyle w:val="ListParagraph"/>
        <w:numPr>
          <w:ilvl w:val="0"/>
          <w:numId w:val="21"/>
        </w:numPr>
        <w:rPr/>
      </w:pPr>
      <w:r>
        <w:t xml:space="preserve">Привлечение высококвалифицированных </w:t>
      </w:r>
      <w:r>
        <w:rPr>
          <w:lang w:val="en-US"/>
        </w:rPr>
        <w:t>IT</w:t>
      </w:r>
      <w:r>
        <w:t xml:space="preserve"> </w:t>
      </w:r>
      <w:r>
        <w:t xml:space="preserve">специалистов </w:t>
      </w:r>
      <w:r>
        <w:t>(</w:t>
      </w:r>
      <w:r>
        <w:rPr>
          <w:lang w:val="en-US"/>
        </w:rPr>
        <w:t>S</w:t>
      </w:r>
      <w:r>
        <w:t>4</w:t>
      </w:r>
      <w:r>
        <w:rPr>
          <w:lang w:val="en-US"/>
        </w:rPr>
        <w:t>O</w:t>
      </w:r>
      <w:r>
        <w:t>3)</w:t>
      </w:r>
    </w:p>
    <w:p w14:paraId="00000223">
      <w:r>
        <w:t xml:space="preserve">Высококвалифицированные </w:t>
      </w:r>
      <w:r>
        <w:rPr>
          <w:lang w:val="en-US"/>
        </w:rPr>
        <w:t>IT</w:t>
      </w:r>
      <w:r>
        <w:t xml:space="preserve">-специалисты помогут грамотно внедрить в бизнес использование </w:t>
      </w:r>
      <w:r>
        <w:rPr>
          <w:b/>
          <w:bCs/>
        </w:rPr>
        <w:t>активно развивающихся, новых технологий</w:t>
      </w:r>
      <w:r>
        <w:t xml:space="preserve">. Именно широко известный, надежный и </w:t>
      </w:r>
      <w:r>
        <w:rPr>
          <w:b/>
          <w:bCs/>
        </w:rPr>
        <w:t>престижный бренд</w:t>
      </w:r>
      <w:r>
        <w:t xml:space="preserve"> способен привлечь опытных профессионалов. </w:t>
      </w:r>
    </w:p>
    <w:p w14:paraId="00000224">
      <w:pPr>
        <w:pStyle w:val="ListParagraph"/>
        <w:numPr>
          <w:ilvl w:val="0"/>
          <w:numId w:val="21"/>
        </w:numPr>
        <w:rPr/>
      </w:pPr>
      <w:r>
        <w:t>Разработка специальной схемы, позволяющей отказаться от использования полиэтиленовых пакетов</w:t>
      </w:r>
    </w:p>
    <w:p w14:paraId="00000225">
      <w:r>
        <w:t>(</w:t>
      </w:r>
      <w:r>
        <w:rPr>
          <w:lang w:val="en-US"/>
        </w:rPr>
        <w:t>S</w:t>
      </w:r>
      <w:r>
        <w:t>5</w:t>
      </w:r>
      <w:r>
        <w:rPr>
          <w:lang w:val="en-US"/>
        </w:rPr>
        <w:t>O</w:t>
      </w:r>
      <w:r>
        <w:t>4)</w:t>
      </w:r>
    </w:p>
    <w:p w14:paraId="00000226">
      <w:pPr>
        <w:pStyle w:val="безотступа"/>
        <w:ind w:firstLine="360"/>
        <w:rPr/>
      </w:pPr>
      <w:r>
        <w:t xml:space="preserve">Продукты доставляются в полиэтиленовых пакетах, которые не подвергаются биологическому разложению и наносят ущерб природе. Сегодня </w:t>
      </w:r>
      <w:r>
        <w:rPr>
          <w:b/>
          <w:bCs/>
        </w:rPr>
        <w:t>экологические движения</w:t>
      </w:r>
      <w:r>
        <w:t xml:space="preserve"> набирают все большую популярность. При совершении покупок офлайн многие люди используют рюкзаки, шопперы и др., но не имеют альтернативы полиэтиленовым пакетам при заказе продуктов онлайн</w:t>
      </w:r>
      <w:r>
        <w:t xml:space="preserve">. Соответственно, компания может разработать специальную схему, которая позволит ей полностью отказаться от использования полиэтиленовых пакетов. Например, клиент получает продукты в плотной тряпочной сумке, отдавая за нее залог. При следующей встрече с курьером, т.е. при следующем заказе, клиент возвращает сумку. В свою очередь, должная </w:t>
      </w:r>
      <w:r>
        <w:rPr>
          <w:b/>
          <w:bCs/>
        </w:rPr>
        <w:t>рекламная кампания</w:t>
      </w:r>
      <w:r>
        <w:t xml:space="preserve"> данного подхода привлечет новых постоянных клиентов, неравнодушных к проблемам окружающей среды. </w:t>
      </w:r>
    </w:p>
    <w:p w14:paraId="00000227">
      <w:pPr>
        <w:pStyle w:val="ListParagraph"/>
        <w:numPr>
          <w:ilvl w:val="0"/>
          <w:numId w:val="21"/>
        </w:numPr>
        <w:rPr/>
      </w:pPr>
      <w:r>
        <w:t xml:space="preserve">Создание уникальной электронной платформы </w:t>
      </w:r>
      <w:r>
        <w:t>(</w:t>
      </w:r>
      <w:r>
        <w:rPr>
          <w:lang w:val="en-US"/>
        </w:rPr>
        <w:t>S</w:t>
      </w:r>
      <w:r>
        <w:t>4</w:t>
      </w:r>
      <w:r>
        <w:rPr>
          <w:lang w:val="en-US"/>
        </w:rPr>
        <w:t>O</w:t>
      </w:r>
      <w:r>
        <w:t>3)</w:t>
      </w:r>
    </w:p>
    <w:p w14:paraId="00000228">
      <w:pPr>
        <w:rPr>
          <w:sz w:val="20"/>
        </w:rPr>
      </w:pPr>
      <w:r>
        <w:t xml:space="preserve">Учитывая </w:t>
      </w:r>
      <w:r>
        <w:rPr>
          <w:b/>
          <w:bCs/>
        </w:rPr>
        <w:t>технологические прорывы</w:t>
      </w:r>
      <w:r>
        <w:t>, э</w:t>
      </w:r>
      <w:r>
        <w:t xml:space="preserve">лектронные платформы </w:t>
      </w:r>
      <w:r>
        <w:t>СберМаркета</w:t>
      </w:r>
      <w:r>
        <w:t xml:space="preserve"> </w:t>
      </w:r>
      <w:r>
        <w:t xml:space="preserve">могут </w:t>
      </w:r>
      <w:r>
        <w:t xml:space="preserve">стать </w:t>
      </w:r>
      <w:r>
        <w:t>супераппом</w:t>
      </w:r>
      <w:r>
        <w:t xml:space="preserve"> или большим маркетплейсом, который обеспечи</w:t>
      </w:r>
      <w:r>
        <w:t>т</w:t>
      </w:r>
      <w:r>
        <w:t xml:space="preserve"> пользователям доступ ко множеству сервисов: к медиапроектам партнёров, например, к телешоу о </w:t>
      </w:r>
      <w:r>
        <w:t xml:space="preserve">здоровой еде или к мастер-классам по йоге, а также </w:t>
      </w:r>
      <w:r>
        <w:rPr>
          <w:b/>
          <w:bCs/>
        </w:rPr>
        <w:t>ко всей экосистеме «</w:t>
      </w:r>
      <w:r>
        <w:rPr>
          <w:b/>
          <w:bCs/>
        </w:rPr>
        <w:t>Сбера</w:t>
      </w:r>
      <w:r>
        <w:rPr>
          <w:b/>
          <w:bCs/>
        </w:rPr>
        <w:t>»</w:t>
      </w:r>
      <w:r>
        <w:t xml:space="preserve"> с возможностями кросс-продаж и кросс-</w:t>
      </w:r>
      <w:r>
        <w:t>промоушенов</w:t>
      </w:r>
      <w:r>
        <w:t>. Также на площадках «</w:t>
      </w:r>
      <w:r>
        <w:t>Сбера</w:t>
      </w:r>
      <w:r>
        <w:t xml:space="preserve">» </w:t>
      </w:r>
      <w:r>
        <w:t xml:space="preserve">нужно </w:t>
      </w:r>
      <w:r>
        <w:t>разме</w:t>
      </w:r>
      <w:r>
        <w:t>стить</w:t>
      </w:r>
      <w:r>
        <w:t xml:space="preserve"> «кнопк</w:t>
      </w:r>
      <w:r>
        <w:t>у</w:t>
      </w:r>
      <w:r>
        <w:t xml:space="preserve">» перехода на сервис СберМаркета. </w:t>
      </w:r>
      <w:r>
        <w:t>Таким образом, м</w:t>
      </w:r>
      <w:r>
        <w:t>ногомиллионная аудитория узна</w:t>
      </w:r>
      <w:r>
        <w:t>ет</w:t>
      </w:r>
      <w:r>
        <w:t xml:space="preserve"> об этом онлайн-сервисе. Это значительно упрости</w:t>
      </w:r>
      <w:r>
        <w:t>т</w:t>
      </w:r>
      <w:r>
        <w:t xml:space="preserve"> жизнь пользователям и </w:t>
      </w:r>
      <w:r>
        <w:t>с</w:t>
      </w:r>
      <w:r>
        <w:t>экономи</w:t>
      </w:r>
      <w:r>
        <w:t>т</w:t>
      </w:r>
      <w:r>
        <w:t xml:space="preserve"> их время: им не при</w:t>
      </w:r>
      <w:r>
        <w:t>дется</w:t>
      </w:r>
      <w:r>
        <w:t xml:space="preserve"> скачивать десяток приложений для совершения разнообразных действий. А ведь «экономия времени, энергии и денег людей для чего-то большего» – и есть миссия компании. </w:t>
      </w:r>
    </w:p>
    <w:p w14:paraId="00000229">
      <w:pPr>
        <w:pStyle w:val="безотступа"/>
        <w:ind w:firstLine="360"/>
        <w:rPr/>
      </w:pPr>
    </w:p>
    <w:p w14:paraId="0000022A">
      <w:pPr>
        <w:pStyle w:val="безотступа"/>
        <w:ind w:firstLine="360"/>
        <w:rPr>
          <w:b/>
          <w:bCs/>
          <w:i/>
          <w:iCs/>
        </w:rPr>
      </w:pPr>
      <w:r>
        <w:rPr>
          <w:b/>
          <w:bCs/>
          <w:i/>
          <w:iCs/>
          <w:lang w:val="en-US"/>
        </w:rPr>
        <w:t>WO:</w:t>
      </w:r>
    </w:p>
    <w:p w14:paraId="0000022B">
      <w:pPr>
        <w:pStyle w:val="ListParagraph"/>
        <w:numPr>
          <w:ilvl w:val="0"/>
          <w:numId w:val="22"/>
        </w:numPr>
        <w:rPr/>
      </w:pPr>
      <w:r>
        <w:t>Внедрение дронов и автоматизированных транспортных средств</w:t>
      </w:r>
      <w:r>
        <w:t xml:space="preserve"> </w:t>
      </w:r>
      <w:r>
        <w:t>для доставки продуктов (</w:t>
      </w:r>
      <w:r>
        <w:rPr>
          <w:lang w:val="en-US"/>
        </w:rPr>
        <w:t>W</w:t>
      </w:r>
      <w:r>
        <w:t>2</w:t>
      </w:r>
      <w:r>
        <w:rPr>
          <w:lang w:val="en-US"/>
        </w:rPr>
        <w:t>W</w:t>
      </w:r>
      <w:r>
        <w:t>3</w:t>
      </w:r>
      <w:r>
        <w:rPr>
          <w:lang w:val="en-US"/>
        </w:rPr>
        <w:t>W</w:t>
      </w:r>
      <w:r>
        <w:t>4</w:t>
      </w:r>
      <w:r>
        <w:rPr>
          <w:lang w:val="en-US"/>
        </w:rPr>
        <w:t>O</w:t>
      </w:r>
      <w:r>
        <w:t>2</w:t>
      </w:r>
      <w:r>
        <w:rPr>
          <w:lang w:val="en-US"/>
        </w:rPr>
        <w:t>O</w:t>
      </w:r>
      <w:r>
        <w:t>3</w:t>
      </w:r>
      <w:r>
        <w:rPr>
          <w:lang w:val="en-US"/>
        </w:rPr>
        <w:t>O</w:t>
      </w:r>
      <w:r>
        <w:t>5)</w:t>
      </w:r>
    </w:p>
    <w:p w14:paraId="0000022C">
      <w:r>
        <w:t xml:space="preserve">Острый </w:t>
      </w:r>
      <w:r>
        <w:rPr>
          <w:b/>
          <w:bCs/>
        </w:rPr>
        <w:t>дефицит курьеров</w:t>
      </w:r>
      <w:r>
        <w:t xml:space="preserve">, а также высокий транспортный трафик в больших городах приводит к </w:t>
      </w:r>
      <w:r>
        <w:rPr>
          <w:b/>
          <w:bCs/>
        </w:rPr>
        <w:t>недовольству клиентов</w:t>
      </w:r>
      <w:r>
        <w:t xml:space="preserve"> из-за невозможности компании обеспечивать оперативную доставку</w:t>
      </w:r>
      <w:r>
        <w:t xml:space="preserve">. </w:t>
      </w:r>
      <w:r>
        <w:t xml:space="preserve">Ослабление налогового гнета для представителей </w:t>
      </w:r>
      <w:r>
        <w:rPr>
          <w:lang w:val="en-US"/>
        </w:rPr>
        <w:t>e</w:t>
      </w:r>
      <w:r>
        <w:t>-</w:t>
      </w:r>
      <w:r>
        <w:rPr>
          <w:lang w:val="en-US"/>
        </w:rPr>
        <w:t>grocery</w:t>
      </w:r>
      <w:r>
        <w:t xml:space="preserve"> и </w:t>
      </w:r>
      <w:r>
        <w:rPr>
          <w:b/>
          <w:bCs/>
        </w:rPr>
        <w:t>госсубсидирование</w:t>
      </w:r>
      <w:r>
        <w:t xml:space="preserve"> данной отрасли даст возможность для большего инвестирования в </w:t>
      </w:r>
      <w:r>
        <w:rPr>
          <w:b/>
          <w:bCs/>
        </w:rPr>
        <w:t>технологические разработки</w:t>
      </w:r>
      <w:r>
        <w:t xml:space="preserve">. </w:t>
      </w:r>
      <w:r>
        <w:t>Внедрение дронов и автоматизированных транспортных средств для доставки продуктов</w:t>
      </w:r>
      <w:r>
        <w:t xml:space="preserve"> позволят отказаться от человеческих трудовых ресурсов и увеличить скорость доставки вне зависимости от ситуации на дороге, погоде и др., что особенно актуально при </w:t>
      </w:r>
      <w:r>
        <w:rPr>
          <w:b/>
          <w:bCs/>
        </w:rPr>
        <w:t>увеличении потребительского спроса в праздники и памятные даты</w:t>
      </w:r>
      <w:r>
        <w:t xml:space="preserve">, а также </w:t>
      </w:r>
      <w:r>
        <w:rPr>
          <w:b/>
          <w:bCs/>
        </w:rPr>
        <w:t>сократить отставание от конкурентов</w:t>
      </w:r>
      <w:r>
        <w:t xml:space="preserve"> в инновационной сфере. </w:t>
      </w:r>
      <w:r>
        <w:t>[6][9</w:t>
      </w:r>
      <w:r>
        <w:t xml:space="preserve">] </w:t>
      </w:r>
      <w:r>
        <w:t>Кроме того</w:t>
      </w:r>
      <w:r>
        <w:t xml:space="preserve">, подобного рода технологии позволят начать осуществлять круглосуточную доставку с меньшими издержками. </w:t>
      </w:r>
    </w:p>
    <w:p w14:paraId="0000022D">
      <w:pPr>
        <w:pStyle w:val="ListParagraph"/>
        <w:numPr>
          <w:ilvl w:val="0"/>
          <w:numId w:val="22"/>
        </w:numPr>
        <w:rPr/>
      </w:pPr>
      <w:r>
        <w:t>Внедрение инноваций в бизнес (</w:t>
      </w:r>
      <w:r>
        <w:rPr>
          <w:lang w:val="en-US"/>
        </w:rPr>
        <w:t>W</w:t>
      </w:r>
      <w:r>
        <w:t>2</w:t>
      </w:r>
      <w:r>
        <w:rPr>
          <w:lang w:val="en-US"/>
        </w:rPr>
        <w:t>O</w:t>
      </w:r>
      <w:r>
        <w:t>2</w:t>
      </w:r>
      <w:r>
        <w:rPr>
          <w:lang w:val="en-US"/>
        </w:rPr>
        <w:t>O</w:t>
      </w:r>
      <w:r>
        <w:t xml:space="preserve">3) </w:t>
      </w:r>
    </w:p>
    <w:p w14:paraId="0000022E">
      <w:r>
        <w:rPr>
          <w:b/>
          <w:bCs/>
        </w:rPr>
        <w:t>Отставание в инновационной сфере</w:t>
      </w:r>
      <w:r>
        <w:t xml:space="preserve"> СберМаркета от конкурентов помогут устранить </w:t>
      </w:r>
      <w:r>
        <w:rPr>
          <w:b/>
          <w:bCs/>
        </w:rPr>
        <w:t>технологические прорывы</w:t>
      </w:r>
      <w:r>
        <w:t xml:space="preserve">, происходящие в настоящее время, и </w:t>
      </w:r>
      <w:r>
        <w:rPr>
          <w:b/>
          <w:bCs/>
        </w:rPr>
        <w:t xml:space="preserve">государственное субсидирование отрасли </w:t>
      </w:r>
      <w:r>
        <w:rPr>
          <w:b/>
          <w:bCs/>
          <w:lang w:val="en-US"/>
        </w:rPr>
        <w:t>e</w:t>
      </w:r>
      <w:r>
        <w:rPr>
          <w:b/>
          <w:bCs/>
        </w:rPr>
        <w:t>-</w:t>
      </w:r>
      <w:r>
        <w:rPr>
          <w:b/>
          <w:bCs/>
          <w:lang w:val="en-US"/>
        </w:rPr>
        <w:t>grocery</w:t>
      </w:r>
      <w:r>
        <w:t>, обеспечивающее компанию средствами, необходимыми для реализации нововведений</w:t>
      </w:r>
      <w:r>
        <w:t xml:space="preserve">. </w:t>
      </w:r>
      <w:r>
        <w:t xml:space="preserve">Например, искусственный интеллект может отслеживать наиболее часто заказываемые пользователем товары и уведомлять его об изменении их цены. Кроме того, можно последовать примеру </w:t>
      </w:r>
      <w:r>
        <w:t>Яндекс.Еды</w:t>
      </w:r>
      <w:r>
        <w:t xml:space="preserve"> и предоставить курьерам более практичный, быстрый и экологичный по сравнению с автомобилем вид транспорта – электровелосипед или </w:t>
      </w:r>
      <w:r>
        <w:t>электроскутер</w:t>
      </w:r>
      <w:r>
        <w:t xml:space="preserve">. </w:t>
      </w:r>
    </w:p>
    <w:p w14:paraId="0000022F">
      <w:pPr>
        <w:pStyle w:val="ListParagraph"/>
        <w:numPr>
          <w:ilvl w:val="0"/>
          <w:numId w:val="22"/>
        </w:numPr>
        <w:rPr/>
      </w:pPr>
      <w:r>
        <w:t>Выход в регионы, где требуются рабочие места (</w:t>
      </w:r>
      <w:r>
        <w:rPr>
          <w:lang w:val="en-US"/>
        </w:rPr>
        <w:t>W</w:t>
      </w:r>
      <w:r>
        <w:t>3</w:t>
      </w:r>
      <w:r>
        <w:rPr>
          <w:lang w:val="en-US"/>
        </w:rPr>
        <w:t>O</w:t>
      </w:r>
      <w:r>
        <w:t>1)</w:t>
      </w:r>
    </w:p>
    <w:p w14:paraId="00000230">
      <w:r>
        <w:t xml:space="preserve">Решить проблему с </w:t>
      </w:r>
      <w:r>
        <w:rPr>
          <w:b/>
          <w:bCs/>
        </w:rPr>
        <w:t>дефицитом курьеров</w:t>
      </w:r>
      <w:r>
        <w:t xml:space="preserve"> можно посредством выхода в </w:t>
      </w:r>
      <w:r>
        <w:rPr>
          <w:b/>
          <w:bCs/>
        </w:rPr>
        <w:t>развивающиеся регионы</w:t>
      </w:r>
      <w:r>
        <w:t>, в которых требуются рабочие места. Например, высокий уровень безработицы наблюдается в республике Дагестан, Ингушетии, Бурятии.</w:t>
      </w:r>
      <w:r>
        <w:t xml:space="preserve">[28] </w:t>
      </w:r>
      <w:r>
        <w:t xml:space="preserve">Таким </w:t>
      </w:r>
      <w:r>
        <w:t xml:space="preserve">образом, осуществив выход на данные географические рынки, </w:t>
      </w:r>
      <w:r>
        <w:t>СберМаркет</w:t>
      </w:r>
      <w:r>
        <w:t xml:space="preserve"> сможет легко найти сборщиков и курьеров. </w:t>
      </w:r>
    </w:p>
    <w:p w14:paraId="00000231">
      <w:pPr>
        <w:rPr>
          <w:b/>
          <w:bCs/>
          <w:i/>
          <w:iCs/>
        </w:rPr>
      </w:pPr>
      <w:r>
        <w:rPr>
          <w:b/>
          <w:bCs/>
          <w:i/>
          <w:iCs/>
          <w:lang w:val="en-US"/>
        </w:rPr>
        <w:t>ST</w:t>
      </w:r>
      <w:r>
        <w:rPr>
          <w:b/>
          <w:bCs/>
          <w:i/>
          <w:iCs/>
        </w:rPr>
        <w:t>:</w:t>
      </w:r>
    </w:p>
    <w:p w14:paraId="00000232">
      <w:pPr>
        <w:pStyle w:val="ListParagraph"/>
        <w:numPr>
          <w:ilvl w:val="0"/>
          <w:numId w:val="23"/>
        </w:numPr>
        <w:rPr/>
      </w:pPr>
      <w:r>
        <w:t>Поддержание имеющихся бонусов для клиентов, а также создание новых выгодных предложений (</w:t>
      </w:r>
      <w:r>
        <w:rPr>
          <w:lang w:val="en-US"/>
        </w:rPr>
        <w:t>S</w:t>
      </w:r>
      <w:r>
        <w:t>2</w:t>
      </w:r>
      <w:r>
        <w:rPr>
          <w:lang w:val="en-US"/>
        </w:rPr>
        <w:t>T</w:t>
      </w:r>
      <w:r>
        <w:t>1)</w:t>
      </w:r>
    </w:p>
    <w:p w14:paraId="00000233">
      <w:r>
        <w:rPr>
          <w:b/>
          <w:bCs/>
        </w:rPr>
        <w:t>Растущий уровень инфляции и снижение реальных доходов населения</w:t>
      </w:r>
      <w:r>
        <w:t xml:space="preserve"> уменьшает спрос людей на заказ продуктов онлайн с целью экономии на стоимости доставки. Чтобы избежать данную угрозу необходимо улучшить </w:t>
      </w:r>
      <w:r>
        <w:rPr>
          <w:b/>
          <w:bCs/>
        </w:rPr>
        <w:t>уже имеющиеся бонусы</w:t>
      </w:r>
      <w:r>
        <w:t xml:space="preserve"> и ввести новые, более выгодные по сравнению с конкурентами предложения. Например, внедрение дронов и беспилотных роботов поможет сократить издержки на доставку, что позволит уменьшить саму стоимость доставки. Кроме того, создание такого предложения как «каждая пятая доставка – бесплатная» не будет оказывать существенного влияния на выручку, зато облегчит финансовое положение клиентов и повлияет на их выбор сервисов доставки в дальнейшем. </w:t>
      </w:r>
    </w:p>
    <w:p w14:paraId="00000234">
      <w:pPr>
        <w:pStyle w:val="ListParagraph"/>
        <w:numPr>
          <w:ilvl w:val="0"/>
          <w:numId w:val="23"/>
        </w:numPr>
        <w:rPr/>
      </w:pPr>
      <w:r>
        <w:t>Использование совершенного рекламного инструментария в качестве конкурентного преимущества (</w:t>
      </w:r>
      <w:r>
        <w:rPr>
          <w:lang w:val="en-US"/>
        </w:rPr>
        <w:t>S</w:t>
      </w:r>
      <w:r>
        <w:t>3</w:t>
      </w:r>
      <w:r>
        <w:rPr>
          <w:lang w:val="en-US"/>
        </w:rPr>
        <w:t>S</w:t>
      </w:r>
      <w:r>
        <w:t>5</w:t>
      </w:r>
      <w:r>
        <w:rPr>
          <w:lang w:val="en-US"/>
        </w:rPr>
        <w:t>T</w:t>
      </w:r>
      <w:r>
        <w:t>3)</w:t>
      </w:r>
    </w:p>
    <w:p w14:paraId="00000235">
      <w:r>
        <w:t xml:space="preserve">Активно проводимая, грамотная, детально разработанная </w:t>
      </w:r>
      <w:r>
        <w:rPr>
          <w:b/>
          <w:bCs/>
        </w:rPr>
        <w:t>реклама</w:t>
      </w:r>
      <w:r>
        <w:t xml:space="preserve"> </w:t>
      </w:r>
      <w:r>
        <w:t>СберМаркетом</w:t>
      </w:r>
      <w:r>
        <w:t xml:space="preserve"> </w:t>
      </w:r>
      <w:r>
        <w:rPr>
          <w:b/>
          <w:bCs/>
        </w:rPr>
        <w:t>широкого ассортимента предлагаемых товаров</w:t>
      </w:r>
      <w:r>
        <w:t xml:space="preserve"> привлечет внимание потенциальных потребителей, что будет сильным оружием компании в </w:t>
      </w:r>
      <w:r>
        <w:rPr>
          <w:b/>
          <w:bCs/>
        </w:rPr>
        <w:t xml:space="preserve">обострившейся конкурентной борьбе в отрасли </w:t>
      </w:r>
      <w:r>
        <w:rPr>
          <w:b/>
          <w:bCs/>
          <w:lang w:val="en-US"/>
        </w:rPr>
        <w:t>e</w:t>
      </w:r>
      <w:r>
        <w:rPr>
          <w:b/>
          <w:bCs/>
        </w:rPr>
        <w:t>-</w:t>
      </w:r>
      <w:r>
        <w:rPr>
          <w:b/>
          <w:bCs/>
          <w:lang w:val="en-US"/>
        </w:rPr>
        <w:t>grocery</w:t>
      </w:r>
      <w:r>
        <w:t xml:space="preserve">. </w:t>
      </w:r>
    </w:p>
    <w:p w14:paraId="00000236">
      <w:pPr>
        <w:rPr>
          <w:b/>
          <w:bCs/>
          <w:i/>
          <w:iCs/>
        </w:rPr>
      </w:pPr>
      <w:r>
        <w:rPr>
          <w:b/>
          <w:bCs/>
          <w:i/>
          <w:iCs/>
          <w:lang w:val="en-US"/>
        </w:rPr>
        <w:t>WT</w:t>
      </w:r>
      <w:r>
        <w:rPr>
          <w:b/>
          <w:bCs/>
          <w:i/>
          <w:iCs/>
        </w:rPr>
        <w:t>:</w:t>
      </w:r>
    </w:p>
    <w:p w14:paraId="00000237">
      <w:pPr>
        <w:pStyle w:val="ListParagraph"/>
        <w:numPr>
          <w:ilvl w:val="0"/>
          <w:numId w:val="24"/>
        </w:numPr>
        <w:rPr/>
      </w:pPr>
      <w:r>
        <w:t xml:space="preserve">Совершенствование системы мотивирования менеджеров </w:t>
      </w:r>
      <w:r>
        <w:t>(</w:t>
      </w:r>
      <w:r>
        <w:rPr>
          <w:lang w:val="en-US"/>
        </w:rPr>
        <w:t>W</w:t>
      </w:r>
      <w:r>
        <w:t>5</w:t>
      </w:r>
      <w:r>
        <w:rPr>
          <w:lang w:val="en-US"/>
        </w:rPr>
        <w:t>T</w:t>
      </w:r>
      <w:r>
        <w:t>3)</w:t>
      </w:r>
    </w:p>
    <w:p w14:paraId="00000238">
      <w:r>
        <w:rPr>
          <w:b/>
          <w:bCs/>
        </w:rPr>
        <w:t>Неблагоприятный рабочий климат в компании</w:t>
      </w:r>
      <w:r>
        <w:t xml:space="preserve"> свидетельствует о неправильно функционирующем менеджменте, причиной которого является низкая мотивация менеджеров. Если не предпринять никаких мер, то в дальнейшем СберМаркет перестанет быть конкурентоспособным, учитывая </w:t>
      </w:r>
      <w:r>
        <w:rPr>
          <w:b/>
          <w:bCs/>
        </w:rPr>
        <w:t xml:space="preserve">обострение соперничества в отрасли </w:t>
      </w:r>
      <w:r>
        <w:rPr>
          <w:b/>
          <w:bCs/>
          <w:lang w:val="en-US"/>
        </w:rPr>
        <w:t>e</w:t>
      </w:r>
      <w:r>
        <w:rPr>
          <w:b/>
          <w:bCs/>
        </w:rPr>
        <w:t>-</w:t>
      </w:r>
      <w:r>
        <w:rPr>
          <w:b/>
          <w:bCs/>
          <w:lang w:val="en-US"/>
        </w:rPr>
        <w:t>grocery</w:t>
      </w:r>
      <w:r>
        <w:t xml:space="preserve">. Для избегания данной угрозы необходимо усовершенствовать систему мотивирования менеджеров. Например, помимо установки четких и достижимых целей, предоставления вознаграждений за хорошие результаты работы, необходимо учитывать индивидуальные предпочтения и потребности менеджеров, то есть использовать разнообразные способы мотивации. Кроме того, особенный фокус нужно направить на стимулирование командной работы и сотрудничества. Достичь этого помогут регулярные совместные тренинги, корпоративы и коллективные цели. </w:t>
      </w:r>
    </w:p>
    <w:p w14:paraId="00000239">
      <w:pPr>
        <w:pStyle w:val="ListParagraph"/>
        <w:numPr>
          <w:ilvl w:val="0"/>
          <w:numId w:val="24"/>
        </w:numPr>
        <w:rPr/>
      </w:pPr>
      <w:r>
        <w:t xml:space="preserve">Совершенствование системы обучения операционного персонала и улучшение условий труда </w:t>
      </w:r>
      <w:r>
        <w:t>(</w:t>
      </w:r>
      <w:r>
        <w:rPr>
          <w:lang w:val="en-US"/>
        </w:rPr>
        <w:t>W</w:t>
      </w:r>
      <w:r>
        <w:t>3</w:t>
      </w:r>
      <w:r>
        <w:rPr>
          <w:lang w:val="en-US"/>
        </w:rPr>
        <w:t>W</w:t>
      </w:r>
      <w:r>
        <w:t>4</w:t>
      </w:r>
      <w:r>
        <w:rPr>
          <w:lang w:val="en-US"/>
        </w:rPr>
        <w:t>T</w:t>
      </w:r>
      <w:r>
        <w:t>2)</w:t>
      </w:r>
    </w:p>
    <w:p w14:paraId="0000023A">
      <w:r>
        <w:rPr>
          <w:b/>
          <w:bCs/>
        </w:rPr>
        <w:t>Сокращение компетентной рабочей силы на рынке труда РФ</w:t>
      </w:r>
      <w:r>
        <w:t xml:space="preserve"> приводит к острой </w:t>
      </w:r>
      <w:r>
        <w:rPr>
          <w:b/>
          <w:bCs/>
        </w:rPr>
        <w:t>нехватке курьеров и сборщиков</w:t>
      </w:r>
      <w:r>
        <w:t xml:space="preserve"> в компании, а также к </w:t>
      </w:r>
      <w:r>
        <w:rPr>
          <w:b/>
          <w:bCs/>
        </w:rPr>
        <w:t>некачественному обслуживанию клиентов</w:t>
      </w:r>
      <w:r>
        <w:t xml:space="preserve">. Необходимо привлечь трудовые ресурсы за счет улучшения условий труда: повышения заработной платы, распространения в других городах мобильных пунктов отдыха для курьеров, улучшение экипировки курьеров (покупка шлемов и другой защиты для велосипедистов) и др. Для улучшения обслуживания клиентов необходимо усовершенствовать систему обучения персонала. Например, проводить экзамены по качеству сборки продуктов раз в полгода, а не только в начале работы. </w:t>
      </w:r>
    </w:p>
    <w:p w14:paraId="0000023B">
      <w:pPr>
        <w:pStyle w:val="ListParagraph"/>
        <w:numPr>
          <w:ilvl w:val="0"/>
          <w:numId w:val="24"/>
        </w:numPr>
        <w:rPr/>
      </w:pPr>
      <w:r>
        <w:t xml:space="preserve">Технологическая реформация электронных платформ СберМаркета </w:t>
      </w:r>
      <w:r>
        <w:t>(</w:t>
      </w:r>
      <w:r>
        <w:rPr>
          <w:lang w:val="en-US"/>
        </w:rPr>
        <w:t>W</w:t>
      </w:r>
      <w:r>
        <w:t>1</w:t>
      </w:r>
      <w:r>
        <w:rPr>
          <w:lang w:val="en-US"/>
        </w:rPr>
        <w:t>T</w:t>
      </w:r>
      <w:r>
        <w:t>3)</w:t>
      </w:r>
    </w:p>
    <w:p w14:paraId="0000023C">
      <w:r>
        <w:t xml:space="preserve">Сайт компании и мобильное приложение – первое, с чем имеют дело люди, обращаясь к онлайн сервисам доставки. </w:t>
      </w:r>
      <w:r>
        <w:rPr>
          <w:b/>
          <w:bCs/>
        </w:rPr>
        <w:t>Проблемы в функционировании электронных платформ СберМаркета</w:t>
      </w:r>
      <w:r>
        <w:t xml:space="preserve"> делают его менее конкурентоспособным, тем более в условиях </w:t>
      </w:r>
      <w:r>
        <w:rPr>
          <w:b/>
          <w:bCs/>
        </w:rPr>
        <w:t xml:space="preserve">увеличения соперничества на рынке </w:t>
      </w:r>
      <w:r>
        <w:rPr>
          <w:b/>
          <w:bCs/>
          <w:lang w:val="en-US"/>
        </w:rPr>
        <w:t>e</w:t>
      </w:r>
      <w:r>
        <w:rPr>
          <w:b/>
          <w:bCs/>
        </w:rPr>
        <w:t>-</w:t>
      </w:r>
      <w:r>
        <w:rPr>
          <w:b/>
          <w:bCs/>
          <w:lang w:val="en-US"/>
        </w:rPr>
        <w:t>grocery</w:t>
      </w:r>
      <w:r>
        <w:t>.</w:t>
      </w:r>
      <w:r>
        <w:t xml:space="preserve"> Как модернизировать электронную платформу компании прописано в пункте </w:t>
      </w:r>
      <w:r>
        <w:rPr>
          <w:lang w:val="en-US"/>
        </w:rPr>
        <w:t>SO</w:t>
      </w:r>
      <w:r>
        <w:t xml:space="preserve"> </w:t>
      </w:r>
      <w:r>
        <w:t xml:space="preserve">4. </w:t>
      </w:r>
    </w:p>
    <w:p w14:paraId="0000023D">
      <w:pPr>
        <w:ind w:firstLine="0"/>
        <w:rPr/>
      </w:pPr>
    </w:p>
    <w:p w14:paraId="0000023E">
      <w:pPr>
        <w:ind w:firstLine="0"/>
        <w:rPr/>
      </w:pPr>
    </w:p>
    <w:p w14:paraId="0000023F">
      <w:pPr>
        <w:pStyle w:val="ЗАГОЛОВОК1"/>
        <w:rPr/>
      </w:pPr>
      <w:bookmarkStart w:id="60" w:name="_Toc167206847"/>
      <w:r>
        <w:t>Заключение</w:t>
      </w:r>
      <w:bookmarkEnd w:id="60"/>
    </w:p>
    <w:p w14:paraId="00000240">
      <w:r>
        <w:t xml:space="preserve">В рамках данной работы </w:t>
      </w:r>
      <w:r>
        <w:t xml:space="preserve">мы проанализировали отрасль </w:t>
      </w:r>
      <w:r>
        <w:rPr>
          <w:lang w:val="en-US"/>
        </w:rPr>
        <w:t>e</w:t>
      </w:r>
      <w:r>
        <w:t>-</w:t>
      </w:r>
      <w:r>
        <w:rPr>
          <w:lang w:val="en-US"/>
        </w:rPr>
        <w:t>grocery</w:t>
      </w:r>
      <w:r>
        <w:t xml:space="preserve">, в которой действует </w:t>
      </w:r>
      <w:r>
        <w:t>«</w:t>
      </w:r>
      <w:r>
        <w:t>СберМаркет</w:t>
      </w:r>
      <w:r>
        <w:t>»</w:t>
      </w:r>
      <w:r>
        <w:t xml:space="preserve">, </w:t>
      </w:r>
      <w:r>
        <w:t xml:space="preserve">познакомились с историей компании и ее текущим положением.  Для достижения цели нашей работы мы проанализировали факторы микро и макросреды, составив на их основе анализ пяти сил конкуренции, КФУ и </w:t>
      </w:r>
      <w:r>
        <w:rPr>
          <w:lang w:val="en-US"/>
        </w:rPr>
        <w:t>PESTEL</w:t>
      </w:r>
      <w:r>
        <w:t>-</w:t>
      </w:r>
      <w:r>
        <w:t>анализ.</w:t>
      </w:r>
    </w:p>
    <w:p w14:paraId="00000241">
      <w:r>
        <w:t xml:space="preserve">Так, с помощью анализа пяти сил конкуренции, мы выяснили, что рыночная сила поставщиков, в данном случае курьеров, оказывает наибольшее влияние на компании, действующие в отрасли. </w:t>
      </w:r>
      <w:r>
        <w:t xml:space="preserve"> </w:t>
      </w:r>
      <w:r>
        <w:t>На основе</w:t>
      </w:r>
      <w:r>
        <w:t xml:space="preserve"> анализа</w:t>
      </w:r>
      <w:r>
        <w:t xml:space="preserve"> </w:t>
      </w:r>
      <w:r>
        <w:t xml:space="preserve">КФУ мы выделили сильные и слабые стороны компании, а благодаря </w:t>
      </w:r>
      <w:r>
        <w:rPr>
          <w:lang w:val="en-US"/>
        </w:rPr>
        <w:t>PESTEL</w:t>
      </w:r>
      <w:r>
        <w:t>-</w:t>
      </w:r>
      <w:r>
        <w:t>анализу выявили возможности и угрозы макросреды.</w:t>
      </w:r>
    </w:p>
    <w:p w14:paraId="00000242">
      <w:r>
        <w:t xml:space="preserve">На основе собранной информации нами была составлена матрица первичного </w:t>
      </w:r>
      <w:r>
        <w:rPr>
          <w:lang w:val="en-US"/>
        </w:rPr>
        <w:t>SWOT</w:t>
      </w:r>
      <w:r>
        <w:t>-</w:t>
      </w:r>
      <w:r>
        <w:t>анализа, исходя из которой мы разрабатывали стратегии для возможного развития организации «СберМаркет» в будущем</w:t>
      </w:r>
      <w:r>
        <w:t xml:space="preserve">, реализуя возможности и совершенствуя сильные стороны компании, устраняя угрозы и ее слабые стороны. </w:t>
      </w:r>
    </w:p>
    <w:p w14:paraId="00000243">
      <w:r>
        <w:t xml:space="preserve">Применение данных стратегий поможет компании сохранить высокие позиции в отрасли в долгосрочной перспективе. </w:t>
      </w:r>
    </w:p>
    <w:p w14:paraId="00000244">
      <w:pPr>
        <w:pStyle w:val="главы"/>
        <w:rPr/>
      </w:pPr>
      <w:bookmarkStart w:id="61" w:name="_Toc167206848"/>
      <w:r>
        <w:t>Список использованных источников</w:t>
      </w:r>
      <w:bookmarkEnd w:id="61"/>
      <w:r>
        <w:t xml:space="preserve"> </w:t>
      </w:r>
    </w:p>
    <w:p w14:paraId="00000245">
      <w:pPr>
        <w:pStyle w:val="ЗАГОЛОВОК2"/>
        <w:numPr>
          <w:ilvl w:val="0"/>
          <w:numId w:val="30"/>
        </w:numPr>
        <w:ind w:left="993"/>
        <w:rPr>
          <w:b w:val="off"/>
          <w:bCs/>
        </w:rPr>
      </w:pPr>
      <w:r>
        <w:rPr>
          <w:b w:val="off"/>
          <w:bCs/>
          <w:lang w:val="en-US"/>
        </w:rPr>
        <w:t>businesstat</w:t>
      </w:r>
      <w:r>
        <w:rPr>
          <w:b w:val="off"/>
          <w:bCs/>
        </w:rPr>
        <w:t>.</w:t>
      </w:r>
      <w:r>
        <w:rPr>
          <w:b w:val="off"/>
          <w:bCs/>
          <w:lang w:val="en-US"/>
        </w:rPr>
        <w:t>ru</w:t>
      </w:r>
      <w:r>
        <w:rPr>
          <w:b w:val="off"/>
          <w:bCs/>
        </w:rPr>
        <w:t xml:space="preserve"> [Электронный ресурс]: Анализ рынка доставки еды в России в 2018-2020 </w:t>
      </w:r>
      <w:r>
        <w:rPr>
          <w:b w:val="off"/>
          <w:bCs/>
        </w:rPr>
        <w:t>гг</w:t>
      </w:r>
      <w:r>
        <w:rPr>
          <w:b w:val="off"/>
          <w:bCs/>
        </w:rPr>
        <w:t xml:space="preserve">, прогноз на 2023-2027 </w:t>
      </w:r>
      <w:r>
        <w:rPr>
          <w:b w:val="off"/>
          <w:bCs/>
        </w:rPr>
        <w:t>гг</w:t>
      </w:r>
      <w:r>
        <w:rPr>
          <w:b w:val="off"/>
          <w:bCs/>
        </w:rPr>
        <w:t xml:space="preserve"> | </w:t>
      </w:r>
      <w:r>
        <w:rPr>
          <w:b w:val="off"/>
          <w:bCs/>
          <w:lang w:val="en-US"/>
        </w:rPr>
        <w:t>URL</w:t>
      </w:r>
      <w:r>
        <w:rPr>
          <w:b w:val="off"/>
          <w:bCs/>
        </w:rPr>
        <w:t xml:space="preserve">: </w:t>
      </w:r>
      <w:r>
        <w:rPr>
          <w:rStyle w:val="Hyperlink"/>
          <w:b w:val="off"/>
          <w:bCs/>
        </w:rPr>
        <w:fldChar w:fldCharType="begin"/>
      </w:r>
      <w:r>
        <w:rPr>
          <w:rStyle w:val="Hyperlink"/>
          <w:b w:val="off"/>
          <w:bCs/>
        </w:rPr>
        <w:instrText xml:space="preserve">HYPERLINK "https://businesstat.ru/images/demo/food_delivery_russia_demo_businesstat.pdf" </w:instrText>
      </w:r>
      <w:r>
        <w:rPr>
          <w:rStyle w:val="Hyperlink"/>
          <w:b w:val="off"/>
          <w:bCs/>
        </w:rPr>
        <w:fldChar w:fldCharType="separate"/>
      </w:r>
      <w:r>
        <w:rPr>
          <w:rStyle w:val="Hyperlink"/>
          <w:b w:val="off"/>
          <w:bCs/>
        </w:rPr>
        <w:t>https://businesstat.ru/images/demo/food_delivery_russia_demo_businesstat.pdf</w:t>
      </w:r>
      <w:r>
        <w:rPr>
          <w:b w:val="off"/>
          <w:bCs/>
        </w:rPr>
        <w:fldChar w:fldCharType="end"/>
      </w:r>
    </w:p>
    <w:p w14:paraId="00000246">
      <w:pPr>
        <w:pStyle w:val="безотступа"/>
        <w:numPr>
          <w:ilvl w:val="0"/>
          <w:numId w:val="30"/>
        </w:numPr>
        <w:ind w:left="993"/>
        <w:rPr/>
      </w:pPr>
      <w:r>
        <w:rPr>
          <w:lang w:val="en-US"/>
        </w:rPr>
        <w:t>comnews</w:t>
      </w:r>
      <w:r>
        <w:t>.</w:t>
      </w:r>
      <w:r>
        <w:rPr>
          <w:lang w:val="en-US"/>
        </w:rPr>
        <w:t>ru</w:t>
      </w:r>
      <w:r>
        <w:t xml:space="preserve"> </w:t>
      </w:r>
      <w:r>
        <w:rPr>
          <w:rStyle w:val="безотступаЗнак"/>
          <w:szCs w:val="24"/>
        </w:rPr>
        <w:t>[Электронный ресурс</w:t>
      </w:r>
      <w:r>
        <w:rPr>
          <w:rStyle w:val="безотступаЗнак"/>
          <w:rFonts w:cs="Times New Roman"/>
          <w:color w:val="000000" w:themeColor="text1"/>
          <w:szCs w:val="24"/>
        </w:rPr>
        <w:t xml:space="preserve">]: </w:t>
      </w:r>
      <w:r>
        <w:t>"</w:t>
      </w:r>
      <w:r>
        <w:t>СберМаркет</w:t>
      </w:r>
      <w:r>
        <w:t>": что год 2023-й принес, что 2024-й готовит</w:t>
      </w:r>
      <w:r>
        <w:rPr>
          <w:szCs w:val="24"/>
        </w:rPr>
        <w:t xml:space="preserve"> | </w:t>
      </w:r>
      <w:r>
        <w:rPr>
          <w:szCs w:val="24"/>
          <w:lang w:val="en-US"/>
        </w:rPr>
        <w:t>URL</w:t>
      </w:r>
      <w:r>
        <w:rPr>
          <w:szCs w:val="24"/>
        </w:rPr>
        <w:t>:</w:t>
      </w:r>
      <w:r>
        <w:t xml:space="preserve"> </w:t>
      </w:r>
      <w:r>
        <w:rPr>
          <w:rStyle w:val="Hyperlink"/>
        </w:rPr>
        <w:fldChar w:fldCharType="begin"/>
      </w:r>
      <w:r>
        <w:rPr>
          <w:rStyle w:val="Hyperlink"/>
        </w:rPr>
        <w:instrText xml:space="preserve">HYPERLINK "https://www.comnews.ru/content/231756/2024-02-27/2024-w09/1008/sbermarket-chto-god-2023-y-prines-chto-2024-y-gotovit?ysclid=lw3krdzj1b397156416" </w:instrText>
      </w:r>
      <w:r>
        <w:rPr>
          <w:rStyle w:val="Hyperlink"/>
        </w:rPr>
        <w:fldChar w:fldCharType="separate"/>
      </w:r>
      <w:r>
        <w:rPr>
          <w:rStyle w:val="Hyperlink"/>
        </w:rPr>
        <w:t>https://www.comnews.ru/content/231756/2024-02-27/2024-w09/1008/sbermarket-chto-god-2023-y-prines-chto-2024-y-gotovit?ysclid=lw3krdzj1b397156416</w:t>
      </w:r>
      <w:r>
        <w:fldChar w:fldCharType="end"/>
      </w:r>
    </w:p>
    <w:p w14:paraId="00000247">
      <w:pPr>
        <w:pStyle w:val="ЗАГОЛОВОК2"/>
        <w:numPr>
          <w:ilvl w:val="0"/>
          <w:numId w:val="30"/>
        </w:numPr>
        <w:ind w:left="993"/>
        <w:rPr>
          <w:b w:val="off"/>
          <w:bCs/>
        </w:rPr>
      </w:pPr>
      <w:r>
        <w:rPr>
          <w:b w:val="off"/>
          <w:bCs/>
          <w:lang w:val="en-US"/>
        </w:rPr>
        <w:t>d</w:t>
      </w:r>
      <w:r>
        <w:rPr>
          <w:b w:val="off"/>
          <w:bCs/>
          <w:lang w:val="en-US"/>
        </w:rPr>
        <w:t>atainsight</w:t>
      </w:r>
      <w:r>
        <w:rPr>
          <w:b w:val="off"/>
          <w:bCs/>
        </w:rPr>
        <w:t>.</w:t>
      </w:r>
      <w:r>
        <w:rPr>
          <w:b w:val="off"/>
          <w:bCs/>
          <w:lang w:val="en-US"/>
        </w:rPr>
        <w:t>ru</w:t>
      </w:r>
      <w:r>
        <w:rPr>
          <w:b w:val="off"/>
          <w:bCs/>
        </w:rPr>
        <w:t xml:space="preserve"> [Электронный ресурс]: Сравнение сервисов быстрой доставки продуктов | </w:t>
      </w:r>
      <w:r>
        <w:rPr>
          <w:b w:val="off"/>
          <w:bCs/>
          <w:lang w:val="en-US"/>
        </w:rPr>
        <w:t>URL</w:t>
      </w:r>
      <w:r>
        <w:rPr>
          <w:b w:val="off"/>
          <w:bCs/>
        </w:rPr>
        <w:t xml:space="preserve">: </w:t>
      </w:r>
      <w:r>
        <w:rPr>
          <w:rStyle w:val="Hyperlink"/>
          <w:b w:val="off"/>
          <w:bCs/>
        </w:rPr>
        <w:fldChar w:fldCharType="begin"/>
      </w:r>
      <w:r>
        <w:rPr>
          <w:rStyle w:val="Hyperlink"/>
          <w:b w:val="off"/>
          <w:bCs/>
        </w:rPr>
        <w:instrText xml:space="preserve">HYPERLINK "https://datainsight.ru/sites/default/files/DI_services_eGrocery_express_delivery_2022.pdf?ysclid=lurgxbua2d908974362" </w:instrText>
      </w:r>
      <w:r>
        <w:rPr>
          <w:rStyle w:val="Hyperlink"/>
          <w:b w:val="off"/>
          <w:bCs/>
        </w:rPr>
        <w:fldChar w:fldCharType="separate"/>
      </w:r>
      <w:r>
        <w:rPr>
          <w:rStyle w:val="Hyperlink"/>
          <w:b w:val="off"/>
          <w:bCs/>
        </w:rPr>
        <w:t>https://datainsight.ru/sites/default/files/DI_services_eGrocery_express_delivery_2022.pdf?ysclid=lurgxbua2d908974362</w:t>
      </w:r>
      <w:r>
        <w:rPr>
          <w:b w:val="off"/>
          <w:bCs/>
        </w:rPr>
        <w:fldChar w:fldCharType="end"/>
      </w:r>
    </w:p>
    <w:p w14:paraId="00000248">
      <w:pPr>
        <w:pStyle w:val="магазины"/>
        <w:numPr>
          <w:ilvl w:val="0"/>
          <w:numId w:val="30"/>
        </w:numPr>
        <w:ind w:left="993"/>
        <w:rPr>
          <w:b w:val="off"/>
          <w:bCs w:val="off"/>
        </w:rPr>
      </w:pPr>
      <w:r>
        <w:rPr>
          <w:rStyle w:val="безотступаЗнак"/>
          <w:b w:val="off"/>
          <w:bCs w:val="off"/>
          <w:szCs w:val="24"/>
          <w:lang w:val="en-US"/>
        </w:rPr>
        <w:t>economy</w:t>
      </w:r>
      <w:r>
        <w:rPr>
          <w:rStyle w:val="безотступаЗнак"/>
          <w:b w:val="off"/>
          <w:bCs w:val="off"/>
          <w:szCs w:val="24"/>
        </w:rPr>
        <w:t>.</w:t>
      </w:r>
      <w:r>
        <w:rPr>
          <w:rStyle w:val="безотступаЗнак"/>
          <w:b w:val="off"/>
          <w:bCs w:val="off"/>
          <w:szCs w:val="24"/>
          <w:lang w:val="en-US"/>
        </w:rPr>
        <w:t>gov</w:t>
      </w:r>
      <w:r>
        <w:rPr>
          <w:rStyle w:val="безотступаЗнак"/>
          <w:b w:val="off"/>
          <w:bCs w:val="off"/>
          <w:szCs w:val="24"/>
        </w:rPr>
        <w:t>.</w:t>
      </w:r>
      <w:r>
        <w:rPr>
          <w:rStyle w:val="безотступаЗнак"/>
          <w:b w:val="off"/>
          <w:bCs w:val="off"/>
          <w:szCs w:val="24"/>
          <w:lang w:val="en-US"/>
        </w:rPr>
        <w:t>ru</w:t>
      </w:r>
      <w:r>
        <w:rPr>
          <w:rStyle w:val="безотступаЗнак"/>
          <w:b w:val="off"/>
          <w:bCs w:val="off"/>
          <w:szCs w:val="24"/>
        </w:rPr>
        <w:t xml:space="preserve"> [Электронный ресурс</w:t>
      </w:r>
      <w:r>
        <w:rPr>
          <w:rStyle w:val="безотступаЗнак"/>
          <w:b w:val="off"/>
          <w:bCs w:val="off"/>
          <w:color w:val="000000" w:themeColor="text1"/>
          <w:szCs w:val="24"/>
        </w:rPr>
        <w:t xml:space="preserve">]: </w:t>
      </w:r>
      <w:r>
        <w:rPr>
          <w:b w:val="off"/>
          <w:bCs w:val="off"/>
        </w:rPr>
        <w:t xml:space="preserve">Минэкономразвития: не менее 70% финансирования новых индивидуальных программ развития регионов пойдет на стимулирование экономики | </w:t>
      </w:r>
      <w:r>
        <w:rPr>
          <w:b w:val="off"/>
          <w:bCs w:val="off"/>
          <w:lang w:val="en-US"/>
        </w:rPr>
        <w:t>URL</w:t>
      </w:r>
      <w:r>
        <w:rPr>
          <w:b w:val="off"/>
          <w:bCs w:val="off"/>
        </w:rPr>
        <w:t xml:space="preserve">: </w:t>
      </w:r>
      <w:r>
        <w:rPr>
          <w:rStyle w:val="Hyperlink"/>
          <w:b w:val="off"/>
          <w:bCs w:val="off"/>
        </w:rPr>
        <w:fldChar w:fldCharType="begin"/>
      </w:r>
      <w:r>
        <w:rPr>
          <w:rStyle w:val="Hyperlink"/>
          <w:b w:val="off"/>
          <w:bCs w:val="off"/>
        </w:rPr>
        <w:instrText xml:space="preserve">HYPERLINK "https://www.economy.gov.ru/material/news/minekonomrazvitiya_ne_menee_70_finansirovaniya_novyh_individualnyh_programm_razvitiya_regionov_poydet_na_stimulirovanie_ekonomiki.html?ysclid=lw3ujzm7fw119490515" </w:instrText>
      </w:r>
      <w:r>
        <w:rPr>
          <w:rStyle w:val="Hyperlink"/>
          <w:b w:val="off"/>
          <w:bCs w:val="off"/>
        </w:rPr>
        <w:fldChar w:fldCharType="separate"/>
      </w:r>
      <w:r>
        <w:rPr>
          <w:rStyle w:val="Hyperlink"/>
          <w:b w:val="off"/>
          <w:bCs w:val="off"/>
        </w:rPr>
        <w:t>https://www.economy.gov.ru/material/news/minekonomrazvitiya_ne_menee_70_finansirovaniya_novyh_individualnyh_programm_razvitiya_regionov_poydet_na_stimulirovanie_ekonomiki.html?ysclid=lw3ujzm7fw119490515</w:t>
      </w:r>
      <w:r>
        <w:rPr>
          <w:b w:val="off"/>
          <w:bCs w:val="off"/>
        </w:rPr>
        <w:fldChar w:fldCharType="end"/>
      </w:r>
    </w:p>
    <w:p w14:paraId="00000249">
      <w:pPr>
        <w:pStyle w:val="магазины"/>
        <w:numPr>
          <w:ilvl w:val="0"/>
          <w:numId w:val="30"/>
        </w:numPr>
        <w:ind w:left="993"/>
        <w:rPr>
          <w:rStyle w:val="Hyperlink"/>
          <w:b w:val="off"/>
          <w:color w:val="auto"/>
          <w:u w:val="none"/>
        </w:rPr>
      </w:pPr>
      <w:r>
        <w:rPr>
          <w:b w:val="off"/>
          <w:lang w:val="en-US"/>
        </w:rPr>
        <w:t>eda</w:t>
      </w:r>
      <w:r>
        <w:rPr>
          <w:b w:val="off"/>
        </w:rPr>
        <w:t>.</w:t>
      </w:r>
      <w:r>
        <w:rPr>
          <w:b w:val="off"/>
          <w:lang w:val="en-US"/>
        </w:rPr>
        <w:t>yandex</w:t>
      </w:r>
      <w:r>
        <w:rPr>
          <w:b w:val="off"/>
        </w:rPr>
        <w:t>.</w:t>
      </w:r>
      <w:r>
        <w:rPr>
          <w:b w:val="off"/>
          <w:lang w:val="en-US"/>
        </w:rPr>
        <w:t>ru</w:t>
      </w:r>
      <w:r>
        <w:rPr>
          <w:b w:val="off"/>
        </w:rPr>
        <w:t xml:space="preserve"> </w:t>
      </w:r>
      <w:r>
        <w:rPr>
          <w:rStyle w:val="безотступаЗнак"/>
          <w:b w:val="off"/>
          <w:szCs w:val="24"/>
        </w:rPr>
        <w:t>[Электронный ресурс</w:t>
      </w:r>
      <w:r>
        <w:rPr>
          <w:rStyle w:val="безотступаЗнак"/>
          <w:b w:val="off"/>
          <w:color w:val="000000" w:themeColor="text1"/>
          <w:szCs w:val="24"/>
        </w:rPr>
        <w:t>]:</w:t>
      </w:r>
      <w:r>
        <w:rPr>
          <w:b w:val="off"/>
        </w:rPr>
        <w:t xml:space="preserve"> </w:t>
      </w:r>
      <w:r>
        <w:rPr>
          <w:b w:val="off"/>
          <w:lang w:val="en-US"/>
        </w:rPr>
        <w:t>C</w:t>
      </w:r>
      <w:r>
        <w:rPr>
          <w:b w:val="off"/>
        </w:rPr>
        <w:t>айт</w:t>
      </w:r>
      <w:r>
        <w:rPr>
          <w:b w:val="off"/>
        </w:rPr>
        <w:t xml:space="preserve"> компании | </w:t>
      </w:r>
      <w:r>
        <w:rPr>
          <w:b w:val="off"/>
          <w:lang w:val="en-US"/>
        </w:rPr>
        <w:t>URL</w:t>
      </w:r>
      <w:r>
        <w:rPr>
          <w:b w:val="off"/>
        </w:rPr>
        <w:t xml:space="preserve">:  </w:t>
      </w:r>
      <w:r>
        <w:rPr>
          <w:rStyle w:val="Hyperlink"/>
          <w:b w:val="off"/>
        </w:rPr>
        <w:fldChar w:fldCharType="begin"/>
      </w:r>
      <w:r>
        <w:rPr>
          <w:rStyle w:val="Hyperlink"/>
          <w:b w:val="off"/>
        </w:rPr>
        <w:instrText xml:space="preserve">HYPERLINK "https://eda.yandex.ru/" </w:instrText>
      </w:r>
      <w:r>
        <w:rPr>
          <w:rStyle w:val="Hyperlink"/>
          <w:b w:val="off"/>
        </w:rPr>
        <w:fldChar w:fldCharType="separate"/>
      </w:r>
      <w:r>
        <w:rPr>
          <w:rStyle w:val="Hyperlink"/>
          <w:b w:val="off"/>
        </w:rPr>
        <w:t>https://eda.yandex.ru/</w:t>
      </w:r>
      <w:r>
        <w:rPr>
          <w:rStyle w:val="Hyperlink"/>
          <w:b w:val="off"/>
          <w:color w:val="auto"/>
          <w:u w:val="none"/>
        </w:rPr>
        <w:fldChar w:fldCharType="end"/>
      </w:r>
    </w:p>
    <w:p w14:paraId="0000024A">
      <w:pPr>
        <w:pStyle w:val="ListParagraph"/>
        <w:numPr>
          <w:ilvl w:val="0"/>
          <w:numId w:val="30"/>
        </w:numPr>
        <w:ind w:left="993"/>
        <w:rPr/>
      </w:pPr>
      <w:r>
        <w:rPr>
          <w:lang w:val="en-US"/>
        </w:rPr>
        <w:t>f</w:t>
      </w:r>
      <w:r>
        <w:rPr>
          <w:lang w:val="en-US"/>
        </w:rPr>
        <w:t>ooddelive</w:t>
      </w:r>
      <w:r>
        <w:t>.</w:t>
      </w:r>
      <w:r>
        <w:rPr>
          <w:lang w:val="en-US"/>
        </w:rPr>
        <w:t>ru</w:t>
      </w:r>
      <w:r>
        <w:t xml:space="preserve"> </w:t>
      </w:r>
      <w:r>
        <w:t>[</w:t>
      </w:r>
      <w:r>
        <w:t>Электронный ресурс</w:t>
      </w:r>
      <w:r>
        <w:t xml:space="preserve">]: </w:t>
      </w:r>
      <w:r>
        <w:t xml:space="preserve">Инновации в сфере доставки </w:t>
      </w:r>
      <w:r>
        <w:t xml:space="preserve">| </w:t>
      </w:r>
      <w:r>
        <w:rPr>
          <w:lang w:val="en-US"/>
        </w:rPr>
        <w:t>URL</w:t>
      </w:r>
      <w:r>
        <w:t>:</w:t>
      </w:r>
      <w:r>
        <w:t xml:space="preserve"> </w:t>
      </w:r>
      <w:r>
        <w:rPr>
          <w:rStyle w:val="Hyperlink"/>
        </w:rPr>
        <w:fldChar w:fldCharType="begin"/>
      </w:r>
      <w:r>
        <w:rPr>
          <w:rStyle w:val="Hyperlink"/>
        </w:rPr>
        <w:instrText xml:space="preserve">HYPERLINK "https://fooddelive.ru/blog/innovacii-v-sfere-dostavki-kak-fooddelive-ru-menyaet-podhod-k-polucheniju-edy-vody-cvetov-i-produktov-iz-magazinov/" </w:instrText>
      </w:r>
      <w:r>
        <w:rPr>
          <w:rStyle w:val="Hyperlink"/>
        </w:rPr>
        <w:fldChar w:fldCharType="separate"/>
      </w:r>
      <w:r>
        <w:rPr>
          <w:rStyle w:val="Hyperlink"/>
        </w:rPr>
        <w:t>https://fooddelive.ru/blog/innovacii-v-sfere-dostavki-kak-fooddelive-ru-menyaet-podhod-k-polucheniju-edy-vody-cvetov-i-produktov-iz-magazinov/</w:t>
      </w:r>
      <w:r>
        <w:fldChar w:fldCharType="end"/>
      </w:r>
      <w:r>
        <w:t xml:space="preserve"> </w:t>
      </w:r>
    </w:p>
    <w:p w14:paraId="0000024B">
      <w:pPr>
        <w:pStyle w:val="ЗАГОЛОВОК2"/>
        <w:numPr>
          <w:ilvl w:val="0"/>
          <w:numId w:val="30"/>
        </w:numPr>
        <w:ind w:left="993"/>
        <w:rPr>
          <w:b w:val="off"/>
          <w:bCs/>
        </w:rPr>
      </w:pPr>
      <w:r>
        <w:rPr>
          <w:b w:val="off"/>
          <w:bCs/>
          <w:lang w:val="en-US"/>
        </w:rPr>
        <w:t>g</w:t>
      </w:r>
      <w:r>
        <w:rPr>
          <w:b w:val="off"/>
          <w:bCs/>
          <w:lang w:val="en-US"/>
        </w:rPr>
        <w:t>orodrabot</w:t>
      </w:r>
      <w:r>
        <w:rPr>
          <w:b w:val="off"/>
          <w:bCs/>
        </w:rPr>
        <w:t>.</w:t>
      </w:r>
      <w:r>
        <w:rPr>
          <w:b w:val="off"/>
          <w:bCs/>
          <w:lang w:val="en-US"/>
        </w:rPr>
        <w:t>ru</w:t>
      </w:r>
      <w:r>
        <w:rPr>
          <w:b w:val="off"/>
          <w:bCs/>
        </w:rPr>
        <w:t xml:space="preserve"> [Электронный ресурс]: Статистика зарплат в России за 2019 – «Курьер» | </w:t>
      </w:r>
      <w:r>
        <w:rPr>
          <w:b w:val="off"/>
          <w:bCs/>
          <w:lang w:val="en-US"/>
        </w:rPr>
        <w:t>URL</w:t>
      </w:r>
      <w:r>
        <w:rPr>
          <w:b w:val="off"/>
          <w:bCs/>
        </w:rPr>
        <w:t xml:space="preserve">: </w:t>
      </w:r>
      <w:r>
        <w:rPr>
          <w:rStyle w:val="Hyperlink"/>
          <w:b w:val="off"/>
          <w:bCs/>
        </w:rPr>
        <w:fldChar w:fldCharType="begin"/>
      </w:r>
      <w:r>
        <w:rPr>
          <w:rStyle w:val="Hyperlink"/>
          <w:b w:val="off"/>
          <w:bCs/>
        </w:rPr>
        <w:instrText xml:space="preserve">HYPERLINK "https://gorodrabot.ru/salary?p=курьер&amp;y=2019" </w:instrText>
      </w:r>
      <w:r>
        <w:rPr>
          <w:rStyle w:val="Hyperlink"/>
          <w:b w:val="off"/>
          <w:bCs/>
        </w:rPr>
        <w:fldChar w:fldCharType="separate"/>
      </w:r>
      <w:r>
        <w:rPr>
          <w:rStyle w:val="Hyperlink"/>
          <w:b w:val="off"/>
          <w:bCs/>
        </w:rPr>
        <w:t>https://gorodrabot.ru/salary?p=курьер&amp;y=2019</w:t>
      </w:r>
      <w:r>
        <w:rPr>
          <w:b w:val="off"/>
          <w:bCs/>
        </w:rPr>
        <w:fldChar w:fldCharType="end"/>
      </w:r>
    </w:p>
    <w:p w14:paraId="0000024C">
      <w:pPr>
        <w:pStyle w:val="ЗАГОЛОВОК2"/>
        <w:numPr>
          <w:ilvl w:val="0"/>
          <w:numId w:val="30"/>
        </w:numPr>
        <w:ind w:left="993"/>
        <w:rPr>
          <w:b w:val="off"/>
          <w:bCs/>
        </w:rPr>
      </w:pPr>
      <w:r>
        <w:rPr>
          <w:b w:val="off"/>
          <w:bCs/>
          <w:lang w:val="en-US"/>
        </w:rPr>
        <w:t>gorodrabot</w:t>
      </w:r>
      <w:r>
        <w:rPr>
          <w:b w:val="off"/>
          <w:bCs/>
        </w:rPr>
        <w:t>.</w:t>
      </w:r>
      <w:r>
        <w:rPr>
          <w:b w:val="off"/>
          <w:bCs/>
          <w:lang w:val="en-US"/>
        </w:rPr>
        <w:t>ru</w:t>
      </w:r>
      <w:r>
        <w:rPr>
          <w:b w:val="off"/>
          <w:bCs/>
        </w:rPr>
        <w:t xml:space="preserve"> [Электронный ресурс]: Статистика зарплат в России за 2024 год – «Курьер» | </w:t>
      </w:r>
      <w:r>
        <w:rPr>
          <w:b w:val="off"/>
          <w:bCs/>
          <w:lang w:val="en-US"/>
        </w:rPr>
        <w:t>URL</w:t>
      </w:r>
      <w:r>
        <w:rPr>
          <w:b w:val="off"/>
          <w:bCs/>
        </w:rPr>
        <w:t xml:space="preserve">: </w:t>
      </w:r>
      <w:r>
        <w:rPr>
          <w:rStyle w:val="Hyperlink"/>
          <w:b w:val="off"/>
          <w:bCs/>
        </w:rPr>
        <w:fldChar w:fldCharType="begin"/>
      </w:r>
      <w:r>
        <w:rPr>
          <w:rStyle w:val="Hyperlink"/>
          <w:b w:val="off"/>
          <w:bCs/>
        </w:rPr>
        <w:instrText xml:space="preserve">HYPERLINK "https://gorodrabot.ru/salary?p=курьер" \l ":~:text=По%20данным%20ГородРабот.,90%20000%20рублей%20(модальная)" </w:instrText>
      </w:r>
      <w:r>
        <w:rPr>
          <w:rStyle w:val="Hyperlink"/>
          <w:b w:val="off"/>
          <w:bCs/>
        </w:rPr>
        <w:fldChar w:fldCharType="separate"/>
      </w:r>
      <w:r>
        <w:rPr>
          <w:rStyle w:val="Hyperlink"/>
          <w:b w:val="off"/>
          <w:bCs/>
        </w:rPr>
        <w:t>https://gorodrabot.ru/salary?p=курьер#:~:text=По%20данным%20ГородРабот.,90%20000%20рублей%20(модальная)</w:t>
      </w:r>
      <w:r>
        <w:rPr>
          <w:b w:val="off"/>
          <w:bCs/>
        </w:rPr>
        <w:fldChar w:fldCharType="end"/>
      </w:r>
    </w:p>
    <w:p w14:paraId="0000024D">
      <w:pPr>
        <w:pStyle w:val="ListParagraph"/>
        <w:numPr>
          <w:ilvl w:val="0"/>
          <w:numId w:val="30"/>
        </w:numPr>
        <w:ind w:left="993"/>
        <w:rPr/>
      </w:pPr>
      <w:r>
        <w:rPr>
          <w:lang w:val="en-US"/>
        </w:rPr>
        <w:t>h</w:t>
      </w:r>
      <w:r>
        <w:rPr>
          <w:lang w:val="en-US"/>
        </w:rPr>
        <w:t>igh</w:t>
      </w:r>
      <w:r>
        <w:t>-</w:t>
      </w:r>
      <w:r>
        <w:rPr>
          <w:lang w:val="en-US"/>
        </w:rPr>
        <w:t>tech</w:t>
      </w:r>
      <w:r>
        <w:t>.</w:t>
      </w:r>
      <w:r>
        <w:rPr>
          <w:lang w:val="en-US"/>
        </w:rPr>
        <w:t>plus</w:t>
      </w:r>
      <w:r>
        <w:t xml:space="preserve"> </w:t>
      </w:r>
      <w:r>
        <w:t>[</w:t>
      </w:r>
      <w:r>
        <w:t>Электронный ресурс</w:t>
      </w:r>
      <w:r>
        <w:t xml:space="preserve">]: </w:t>
      </w:r>
      <w:r>
        <w:t xml:space="preserve">Топ-5 революционных технологий в доставке товаров </w:t>
      </w:r>
      <w:r>
        <w:t xml:space="preserve">| </w:t>
      </w:r>
      <w:r>
        <w:rPr>
          <w:lang w:val="en-US"/>
        </w:rPr>
        <w:t>URL</w:t>
      </w:r>
      <w:r>
        <w:t>:</w:t>
      </w:r>
      <w:r>
        <w:t xml:space="preserve"> </w:t>
      </w:r>
      <w:r>
        <w:rPr>
          <w:rStyle w:val="Hyperlink"/>
        </w:rPr>
        <w:fldChar w:fldCharType="begin"/>
      </w:r>
      <w:r>
        <w:rPr>
          <w:rStyle w:val="Hyperlink"/>
        </w:rPr>
        <w:instrText xml:space="preserve">HYPERLINK "https://hightech.plus/2018/09/25/top-5-revolyucionnih-tehnologii-v-dostavke-tovarov" </w:instrText>
      </w:r>
      <w:r>
        <w:rPr>
          <w:rStyle w:val="Hyperlink"/>
        </w:rPr>
        <w:fldChar w:fldCharType="separate"/>
      </w:r>
      <w:r>
        <w:rPr>
          <w:rStyle w:val="Hyperlink"/>
        </w:rPr>
        <w:t>https://hightech.plus/2018/09/25/top-5-revolyucionnih-tehnologii-v-dostavke-tovarov</w:t>
      </w:r>
      <w:r>
        <w:fldChar w:fldCharType="end"/>
      </w:r>
      <w:r>
        <w:t xml:space="preserve"> </w:t>
      </w:r>
    </w:p>
    <w:p w14:paraId="0000024E">
      <w:pPr>
        <w:pStyle w:val="магазины"/>
        <w:numPr>
          <w:ilvl w:val="0"/>
          <w:numId w:val="30"/>
        </w:numPr>
        <w:ind w:left="993"/>
        <w:rPr>
          <w:b w:val="off"/>
        </w:rPr>
      </w:pPr>
      <w:r>
        <w:rPr>
          <w:b w:val="off"/>
          <w:lang w:val="en-US"/>
        </w:rPr>
        <w:t>incrussia</w:t>
      </w:r>
      <w:r>
        <w:rPr>
          <w:b w:val="off"/>
        </w:rPr>
        <w:t>.</w:t>
      </w:r>
      <w:r>
        <w:rPr>
          <w:b w:val="off"/>
          <w:lang w:val="en-US"/>
        </w:rPr>
        <w:t>ru</w:t>
      </w:r>
      <w:r>
        <w:rPr>
          <w:b w:val="off"/>
        </w:rPr>
        <w:t xml:space="preserve"> </w:t>
      </w:r>
      <w:r>
        <w:rPr>
          <w:rStyle w:val="безотступаЗнак"/>
          <w:b w:val="off"/>
          <w:szCs w:val="24"/>
        </w:rPr>
        <w:t>[Электронный ресурс</w:t>
      </w:r>
      <w:r>
        <w:rPr>
          <w:rStyle w:val="безотступаЗнак"/>
          <w:b w:val="off"/>
          <w:color w:val="000000" w:themeColor="text1"/>
          <w:szCs w:val="24"/>
        </w:rPr>
        <w:t>]:</w:t>
      </w:r>
      <w:r>
        <w:rPr>
          <w:b w:val="off"/>
          <w:color w:val="000000" w:themeColor="text1"/>
        </w:rPr>
        <w:t xml:space="preserve"> Как устроен бизнес сети «</w:t>
      </w:r>
      <w:r>
        <w:rPr>
          <w:b w:val="off"/>
          <w:color w:val="000000" w:themeColor="text1"/>
        </w:rPr>
        <w:t>ВкусВилл</w:t>
      </w:r>
      <w:r>
        <w:rPr>
          <w:b w:val="off"/>
          <w:color w:val="000000" w:themeColor="text1"/>
        </w:rPr>
        <w:t>»</w:t>
      </w:r>
      <w:r>
        <w:rPr>
          <w:rStyle w:val="безотступаЗнак"/>
          <w:b w:val="off"/>
          <w:color w:val="000000" w:themeColor="text1"/>
          <w:szCs w:val="24"/>
        </w:rPr>
        <w:t xml:space="preserve"> </w:t>
      </w:r>
      <w:r>
        <w:rPr>
          <w:b w:val="off"/>
        </w:rPr>
        <w:t xml:space="preserve">| </w:t>
      </w:r>
      <w:r>
        <w:rPr>
          <w:b w:val="off"/>
          <w:lang w:val="en-US"/>
        </w:rPr>
        <w:t>URL</w:t>
      </w:r>
      <w:r>
        <w:rPr>
          <w:b w:val="off"/>
        </w:rPr>
        <w:t xml:space="preserve">: </w:t>
      </w:r>
      <w:r>
        <w:rPr>
          <w:rStyle w:val="Hyperlink"/>
          <w:b w:val="off"/>
          <w:lang w:val="en-US"/>
        </w:rPr>
        <w:fldChar w:fldCharType="begin"/>
      </w:r>
      <w:r>
        <w:rPr>
          <w:rStyle w:val="Hyperlink"/>
          <w:b w:val="off"/>
          <w:lang w:val="en-US"/>
        </w:rPr>
        <w:instrText xml:space="preserve">HYPERLINK "https://incrussia.ru/understand/kak-ustroen-biznes-seti-vkusvill-issledovanie-inc/" </w:instrText>
      </w:r>
      <w:r>
        <w:rPr>
          <w:rStyle w:val="Hyperlink"/>
          <w:b w:val="off"/>
          <w:lang w:val="en-US"/>
        </w:rPr>
        <w:fldChar w:fldCharType="separate"/>
      </w:r>
      <w:r>
        <w:rPr>
          <w:rStyle w:val="Hyperlink"/>
          <w:b w:val="off"/>
          <w:lang w:val="en-US"/>
        </w:rPr>
        <w:t>https</w:t>
      </w:r>
      <w:r>
        <w:rPr>
          <w:rStyle w:val="Hyperlink"/>
          <w:b w:val="off"/>
        </w:rPr>
        <w:t>://</w:t>
      </w:r>
      <w:r>
        <w:rPr>
          <w:rStyle w:val="Hyperlink"/>
          <w:b w:val="off"/>
          <w:lang w:val="en-US"/>
        </w:rPr>
        <w:t>incrussia</w:t>
      </w:r>
      <w:r>
        <w:rPr>
          <w:rStyle w:val="Hyperlink"/>
          <w:b w:val="off"/>
        </w:rPr>
        <w:t>.</w:t>
      </w:r>
      <w:r>
        <w:rPr>
          <w:rStyle w:val="Hyperlink"/>
          <w:b w:val="off"/>
          <w:lang w:val="en-US"/>
        </w:rPr>
        <w:t>ru</w:t>
      </w:r>
      <w:r>
        <w:rPr>
          <w:rStyle w:val="Hyperlink"/>
          <w:b w:val="off"/>
        </w:rPr>
        <w:t>/</w:t>
      </w:r>
      <w:r>
        <w:rPr>
          <w:rStyle w:val="Hyperlink"/>
          <w:b w:val="off"/>
          <w:lang w:val="en-US"/>
        </w:rPr>
        <w:t>understand</w:t>
      </w:r>
      <w:r>
        <w:rPr>
          <w:rStyle w:val="Hyperlink"/>
          <w:b w:val="off"/>
        </w:rPr>
        <w:t>/</w:t>
      </w:r>
      <w:r>
        <w:rPr>
          <w:rStyle w:val="Hyperlink"/>
          <w:b w:val="off"/>
          <w:lang w:val="en-US"/>
        </w:rPr>
        <w:t>kak</w:t>
      </w:r>
      <w:r>
        <w:rPr>
          <w:rStyle w:val="Hyperlink"/>
          <w:b w:val="off"/>
        </w:rPr>
        <w:t>-</w:t>
      </w:r>
      <w:r>
        <w:rPr>
          <w:rStyle w:val="Hyperlink"/>
          <w:b w:val="off"/>
          <w:lang w:val="en-US"/>
        </w:rPr>
        <w:t>ustroen</w:t>
      </w:r>
      <w:r>
        <w:rPr>
          <w:rStyle w:val="Hyperlink"/>
          <w:b w:val="off"/>
        </w:rPr>
        <w:t>-</w:t>
      </w:r>
      <w:r>
        <w:rPr>
          <w:rStyle w:val="Hyperlink"/>
          <w:b w:val="off"/>
          <w:lang w:val="en-US"/>
        </w:rPr>
        <w:t>biznes</w:t>
      </w:r>
      <w:r>
        <w:rPr>
          <w:rStyle w:val="Hyperlink"/>
          <w:b w:val="off"/>
        </w:rPr>
        <w:t>-</w:t>
      </w:r>
      <w:r>
        <w:rPr>
          <w:rStyle w:val="Hyperlink"/>
          <w:b w:val="off"/>
          <w:lang w:val="en-US"/>
        </w:rPr>
        <w:t>seti</w:t>
      </w:r>
      <w:r>
        <w:rPr>
          <w:rStyle w:val="Hyperlink"/>
          <w:b w:val="off"/>
        </w:rPr>
        <w:t>-</w:t>
      </w:r>
      <w:r>
        <w:rPr>
          <w:rStyle w:val="Hyperlink"/>
          <w:b w:val="off"/>
          <w:lang w:val="en-US"/>
        </w:rPr>
        <w:t>vkusvill</w:t>
      </w:r>
      <w:r>
        <w:rPr>
          <w:rStyle w:val="Hyperlink"/>
          <w:b w:val="off"/>
        </w:rPr>
        <w:t>-</w:t>
      </w:r>
      <w:r>
        <w:rPr>
          <w:rStyle w:val="Hyperlink"/>
          <w:b w:val="off"/>
          <w:lang w:val="en-US"/>
        </w:rPr>
        <w:t>issledovanie</w:t>
      </w:r>
      <w:r>
        <w:rPr>
          <w:rStyle w:val="Hyperlink"/>
          <w:b w:val="off"/>
        </w:rPr>
        <w:t>-</w:t>
      </w:r>
      <w:r>
        <w:rPr>
          <w:rStyle w:val="Hyperlink"/>
          <w:b w:val="off"/>
          <w:lang w:val="en-US"/>
        </w:rPr>
        <w:t>inc</w:t>
      </w:r>
      <w:r>
        <w:rPr>
          <w:rStyle w:val="Hyperlink"/>
          <w:b w:val="off"/>
        </w:rPr>
        <w:t>/</w:t>
      </w:r>
      <w:r>
        <w:rPr>
          <w:b w:val="off"/>
        </w:rPr>
        <w:fldChar w:fldCharType="end"/>
      </w:r>
    </w:p>
    <w:p w14:paraId="0000024F">
      <w:pPr>
        <w:pStyle w:val="ЗАГОЛОВОК2"/>
        <w:numPr>
          <w:ilvl w:val="0"/>
          <w:numId w:val="30"/>
        </w:numPr>
        <w:ind w:left="993"/>
        <w:rPr>
          <w:b w:val="off"/>
          <w:bCs/>
        </w:rPr>
      </w:pPr>
      <w:r>
        <w:rPr>
          <w:b w:val="off"/>
          <w:bCs/>
          <w:lang w:val="en-US"/>
        </w:rPr>
        <w:t>job</w:t>
      </w:r>
      <w:r>
        <w:rPr>
          <w:b w:val="off"/>
          <w:bCs/>
        </w:rPr>
        <w:t>.</w:t>
      </w:r>
      <w:r>
        <w:rPr>
          <w:b w:val="off"/>
          <w:bCs/>
          <w:lang w:val="en-US"/>
        </w:rPr>
        <w:t>sbermarket</w:t>
      </w:r>
      <w:r>
        <w:rPr>
          <w:b w:val="off"/>
          <w:bCs/>
        </w:rPr>
        <w:t>.</w:t>
      </w:r>
      <w:r>
        <w:rPr>
          <w:b w:val="off"/>
          <w:bCs/>
          <w:lang w:val="en-US"/>
        </w:rPr>
        <w:t>ru</w:t>
      </w:r>
      <w:r>
        <w:rPr>
          <w:b w:val="off"/>
          <w:bCs/>
        </w:rPr>
        <w:t xml:space="preserve"> [Электронный ресурс]: Работай водителем-курьером в городе Санкт-Петербург | </w:t>
      </w:r>
      <w:r>
        <w:rPr>
          <w:b w:val="off"/>
          <w:bCs/>
          <w:lang w:val="en-US"/>
        </w:rPr>
        <w:t>URL</w:t>
      </w:r>
      <w:r>
        <w:rPr>
          <w:b w:val="off"/>
          <w:bCs/>
        </w:rPr>
        <w:t xml:space="preserve">: </w:t>
      </w:r>
      <w:r>
        <w:rPr>
          <w:rStyle w:val="Hyperlink"/>
          <w:b w:val="off"/>
          <w:bCs/>
        </w:rPr>
        <w:fldChar w:fldCharType="begin"/>
      </w:r>
      <w:r>
        <w:rPr>
          <w:rStyle w:val="Hyperlink"/>
          <w:b w:val="off"/>
          <w:bCs/>
        </w:rPr>
        <w:instrText xml:space="preserve">HYPERLINK "https://job.sbermarket.ru/voditel-kurer" </w:instrText>
      </w:r>
      <w:r>
        <w:rPr>
          <w:rStyle w:val="Hyperlink"/>
          <w:b w:val="off"/>
          <w:bCs/>
        </w:rPr>
        <w:fldChar w:fldCharType="separate"/>
      </w:r>
      <w:r>
        <w:rPr>
          <w:rStyle w:val="Hyperlink"/>
          <w:b w:val="off"/>
          <w:bCs/>
        </w:rPr>
        <w:t>https://job.sbermarket.ru/voditel-kurer</w:t>
      </w:r>
      <w:r>
        <w:rPr>
          <w:b w:val="off"/>
          <w:bCs/>
        </w:rPr>
        <w:fldChar w:fldCharType="end"/>
      </w:r>
      <w:r>
        <w:rPr>
          <w:b w:val="off"/>
          <w:bCs/>
        </w:rPr>
        <w:t xml:space="preserve"> </w:t>
      </w:r>
    </w:p>
    <w:p w14:paraId="00000250">
      <w:pPr>
        <w:pStyle w:val="ЗАГОЛОВОК2"/>
        <w:numPr>
          <w:ilvl w:val="0"/>
          <w:numId w:val="30"/>
        </w:numPr>
        <w:ind w:left="993"/>
        <w:rPr>
          <w:b w:val="off"/>
          <w:bCs/>
        </w:rPr>
      </w:pPr>
      <w:r>
        <w:rPr>
          <w:b w:val="off"/>
          <w:bCs/>
          <w:lang w:val="en-US"/>
        </w:rPr>
        <w:t>job</w:t>
      </w:r>
      <w:r>
        <w:rPr>
          <w:b w:val="off"/>
          <w:bCs/>
        </w:rPr>
        <w:t>.</w:t>
      </w:r>
      <w:r>
        <w:rPr>
          <w:b w:val="off"/>
          <w:bCs/>
          <w:lang w:val="en-US"/>
        </w:rPr>
        <w:t>sbermarket</w:t>
      </w:r>
      <w:r>
        <w:rPr>
          <w:b w:val="off"/>
          <w:bCs/>
        </w:rPr>
        <w:t>.</w:t>
      </w:r>
      <w:r>
        <w:rPr>
          <w:b w:val="off"/>
          <w:bCs/>
          <w:lang w:val="en-US"/>
        </w:rPr>
        <w:t>ru</w:t>
      </w:r>
      <w:r>
        <w:rPr>
          <w:b w:val="off"/>
          <w:bCs/>
        </w:rPr>
        <w:t xml:space="preserve"> [Электронный ресурс]: Работай курьером в городе Санкт-Петербург | </w:t>
      </w:r>
      <w:r>
        <w:rPr>
          <w:b w:val="off"/>
          <w:bCs/>
          <w:lang w:val="en-US"/>
        </w:rPr>
        <w:t>URL</w:t>
      </w:r>
      <w:r>
        <w:rPr>
          <w:b w:val="off"/>
          <w:bCs/>
        </w:rPr>
        <w:t xml:space="preserve">: </w:t>
      </w:r>
      <w:r>
        <w:rPr>
          <w:rStyle w:val="Hyperlink"/>
          <w:b w:val="off"/>
          <w:bCs/>
        </w:rPr>
        <w:fldChar w:fldCharType="begin"/>
      </w:r>
      <w:r>
        <w:rPr>
          <w:rStyle w:val="Hyperlink"/>
          <w:b w:val="off"/>
          <w:bCs/>
        </w:rPr>
        <w:instrText xml:space="preserve">HYPERLINK "https://job.sbermarket.ru/peshii-kurer" </w:instrText>
      </w:r>
      <w:r>
        <w:rPr>
          <w:rStyle w:val="Hyperlink"/>
          <w:b w:val="off"/>
          <w:bCs/>
        </w:rPr>
        <w:fldChar w:fldCharType="separate"/>
      </w:r>
      <w:r>
        <w:rPr>
          <w:rStyle w:val="Hyperlink"/>
          <w:b w:val="off"/>
          <w:bCs/>
        </w:rPr>
        <w:t>https://job.sbermarket.ru/peshii-kurer</w:t>
      </w:r>
      <w:r>
        <w:rPr>
          <w:b w:val="off"/>
          <w:bCs/>
        </w:rPr>
        <w:fldChar w:fldCharType="end"/>
      </w:r>
      <w:r>
        <w:rPr>
          <w:b w:val="off"/>
          <w:bCs/>
        </w:rPr>
        <w:t xml:space="preserve"> </w:t>
      </w:r>
    </w:p>
    <w:p w14:paraId="00000251">
      <w:pPr>
        <w:pStyle w:val="магазины"/>
        <w:numPr>
          <w:ilvl w:val="0"/>
          <w:numId w:val="30"/>
        </w:numPr>
        <w:ind w:left="993"/>
        <w:rPr>
          <w:b w:val="off"/>
          <w:bCs w:val="off"/>
        </w:rPr>
      </w:pPr>
      <w:r>
        <w:rPr>
          <w:b w:val="off"/>
          <w:bCs w:val="off"/>
          <w:lang w:val="en-US"/>
        </w:rPr>
        <w:t>journal</w:t>
      </w:r>
      <w:r>
        <w:rPr>
          <w:b w:val="off"/>
          <w:bCs w:val="off"/>
        </w:rPr>
        <w:t>.</w:t>
      </w:r>
      <w:r>
        <w:rPr>
          <w:b w:val="off"/>
          <w:bCs w:val="off"/>
          <w:lang w:val="en-US"/>
        </w:rPr>
        <w:t>tinkoff</w:t>
      </w:r>
      <w:r>
        <w:rPr>
          <w:b w:val="off"/>
          <w:bCs w:val="off"/>
        </w:rPr>
        <w:t>.</w:t>
      </w:r>
      <w:r>
        <w:rPr>
          <w:b w:val="off"/>
          <w:bCs w:val="off"/>
          <w:lang w:val="en-US"/>
        </w:rPr>
        <w:t>ru</w:t>
      </w:r>
      <w:r>
        <w:rPr>
          <w:b w:val="off"/>
          <w:bCs w:val="off"/>
        </w:rPr>
        <w:t xml:space="preserve"> </w:t>
      </w:r>
      <w:r>
        <w:rPr>
          <w:rStyle w:val="безотступаЗнак"/>
          <w:b w:val="off"/>
          <w:bCs w:val="off"/>
          <w:szCs w:val="24"/>
        </w:rPr>
        <w:t>[Электронный ресурс</w:t>
      </w:r>
      <w:r>
        <w:rPr>
          <w:rStyle w:val="безотступаЗнак"/>
          <w:b w:val="off"/>
          <w:bCs w:val="off"/>
          <w:color w:val="000000" w:themeColor="text1"/>
          <w:szCs w:val="24"/>
        </w:rPr>
        <w:t xml:space="preserve">]: </w:t>
      </w:r>
      <w:r>
        <w:rPr>
          <w:b w:val="off"/>
          <w:bCs w:val="off"/>
        </w:rPr>
        <w:t xml:space="preserve">Обзор X5 </w:t>
      </w:r>
      <w:r>
        <w:rPr>
          <w:b w:val="off"/>
          <w:bCs w:val="off"/>
        </w:rPr>
        <w:t>Group</w:t>
      </w:r>
      <w:r>
        <w:rPr>
          <w:b w:val="off"/>
          <w:bCs w:val="off"/>
        </w:rPr>
        <w:t xml:space="preserve">: лидер сектора продуктового ретейла | </w:t>
      </w:r>
      <w:r>
        <w:rPr>
          <w:b w:val="off"/>
          <w:bCs w:val="off"/>
          <w:lang w:val="en-US"/>
        </w:rPr>
        <w:t>URL</w:t>
      </w:r>
      <w:r>
        <w:rPr>
          <w:b w:val="off"/>
          <w:bCs w:val="off"/>
        </w:rPr>
        <w:t xml:space="preserve">: </w:t>
      </w:r>
      <w:r>
        <w:rPr>
          <w:rStyle w:val="Hyperlink"/>
          <w:b w:val="off"/>
          <w:bCs w:val="off"/>
        </w:rPr>
        <w:fldChar w:fldCharType="begin"/>
      </w:r>
      <w:r>
        <w:rPr>
          <w:rStyle w:val="Hyperlink"/>
          <w:b w:val="off"/>
          <w:bCs w:val="off"/>
        </w:rPr>
        <w:instrText xml:space="preserve">HYPERLINK "https://journal.tinkoff.ru/news/review-five/" </w:instrText>
      </w:r>
      <w:r>
        <w:rPr>
          <w:rStyle w:val="Hyperlink"/>
          <w:b w:val="off"/>
          <w:bCs w:val="off"/>
        </w:rPr>
        <w:fldChar w:fldCharType="separate"/>
      </w:r>
      <w:r>
        <w:rPr>
          <w:rStyle w:val="Hyperlink"/>
          <w:b w:val="off"/>
          <w:bCs w:val="off"/>
        </w:rPr>
        <w:t>https://journal.tinkoff.ru/news/review-five/</w:t>
      </w:r>
      <w:r>
        <w:rPr>
          <w:b w:val="off"/>
          <w:bCs w:val="off"/>
        </w:rPr>
        <w:fldChar w:fldCharType="end"/>
      </w:r>
    </w:p>
    <w:p w14:paraId="00000252">
      <w:pPr>
        <w:pStyle w:val="магазины"/>
        <w:numPr>
          <w:ilvl w:val="0"/>
          <w:numId w:val="30"/>
        </w:numPr>
        <w:ind w:left="993"/>
        <w:rPr>
          <w:b w:val="off"/>
          <w:bCs w:val="off"/>
        </w:rPr>
      </w:pPr>
      <w:r>
        <w:rPr>
          <w:b w:val="off"/>
          <w:bCs w:val="off"/>
          <w:lang w:val="en-US"/>
        </w:rPr>
        <w:t>kommersant</w:t>
      </w:r>
      <w:r>
        <w:rPr>
          <w:b w:val="off"/>
          <w:bCs w:val="off"/>
        </w:rPr>
        <w:t>.</w:t>
      </w:r>
      <w:r>
        <w:rPr>
          <w:b w:val="off"/>
          <w:bCs w:val="off"/>
          <w:lang w:val="en-US"/>
        </w:rPr>
        <w:t>ru</w:t>
      </w:r>
      <w:r>
        <w:rPr>
          <w:b w:val="off"/>
          <w:bCs w:val="off"/>
        </w:rPr>
        <w:t xml:space="preserve"> </w:t>
      </w:r>
      <w:r>
        <w:rPr>
          <w:rStyle w:val="безотступаЗнак"/>
          <w:b w:val="off"/>
          <w:bCs w:val="off"/>
          <w:szCs w:val="24"/>
        </w:rPr>
        <w:t>[Электронный ресурс</w:t>
      </w:r>
      <w:r>
        <w:rPr>
          <w:rStyle w:val="безотступаЗнак"/>
          <w:b w:val="off"/>
          <w:bCs w:val="off"/>
          <w:color w:val="000000" w:themeColor="text1"/>
          <w:szCs w:val="24"/>
        </w:rPr>
        <w:t xml:space="preserve">]: </w:t>
      </w:r>
      <w:r>
        <w:rPr>
          <w:b w:val="off"/>
          <w:bCs w:val="off"/>
        </w:rPr>
        <w:t>«</w:t>
      </w:r>
      <w:r>
        <w:rPr>
          <w:b w:val="off"/>
          <w:bCs w:val="off"/>
        </w:rPr>
        <w:t>Сбермаркет</w:t>
      </w:r>
      <w:r>
        <w:rPr>
          <w:b w:val="off"/>
          <w:bCs w:val="off"/>
        </w:rPr>
        <w:t>» обновляет состав</w:t>
      </w:r>
      <w:r>
        <w:rPr>
          <w:rStyle w:val="безотступаЗнак"/>
          <w:b w:val="off"/>
          <w:bCs w:val="off"/>
          <w:color w:val="000000" w:themeColor="text1"/>
          <w:szCs w:val="24"/>
        </w:rPr>
        <w:t xml:space="preserve"> </w:t>
      </w:r>
      <w:r>
        <w:rPr>
          <w:b w:val="off"/>
          <w:bCs w:val="off"/>
        </w:rPr>
        <w:t xml:space="preserve">| </w:t>
      </w:r>
      <w:r>
        <w:rPr>
          <w:b w:val="off"/>
          <w:bCs w:val="off"/>
          <w:lang w:val="en-US"/>
        </w:rPr>
        <w:t>URL</w:t>
      </w:r>
      <w:r>
        <w:rPr>
          <w:b w:val="off"/>
          <w:bCs w:val="off"/>
        </w:rPr>
        <w:t xml:space="preserve">: </w:t>
      </w:r>
      <w:r>
        <w:rPr>
          <w:rStyle w:val="Hyperlink"/>
          <w:b w:val="off"/>
          <w:bCs w:val="off"/>
        </w:rPr>
        <w:fldChar w:fldCharType="begin"/>
      </w:r>
      <w:r>
        <w:rPr>
          <w:rStyle w:val="Hyperlink"/>
          <w:b w:val="off"/>
          <w:bCs w:val="off"/>
        </w:rPr>
        <w:instrText xml:space="preserve">HYPERLINK "https://www.kommersant.ru/doc/6237528?ysclid=lw24cmwphx356884636" </w:instrText>
      </w:r>
      <w:r>
        <w:rPr>
          <w:rStyle w:val="Hyperlink"/>
          <w:b w:val="off"/>
          <w:bCs w:val="off"/>
        </w:rPr>
        <w:fldChar w:fldCharType="separate"/>
      </w:r>
      <w:r>
        <w:rPr>
          <w:rStyle w:val="Hyperlink"/>
          <w:b w:val="off"/>
          <w:bCs w:val="off"/>
        </w:rPr>
        <w:t>https://www.kommersant.ru/doc/6237528?ysclid=lw24cmwphx356884636</w:t>
      </w:r>
      <w:r>
        <w:rPr>
          <w:b w:val="off"/>
          <w:bCs w:val="off"/>
        </w:rPr>
        <w:fldChar w:fldCharType="end"/>
      </w:r>
    </w:p>
    <w:p w14:paraId="00000253">
      <w:pPr>
        <w:pStyle w:val="магазины"/>
        <w:numPr>
          <w:ilvl w:val="0"/>
          <w:numId w:val="30"/>
        </w:numPr>
        <w:ind w:left="993"/>
        <w:rPr>
          <w:b w:val="off"/>
          <w:bCs w:val="off"/>
        </w:rPr>
      </w:pPr>
      <w:r>
        <w:rPr>
          <w:b w:val="off"/>
          <w:bCs w:val="off"/>
          <w:lang w:val="en-US"/>
        </w:rPr>
        <w:t>kommersant</w:t>
      </w:r>
      <w:r>
        <w:rPr>
          <w:b w:val="off"/>
          <w:bCs w:val="off"/>
        </w:rPr>
        <w:t>.</w:t>
      </w:r>
      <w:r>
        <w:rPr>
          <w:b w:val="off"/>
          <w:bCs w:val="off"/>
          <w:lang w:val="en-US"/>
        </w:rPr>
        <w:t>ru</w:t>
      </w:r>
      <w:r>
        <w:rPr>
          <w:b w:val="off"/>
          <w:bCs w:val="off"/>
        </w:rPr>
        <w:t xml:space="preserve"> </w:t>
      </w:r>
      <w:r>
        <w:rPr>
          <w:rStyle w:val="безотступаЗнак"/>
          <w:b w:val="off"/>
          <w:bCs w:val="off"/>
          <w:szCs w:val="24"/>
        </w:rPr>
        <w:t>[Электронный ресурс</w:t>
      </w:r>
      <w:r>
        <w:rPr>
          <w:rStyle w:val="безотступаЗнак"/>
          <w:b w:val="off"/>
          <w:bCs w:val="off"/>
          <w:color w:val="000000" w:themeColor="text1"/>
          <w:szCs w:val="24"/>
        </w:rPr>
        <w:t xml:space="preserve">]: </w:t>
      </w:r>
      <w:r>
        <w:rPr>
          <w:b w:val="off"/>
          <w:bCs w:val="off"/>
        </w:rPr>
        <w:t xml:space="preserve">Органика на блюде | </w:t>
      </w:r>
      <w:r>
        <w:rPr>
          <w:b w:val="off"/>
          <w:bCs w:val="off"/>
          <w:lang w:val="en-US"/>
        </w:rPr>
        <w:t>URL</w:t>
      </w:r>
      <w:r>
        <w:rPr>
          <w:b w:val="off"/>
          <w:bCs w:val="off"/>
        </w:rPr>
        <w:t xml:space="preserve">: </w:t>
      </w:r>
      <w:r>
        <w:rPr>
          <w:rStyle w:val="Hyperlink"/>
          <w:b w:val="off"/>
          <w:bCs w:val="off"/>
        </w:rPr>
        <w:fldChar w:fldCharType="begin"/>
      </w:r>
      <w:r>
        <w:rPr>
          <w:rStyle w:val="Hyperlink"/>
          <w:b w:val="off"/>
          <w:bCs w:val="off"/>
        </w:rPr>
        <w:instrText xml:space="preserve">HYPERLINK "https://www.kommersant.ru/doc/5368519?ysclid=lw40j52la7290777697" </w:instrText>
      </w:r>
      <w:r>
        <w:rPr>
          <w:rStyle w:val="Hyperlink"/>
          <w:b w:val="off"/>
          <w:bCs w:val="off"/>
        </w:rPr>
        <w:fldChar w:fldCharType="separate"/>
      </w:r>
      <w:r>
        <w:rPr>
          <w:rStyle w:val="Hyperlink"/>
          <w:b w:val="off"/>
          <w:bCs w:val="off"/>
        </w:rPr>
        <w:t>https://www.kommersant.ru/doc/5368519?ysclid=lw40j52la7290777697</w:t>
      </w:r>
      <w:r>
        <w:rPr>
          <w:b w:val="off"/>
          <w:bCs w:val="off"/>
        </w:rPr>
        <w:fldChar w:fldCharType="end"/>
      </w:r>
    </w:p>
    <w:p w14:paraId="00000254">
      <w:pPr>
        <w:pStyle w:val="безотступа"/>
        <w:numPr>
          <w:ilvl w:val="0"/>
          <w:numId w:val="30"/>
        </w:numPr>
        <w:ind w:left="993"/>
        <w:rPr/>
      </w:pPr>
      <w:r>
        <w:rPr>
          <w:lang w:val="en-US"/>
        </w:rPr>
        <w:t>lenta</w:t>
      </w:r>
      <w:r>
        <w:t>.</w:t>
      </w:r>
      <w:r>
        <w:rPr>
          <w:lang w:val="en-US"/>
        </w:rPr>
        <w:t>com</w:t>
      </w:r>
      <w:r>
        <w:rPr>
          <w:rStyle w:val="безотступаЗнак"/>
          <w:szCs w:val="24"/>
        </w:rPr>
        <w:t xml:space="preserve"> [Электронный ресурс</w:t>
      </w:r>
      <w:r>
        <w:rPr>
          <w:rStyle w:val="безотступаЗнак"/>
          <w:rFonts w:cs="Times New Roman"/>
          <w:color w:val="000000" w:themeColor="text1"/>
          <w:szCs w:val="24"/>
        </w:rPr>
        <w:t>]:</w:t>
      </w:r>
      <w:r>
        <w:t xml:space="preserve"> </w:t>
      </w:r>
      <w:r>
        <w:rPr>
          <w:lang w:val="en-US"/>
        </w:rPr>
        <w:t>C</w:t>
      </w:r>
      <w:r>
        <w:t>айт</w:t>
      </w:r>
      <w:r>
        <w:t xml:space="preserve"> компании </w:t>
      </w:r>
      <w:r>
        <w:rPr>
          <w:szCs w:val="24"/>
        </w:rPr>
        <w:t xml:space="preserve">| </w:t>
      </w:r>
      <w:r>
        <w:rPr>
          <w:szCs w:val="24"/>
          <w:lang w:val="en-US"/>
        </w:rPr>
        <w:t>URL</w:t>
      </w:r>
      <w:r>
        <w:rPr>
          <w:szCs w:val="24"/>
        </w:rPr>
        <w:t>:</w:t>
      </w:r>
      <w:r>
        <w:t xml:space="preserve"> </w:t>
      </w:r>
      <w:r>
        <w:rPr>
          <w:rStyle w:val="Hyperlink"/>
          <w:lang w:val="en-US"/>
        </w:rPr>
        <w:fldChar w:fldCharType="begin"/>
      </w:r>
      <w:r>
        <w:rPr>
          <w:rStyle w:val="Hyperlink"/>
          <w:lang w:val="en-US"/>
        </w:rPr>
        <w:instrText xml:space="preserve">HYPERLINK "https://lenta.com/?ysclid=lwfgqs4v8n549320955" </w:instrText>
      </w:r>
      <w:r>
        <w:rPr>
          <w:rStyle w:val="Hyperlink"/>
          <w:lang w:val="en-US"/>
        </w:rPr>
        <w:fldChar w:fldCharType="separate"/>
      </w:r>
      <w:r>
        <w:rPr>
          <w:rStyle w:val="Hyperlink"/>
          <w:lang w:val="en-US"/>
        </w:rPr>
        <w:t>https</w:t>
      </w:r>
      <w:r>
        <w:rPr>
          <w:rStyle w:val="Hyperlink"/>
        </w:rPr>
        <w:t>://</w:t>
      </w:r>
      <w:r>
        <w:rPr>
          <w:rStyle w:val="Hyperlink"/>
          <w:lang w:val="en-US"/>
        </w:rPr>
        <w:t>lenta</w:t>
      </w:r>
      <w:r>
        <w:rPr>
          <w:rStyle w:val="Hyperlink"/>
        </w:rPr>
        <w:t>.</w:t>
      </w:r>
      <w:r>
        <w:rPr>
          <w:rStyle w:val="Hyperlink"/>
          <w:lang w:val="en-US"/>
        </w:rPr>
        <w:t>com</w:t>
      </w:r>
      <w:r>
        <w:rPr>
          <w:rStyle w:val="Hyperlink"/>
        </w:rPr>
        <w:t>/?</w:t>
      </w:r>
      <w:r>
        <w:rPr>
          <w:rStyle w:val="Hyperlink"/>
          <w:lang w:val="en-US"/>
        </w:rPr>
        <w:t>ysclid</w:t>
      </w:r>
      <w:r>
        <w:rPr>
          <w:rStyle w:val="Hyperlink"/>
        </w:rPr>
        <w:t>=</w:t>
      </w:r>
      <w:r>
        <w:rPr>
          <w:rStyle w:val="Hyperlink"/>
          <w:lang w:val="en-US"/>
        </w:rPr>
        <w:t>lwfgqs</w:t>
      </w:r>
      <w:r>
        <w:rPr>
          <w:rStyle w:val="Hyperlink"/>
        </w:rPr>
        <w:t>4</w:t>
      </w:r>
      <w:r>
        <w:rPr>
          <w:rStyle w:val="Hyperlink"/>
          <w:lang w:val="en-US"/>
        </w:rPr>
        <w:t>v</w:t>
      </w:r>
      <w:r>
        <w:rPr>
          <w:rStyle w:val="Hyperlink"/>
        </w:rPr>
        <w:t>8</w:t>
      </w:r>
      <w:r>
        <w:rPr>
          <w:rStyle w:val="Hyperlink"/>
          <w:lang w:val="en-US"/>
        </w:rPr>
        <w:t>n</w:t>
      </w:r>
      <w:r>
        <w:rPr>
          <w:rStyle w:val="Hyperlink"/>
        </w:rPr>
        <w:t>549320955</w:t>
      </w:r>
      <w:r>
        <w:fldChar w:fldCharType="end"/>
      </w:r>
      <w:r>
        <w:t xml:space="preserve"> </w:t>
      </w:r>
    </w:p>
    <w:p w14:paraId="00000255">
      <w:pPr>
        <w:pStyle w:val="безотступа"/>
        <w:numPr>
          <w:ilvl w:val="0"/>
          <w:numId w:val="30"/>
        </w:numPr>
        <w:ind w:left="993"/>
        <w:rPr/>
      </w:pPr>
      <w:r>
        <w:rPr>
          <w:lang w:val="en-US"/>
        </w:rPr>
        <w:t>mef</w:t>
      </w:r>
      <w:r>
        <w:t>.</w:t>
      </w:r>
      <w:r>
        <w:rPr>
          <w:lang w:val="en-US"/>
        </w:rPr>
        <w:t>legal</w:t>
      </w:r>
      <w:r>
        <w:t xml:space="preserve"> </w:t>
      </w:r>
      <w:r>
        <w:rPr>
          <w:rStyle w:val="безотступаЗнак"/>
          <w:szCs w:val="24"/>
        </w:rPr>
        <w:t>[Электронный ресурс</w:t>
      </w:r>
      <w:r>
        <w:rPr>
          <w:rStyle w:val="безотступаЗнак"/>
          <w:rFonts w:cs="Times New Roman"/>
          <w:color w:val="000000" w:themeColor="text1"/>
          <w:szCs w:val="24"/>
        </w:rPr>
        <w:t xml:space="preserve">]: </w:t>
      </w:r>
      <w:r>
        <w:t xml:space="preserve"> «</w:t>
      </w:r>
      <w:r>
        <w:t>СберМаркет</w:t>
      </w:r>
      <w:r>
        <w:t xml:space="preserve">» перерегистрировался с Кипра в Калининграде </w:t>
      </w:r>
      <w:r>
        <w:rPr>
          <w:szCs w:val="24"/>
        </w:rPr>
        <w:t xml:space="preserve">| </w:t>
      </w:r>
      <w:r>
        <w:rPr>
          <w:szCs w:val="24"/>
          <w:lang w:val="en-US"/>
        </w:rPr>
        <w:t>URL</w:t>
      </w:r>
      <w:r>
        <w:rPr>
          <w:szCs w:val="24"/>
        </w:rPr>
        <w:t>:</w:t>
      </w:r>
      <w:r>
        <w:t xml:space="preserve"> </w:t>
      </w:r>
      <w:r>
        <w:rPr>
          <w:rStyle w:val="Hyperlink"/>
          <w:rFonts w:cs="Times New Roman"/>
        </w:rPr>
        <w:fldChar w:fldCharType="begin"/>
      </w:r>
      <w:r>
        <w:rPr>
          <w:rStyle w:val="Hyperlink"/>
          <w:rFonts w:cs="Times New Roman"/>
        </w:rPr>
        <w:instrText xml:space="preserve">HYPERLINK "https://mef.legal/news/sbermarket-pereregistrirovalsya-s-kipra-v-kaliningrade" </w:instrText>
      </w:r>
      <w:r>
        <w:rPr>
          <w:rStyle w:val="Hyperlink"/>
          <w:rFonts w:cs="Times New Roman"/>
        </w:rPr>
        <w:fldChar w:fldCharType="separate"/>
      </w:r>
      <w:r>
        <w:rPr>
          <w:rStyle w:val="Hyperlink"/>
          <w:rFonts w:cs="Times New Roman"/>
        </w:rPr>
        <w:t>https://mef.legal/news/sbermarket-pereregistrirovalsya-s-kipra-v-kaliningrade</w:t>
      </w:r>
      <w:r>
        <w:fldChar w:fldCharType="end"/>
      </w:r>
    </w:p>
    <w:p w14:paraId="00000256">
      <w:pPr>
        <w:pStyle w:val="ЗАГОЛОВОК2"/>
        <w:numPr>
          <w:ilvl w:val="0"/>
          <w:numId w:val="30"/>
        </w:numPr>
        <w:ind w:left="993"/>
        <w:rPr>
          <w:b w:val="off"/>
          <w:bCs/>
        </w:rPr>
      </w:pPr>
      <w:r>
        <w:rPr>
          <w:b w:val="off"/>
          <w:bCs/>
          <w:lang w:val="en-US"/>
        </w:rPr>
        <w:t>new</w:t>
      </w:r>
      <w:r>
        <w:rPr>
          <w:b w:val="off"/>
          <w:bCs/>
        </w:rPr>
        <w:t>-</w:t>
      </w:r>
      <w:r>
        <w:rPr>
          <w:b w:val="off"/>
          <w:bCs/>
          <w:lang w:val="en-US"/>
        </w:rPr>
        <w:t>retail</w:t>
      </w:r>
      <w:r>
        <w:rPr>
          <w:b w:val="off"/>
          <w:bCs/>
        </w:rPr>
        <w:t>.</w:t>
      </w:r>
      <w:r>
        <w:rPr>
          <w:b w:val="off"/>
          <w:bCs/>
          <w:lang w:val="en-US"/>
        </w:rPr>
        <w:t>ru</w:t>
      </w:r>
      <w:r>
        <w:rPr>
          <w:b w:val="off"/>
          <w:bCs/>
        </w:rPr>
        <w:t xml:space="preserve"> [Электронный ресурс]: </w:t>
      </w:r>
      <w:r>
        <w:rPr>
          <w:b w:val="off"/>
          <w:bCs/>
        </w:rPr>
        <w:t>СберМаркет</w:t>
      </w:r>
      <w:r>
        <w:rPr>
          <w:b w:val="off"/>
          <w:bCs/>
        </w:rPr>
        <w:t xml:space="preserve"> запустил первый мобильный пункт отдыха для курьеров | </w:t>
      </w:r>
      <w:r>
        <w:rPr>
          <w:b w:val="off"/>
          <w:bCs/>
          <w:lang w:val="en-US"/>
        </w:rPr>
        <w:t>URL</w:t>
      </w:r>
      <w:r>
        <w:rPr>
          <w:b w:val="off"/>
          <w:bCs/>
        </w:rPr>
        <w:t xml:space="preserve">  </w:t>
      </w:r>
      <w:r>
        <w:rPr>
          <w:rStyle w:val="Hyperlink"/>
          <w:b w:val="off"/>
          <w:bCs/>
        </w:rPr>
        <w:fldChar w:fldCharType="begin"/>
      </w:r>
      <w:r>
        <w:rPr>
          <w:rStyle w:val="Hyperlink"/>
          <w:b w:val="off"/>
          <w:bCs/>
        </w:rPr>
        <w:instrText xml:space="preserve">HYPERLINK "https://new-retail.ru/novosti/retail/sbermarket_zapustil_pervyy_mobilnyy_punkt_otdykha_dlya_kurerov/" </w:instrText>
      </w:r>
      <w:r>
        <w:rPr>
          <w:rStyle w:val="Hyperlink"/>
          <w:b w:val="off"/>
          <w:bCs/>
        </w:rPr>
        <w:fldChar w:fldCharType="separate"/>
      </w:r>
      <w:r>
        <w:rPr>
          <w:rStyle w:val="Hyperlink"/>
          <w:b w:val="off"/>
          <w:bCs/>
        </w:rPr>
        <w:t>https://new-retail.ru/novosti/retail/sbermarket_zapustil_pervyy_mobilnyy_punkt_otdykha_dlya_kurerov/</w:t>
      </w:r>
      <w:r>
        <w:rPr>
          <w:b w:val="off"/>
          <w:bCs/>
        </w:rPr>
        <w:fldChar w:fldCharType="end"/>
      </w:r>
      <w:r>
        <w:rPr>
          <w:b w:val="off"/>
          <w:bCs/>
        </w:rPr>
        <w:t xml:space="preserve"> </w:t>
      </w:r>
    </w:p>
    <w:p w14:paraId="00000257">
      <w:pPr>
        <w:pStyle w:val="безотступа"/>
        <w:numPr>
          <w:ilvl w:val="0"/>
          <w:numId w:val="30"/>
        </w:numPr>
        <w:ind w:left="993"/>
        <w:rPr/>
      </w:pPr>
      <w:r>
        <w:rPr>
          <w:lang w:val="en-US"/>
        </w:rPr>
        <w:t>nia</w:t>
      </w:r>
      <w:r>
        <w:t>.</w:t>
      </w:r>
      <w:r>
        <w:rPr>
          <w:lang w:val="en-US"/>
        </w:rPr>
        <w:t>eco</w:t>
      </w:r>
      <w:r>
        <w:t xml:space="preserve"> </w:t>
      </w:r>
      <w:r>
        <w:rPr>
          <w:rStyle w:val="безотступаЗнак"/>
          <w:szCs w:val="24"/>
        </w:rPr>
        <w:t>[Электронный ресурс</w:t>
      </w:r>
      <w:r>
        <w:rPr>
          <w:rStyle w:val="безотступаЗнак"/>
          <w:rFonts w:cs="Times New Roman"/>
          <w:color w:val="000000" w:themeColor="text1"/>
          <w:szCs w:val="24"/>
        </w:rPr>
        <w:t xml:space="preserve">]: </w:t>
      </w:r>
      <w:r>
        <w:t xml:space="preserve"> Маркетплейсы снизили количество используемой упаковки </w:t>
      </w:r>
      <w:r>
        <w:rPr>
          <w:szCs w:val="24"/>
        </w:rPr>
        <w:t xml:space="preserve">| </w:t>
      </w:r>
      <w:r>
        <w:rPr>
          <w:szCs w:val="24"/>
          <w:lang w:val="en-US"/>
        </w:rPr>
        <w:t>URL</w:t>
      </w:r>
      <w:r>
        <w:rPr>
          <w:szCs w:val="24"/>
        </w:rPr>
        <w:t>:</w:t>
      </w:r>
      <w:r>
        <w:t xml:space="preserve"> </w:t>
      </w:r>
      <w:r>
        <w:rPr>
          <w:rFonts w:cs="Times New Roman"/>
          <w:color w:val="0b4cb4"/>
          <w:u w:val="single" w:color="0b4cb4"/>
        </w:rPr>
        <w:fldChar w:fldCharType="begin"/>
      </w:r>
      <w:r>
        <w:rPr>
          <w:rFonts w:cs="Times New Roman"/>
          <w:color w:val="0b4cb4"/>
          <w:u w:val="single" w:color="0b4cb4"/>
        </w:rPr>
        <w:instrText xml:space="preserve">HYPERLINK "https://nia.eco/2022/12/20/54171/" </w:instrText>
      </w:r>
      <w:r>
        <w:rPr>
          <w:rFonts w:cs="Times New Roman"/>
          <w:color w:val="0b4cb4"/>
          <w:u w:val="single" w:color="0b4cb4"/>
        </w:rPr>
        <w:fldChar w:fldCharType="separate"/>
      </w:r>
      <w:r>
        <w:rPr>
          <w:rFonts w:cs="Times New Roman"/>
          <w:color w:val="0b4cb4"/>
          <w:u w:val="single" w:color="0b4cb4"/>
        </w:rPr>
        <w:t>https://nia.eco/2022/12/20/54171/</w:t>
      </w:r>
      <w:r>
        <w:fldChar w:fldCharType="end"/>
      </w:r>
    </w:p>
    <w:p w14:paraId="00000258">
      <w:pPr>
        <w:pStyle w:val="безотступа"/>
        <w:numPr>
          <w:ilvl w:val="0"/>
          <w:numId w:val="30"/>
        </w:numPr>
        <w:ind w:left="993"/>
        <w:rPr/>
      </w:pPr>
      <w:r>
        <w:rPr>
          <w:lang w:val="en-US"/>
        </w:rPr>
        <w:t>oborot</w:t>
      </w:r>
      <w:r>
        <w:t>.</w:t>
      </w:r>
      <w:r>
        <w:rPr>
          <w:lang w:val="en-US"/>
        </w:rPr>
        <w:t>ru</w:t>
      </w:r>
      <w:r>
        <w:t xml:space="preserve"> </w:t>
      </w:r>
      <w:r>
        <w:rPr>
          <w:rStyle w:val="безотступаЗнак"/>
          <w:szCs w:val="24"/>
        </w:rPr>
        <w:t>[Электронный ресурс</w:t>
      </w:r>
      <w:r>
        <w:rPr>
          <w:rStyle w:val="безотступаЗнак"/>
          <w:rFonts w:cs="Times New Roman"/>
          <w:color w:val="000000" w:themeColor="text1"/>
          <w:szCs w:val="24"/>
        </w:rPr>
        <w:t xml:space="preserve">]: </w:t>
      </w:r>
      <w:r>
        <w:t>Экологически чистый "</w:t>
      </w:r>
      <w:r>
        <w:t>СберМаркет</w:t>
      </w:r>
      <w:r>
        <w:t xml:space="preserve">" </w:t>
      </w:r>
      <w:r>
        <w:rPr>
          <w:szCs w:val="24"/>
        </w:rPr>
        <w:t xml:space="preserve">| </w:t>
      </w:r>
      <w:r>
        <w:rPr>
          <w:szCs w:val="24"/>
          <w:lang w:val="en-US"/>
        </w:rPr>
        <w:t>URL</w:t>
      </w:r>
      <w:r>
        <w:rPr>
          <w:szCs w:val="24"/>
        </w:rPr>
        <w:t>:</w:t>
      </w:r>
      <w:r>
        <w:t xml:space="preserve"> </w:t>
      </w:r>
      <w:r>
        <w:rPr>
          <w:rStyle w:val="Hyperlink"/>
          <w:rFonts w:cs="Times New Roman"/>
        </w:rPr>
        <w:fldChar w:fldCharType="begin"/>
      </w:r>
      <w:r>
        <w:rPr>
          <w:rStyle w:val="Hyperlink"/>
          <w:rFonts w:cs="Times New Roman"/>
        </w:rPr>
        <w:instrText xml:space="preserve">HYPERLINK "https://oborot.ru/news/ekologicheski-chistyj-sbermarket-i117531.html" </w:instrText>
      </w:r>
      <w:r>
        <w:rPr>
          <w:rStyle w:val="Hyperlink"/>
          <w:rFonts w:cs="Times New Roman"/>
        </w:rPr>
        <w:fldChar w:fldCharType="separate"/>
      </w:r>
      <w:r>
        <w:rPr>
          <w:rStyle w:val="Hyperlink"/>
          <w:rFonts w:cs="Times New Roman"/>
        </w:rPr>
        <w:t>https://oborot.ru/news/ekologicheski-chistyj-sbermarket-i117531.html</w:t>
      </w:r>
      <w:r>
        <w:fldChar w:fldCharType="end"/>
      </w:r>
    </w:p>
    <w:p w14:paraId="00000259">
      <w:pPr>
        <w:pStyle w:val="магазины"/>
        <w:numPr>
          <w:ilvl w:val="0"/>
          <w:numId w:val="30"/>
        </w:numPr>
        <w:ind w:left="993"/>
        <w:rPr>
          <w:b w:val="off"/>
          <w:bCs w:val="off"/>
        </w:rPr>
      </w:pPr>
      <w:r>
        <w:rPr>
          <w:b w:val="off"/>
          <w:bCs w:val="off"/>
          <w:lang w:val="en-US"/>
        </w:rPr>
        <w:t>otzovnik</w:t>
      </w:r>
      <w:r>
        <w:rPr>
          <w:b w:val="off"/>
          <w:bCs w:val="off"/>
        </w:rPr>
        <w:t>.</w:t>
      </w:r>
      <w:r>
        <w:rPr>
          <w:b w:val="off"/>
          <w:bCs w:val="off"/>
          <w:lang w:val="en-US"/>
        </w:rPr>
        <w:t>com</w:t>
      </w:r>
      <w:r>
        <w:rPr>
          <w:b w:val="off"/>
          <w:bCs w:val="off"/>
        </w:rPr>
        <w:t xml:space="preserve"> </w:t>
      </w:r>
      <w:r>
        <w:rPr>
          <w:rStyle w:val="безотступаЗнак"/>
          <w:b w:val="off"/>
          <w:bCs w:val="off"/>
          <w:szCs w:val="24"/>
        </w:rPr>
        <w:t>[Электронный ресурс</w:t>
      </w:r>
      <w:r>
        <w:rPr>
          <w:rStyle w:val="безотступаЗнак"/>
          <w:b w:val="off"/>
          <w:bCs w:val="off"/>
          <w:color w:val="000000" w:themeColor="text1"/>
          <w:szCs w:val="24"/>
        </w:rPr>
        <w:t>]:</w:t>
      </w:r>
      <w:r>
        <w:rPr>
          <w:rStyle w:val="Fn"/>
          <w:b w:val="off"/>
          <w:bCs w:val="off"/>
        </w:rPr>
        <w:t xml:space="preserve"> </w:t>
      </w:r>
      <w:r>
        <w:rPr>
          <w:rStyle w:val="Fn"/>
          <w:b w:val="off"/>
          <w:bCs w:val="off"/>
        </w:rPr>
        <w:t xml:space="preserve">Работа сборщиком заказов </w:t>
      </w:r>
      <w:r>
        <w:rPr>
          <w:rStyle w:val="Fn"/>
          <w:b w:val="off"/>
          <w:bCs w:val="off"/>
        </w:rPr>
        <w:t>Сбер</w:t>
      </w:r>
      <w:r>
        <w:rPr>
          <w:rStyle w:val="Fn"/>
          <w:b w:val="off"/>
          <w:bCs w:val="off"/>
        </w:rPr>
        <w:t>М</w:t>
      </w:r>
      <w:r>
        <w:rPr>
          <w:rStyle w:val="Fn"/>
          <w:b w:val="off"/>
          <w:bCs w:val="off"/>
        </w:rPr>
        <w:t>аркет</w:t>
      </w:r>
      <w:r>
        <w:rPr>
          <w:b w:val="off"/>
          <w:bCs w:val="off"/>
        </w:rPr>
        <w:t> -</w:t>
      </w:r>
      <w:r>
        <w:rPr>
          <w:b w:val="off"/>
          <w:bCs w:val="off"/>
        </w:rPr>
        <w:t xml:space="preserve"> отзывы сотрудников</w:t>
      </w:r>
      <w:r>
        <w:rPr>
          <w:rStyle w:val="безотступаЗнак"/>
          <w:b w:val="off"/>
          <w:bCs w:val="off"/>
          <w:color w:val="000000" w:themeColor="text1"/>
          <w:szCs w:val="24"/>
        </w:rPr>
        <w:t xml:space="preserve"> </w:t>
      </w:r>
      <w:r>
        <w:rPr>
          <w:b w:val="off"/>
          <w:bCs w:val="off"/>
        </w:rPr>
        <w:t xml:space="preserve">| </w:t>
      </w:r>
      <w:r>
        <w:rPr>
          <w:b w:val="off"/>
          <w:bCs w:val="off"/>
          <w:lang w:val="en-US"/>
        </w:rPr>
        <w:t>URL</w:t>
      </w:r>
      <w:r>
        <w:rPr>
          <w:b w:val="off"/>
          <w:bCs w:val="off"/>
        </w:rPr>
        <w:t xml:space="preserve">: </w:t>
      </w:r>
      <w:r>
        <w:rPr>
          <w:rStyle w:val="Hyperlink"/>
          <w:b w:val="off"/>
          <w:bCs w:val="off"/>
        </w:rPr>
        <w:fldChar w:fldCharType="begin"/>
      </w:r>
      <w:r>
        <w:rPr>
          <w:rStyle w:val="Hyperlink"/>
          <w:b w:val="off"/>
          <w:bCs w:val="off"/>
        </w:rPr>
        <w:instrText xml:space="preserve">HYPERLINK "https://otzovik.com/reviews/rabota_sborschikom_zakazov_sbermarket/8/?ysclid=lw247gdjsj508701720" </w:instrText>
      </w:r>
      <w:r>
        <w:rPr>
          <w:rStyle w:val="Hyperlink"/>
          <w:b w:val="off"/>
          <w:bCs w:val="off"/>
        </w:rPr>
        <w:fldChar w:fldCharType="separate"/>
      </w:r>
      <w:r>
        <w:rPr>
          <w:rStyle w:val="Hyperlink"/>
          <w:b w:val="off"/>
          <w:bCs w:val="off"/>
        </w:rPr>
        <w:t>https://otzovik.com/reviews/rabota_sborschikom_zakazov_sbermarket/8/?ysclid=lw247gdjsj508701720</w:t>
      </w:r>
      <w:r>
        <w:rPr>
          <w:b w:val="off"/>
          <w:bCs w:val="off"/>
        </w:rPr>
        <w:fldChar w:fldCharType="end"/>
      </w:r>
    </w:p>
    <w:p w14:paraId="0000025A">
      <w:pPr>
        <w:pStyle w:val="магазины"/>
        <w:numPr>
          <w:ilvl w:val="0"/>
          <w:numId w:val="30"/>
        </w:numPr>
        <w:ind w:left="993"/>
        <w:rPr>
          <w:b w:val="off"/>
          <w:bCs w:val="off"/>
        </w:rPr>
      </w:pPr>
      <w:r>
        <w:rPr>
          <w:b w:val="off"/>
          <w:bCs w:val="off"/>
          <w:lang w:val="en-US"/>
        </w:rPr>
        <w:t>otzovnik</w:t>
      </w:r>
      <w:r>
        <w:rPr>
          <w:b w:val="off"/>
          <w:bCs w:val="off"/>
        </w:rPr>
        <w:t>.</w:t>
      </w:r>
      <w:r>
        <w:rPr>
          <w:b w:val="off"/>
          <w:bCs w:val="off"/>
          <w:lang w:val="en-US"/>
        </w:rPr>
        <w:t>com</w:t>
      </w:r>
      <w:r>
        <w:rPr>
          <w:b w:val="off"/>
          <w:bCs w:val="off"/>
        </w:rPr>
        <w:t xml:space="preserve"> </w:t>
      </w:r>
      <w:r>
        <w:rPr>
          <w:rStyle w:val="безотступаЗнак"/>
          <w:b w:val="off"/>
          <w:bCs w:val="off"/>
          <w:szCs w:val="24"/>
        </w:rPr>
        <w:t>[Электронный ресурс</w:t>
      </w:r>
      <w:r>
        <w:rPr>
          <w:rStyle w:val="безотступаЗнак"/>
          <w:b w:val="off"/>
          <w:bCs w:val="off"/>
          <w:color w:val="000000" w:themeColor="text1"/>
          <w:szCs w:val="24"/>
        </w:rPr>
        <w:t xml:space="preserve">]: </w:t>
      </w:r>
      <w:r>
        <w:rPr>
          <w:rStyle w:val="Fn"/>
          <w:b w:val="off"/>
          <w:bCs w:val="off"/>
        </w:rPr>
        <w:t xml:space="preserve">Сервис доставки товаров </w:t>
      </w:r>
      <w:r>
        <w:rPr>
          <w:rStyle w:val="Fn"/>
          <w:b w:val="off"/>
          <w:bCs w:val="off"/>
        </w:rPr>
        <w:t>СберМаркет</w:t>
      </w:r>
      <w:r>
        <w:rPr>
          <w:b w:val="off"/>
          <w:bCs w:val="off"/>
        </w:rPr>
        <w:t> –</w:t>
      </w:r>
      <w:r>
        <w:rPr>
          <w:b w:val="off"/>
          <w:bCs w:val="off"/>
        </w:rPr>
        <w:t xml:space="preserve"> отзывы | </w:t>
      </w:r>
      <w:r>
        <w:rPr>
          <w:b w:val="off"/>
          <w:bCs w:val="off"/>
          <w:lang w:val="en-US"/>
        </w:rPr>
        <w:t>URL</w:t>
      </w:r>
      <w:r>
        <w:rPr>
          <w:b w:val="off"/>
          <w:bCs w:val="off"/>
        </w:rPr>
        <w:t xml:space="preserve">: </w:t>
      </w:r>
      <w:r>
        <w:rPr>
          <w:rStyle w:val="Hyperlink"/>
          <w:b w:val="off"/>
          <w:bCs w:val="off"/>
        </w:rPr>
        <w:fldChar w:fldCharType="begin"/>
      </w:r>
      <w:r>
        <w:rPr>
          <w:rStyle w:val="Hyperlink"/>
          <w:b w:val="off"/>
          <w:bCs w:val="off"/>
        </w:rPr>
        <w:instrText xml:space="preserve">HYPERLINK "https://otzovik.com/reviews/servis_po_dostavke_produktov_sbermarket_russia/?ysclid=lw244nxf66854802039" </w:instrText>
      </w:r>
      <w:r>
        <w:rPr>
          <w:rStyle w:val="Hyperlink"/>
          <w:b w:val="off"/>
          <w:bCs w:val="off"/>
        </w:rPr>
        <w:fldChar w:fldCharType="separate"/>
      </w:r>
      <w:r>
        <w:rPr>
          <w:rStyle w:val="Hyperlink"/>
          <w:b w:val="off"/>
          <w:bCs w:val="off"/>
        </w:rPr>
        <w:t>https://otzovik.com/reviews/servis_po_dostavke_produktov_sbermarket_russia/?ysclid=lw244nxf66854802039</w:t>
      </w:r>
      <w:r>
        <w:rPr>
          <w:b w:val="off"/>
          <w:bCs w:val="off"/>
        </w:rPr>
        <w:fldChar w:fldCharType="end"/>
      </w:r>
    </w:p>
    <w:p w14:paraId="0000025B">
      <w:pPr>
        <w:pStyle w:val="магазины"/>
        <w:numPr>
          <w:ilvl w:val="0"/>
          <w:numId w:val="30"/>
        </w:numPr>
        <w:ind w:left="993"/>
        <w:rPr>
          <w:b w:val="off"/>
          <w:bCs w:val="off"/>
        </w:rPr>
      </w:pPr>
      <w:r>
        <w:rPr>
          <w:b w:val="off"/>
          <w:bCs w:val="off"/>
          <w:lang w:val="en-US"/>
        </w:rPr>
        <w:t>rbc</w:t>
      </w:r>
      <w:r>
        <w:rPr>
          <w:b w:val="off"/>
          <w:bCs w:val="off"/>
        </w:rPr>
        <w:t>.</w:t>
      </w:r>
      <w:r>
        <w:rPr>
          <w:b w:val="off"/>
          <w:bCs w:val="off"/>
          <w:lang w:val="en-US"/>
        </w:rPr>
        <w:t>ru</w:t>
      </w:r>
      <w:r>
        <w:rPr>
          <w:b w:val="off"/>
          <w:bCs w:val="off"/>
        </w:rPr>
        <w:t xml:space="preserve"> [Электронный ресурс]:  </w:t>
      </w:r>
      <w:r>
        <w:rPr>
          <w:b w:val="off"/>
          <w:bCs w:val="off"/>
          <w:spacing w:val="-6"/>
          <w:shd w:val="clear" w:color="auto" w:fill="ffffff"/>
        </w:rPr>
        <w:t>Технологии, ассортимент, регионы: как развивается рынок e-</w:t>
      </w:r>
      <w:r>
        <w:rPr>
          <w:b w:val="off"/>
          <w:bCs w:val="off"/>
          <w:spacing w:val="-6"/>
          <w:shd w:val="clear" w:color="auto" w:fill="ffffff"/>
        </w:rPr>
        <w:t>grocery</w:t>
      </w:r>
      <w:r>
        <w:rPr>
          <w:b w:val="off"/>
          <w:bCs w:val="off"/>
          <w:spacing w:val="-6"/>
          <w:shd w:val="clear" w:color="auto" w:fill="ffffff"/>
        </w:rPr>
        <w:t xml:space="preserve"> </w:t>
      </w:r>
      <w:r>
        <w:rPr>
          <w:b w:val="off"/>
          <w:bCs w:val="off"/>
        </w:rPr>
        <w:t xml:space="preserve">| </w:t>
      </w:r>
      <w:r>
        <w:rPr>
          <w:b w:val="off"/>
          <w:bCs w:val="off"/>
          <w:lang w:val="en-US"/>
        </w:rPr>
        <w:t>URL</w:t>
      </w:r>
      <w:r>
        <w:rPr>
          <w:b w:val="off"/>
          <w:bCs w:val="off"/>
        </w:rPr>
        <w:t xml:space="preserve">: </w:t>
      </w:r>
      <w:r>
        <w:rPr>
          <w:rStyle w:val="Hyperlink"/>
          <w:b w:val="off"/>
          <w:bCs w:val="off"/>
          <w:lang w:val="en-US"/>
        </w:rPr>
        <w:fldChar w:fldCharType="begin"/>
      </w:r>
      <w:r>
        <w:rPr>
          <w:rStyle w:val="Hyperlink"/>
          <w:b w:val="off"/>
          <w:bCs w:val="off"/>
          <w:lang w:val="en-US"/>
        </w:rPr>
        <w:instrText xml:space="preserve">HYPERLINK "https://www.rbc.ru/industries/news/660a7c599a794770a23ea160" </w:instrText>
      </w:r>
      <w:r>
        <w:rPr>
          <w:rStyle w:val="Hyperlink"/>
          <w:b w:val="off"/>
          <w:bCs w:val="off"/>
          <w:lang w:val="en-US"/>
        </w:rPr>
        <w:fldChar w:fldCharType="separate"/>
      </w:r>
      <w:r>
        <w:rPr>
          <w:rStyle w:val="Hyperlink"/>
          <w:b w:val="off"/>
          <w:bCs w:val="off"/>
          <w:lang w:val="en-US"/>
        </w:rPr>
        <w:t>https</w:t>
      </w:r>
      <w:r>
        <w:rPr>
          <w:rStyle w:val="Hyperlink"/>
          <w:b w:val="off"/>
          <w:bCs w:val="off"/>
        </w:rPr>
        <w:t>://</w:t>
      </w:r>
      <w:r>
        <w:rPr>
          <w:rStyle w:val="Hyperlink"/>
          <w:b w:val="off"/>
          <w:bCs w:val="off"/>
          <w:lang w:val="en-US"/>
        </w:rPr>
        <w:t>www</w:t>
      </w:r>
      <w:r>
        <w:rPr>
          <w:rStyle w:val="Hyperlink"/>
          <w:b w:val="off"/>
          <w:bCs w:val="off"/>
        </w:rPr>
        <w:t>.</w:t>
      </w:r>
      <w:r>
        <w:rPr>
          <w:rStyle w:val="Hyperlink"/>
          <w:b w:val="off"/>
          <w:bCs w:val="off"/>
          <w:lang w:val="en-US"/>
        </w:rPr>
        <w:t>rbc</w:t>
      </w:r>
      <w:r>
        <w:rPr>
          <w:rStyle w:val="Hyperlink"/>
          <w:b w:val="off"/>
          <w:bCs w:val="off"/>
        </w:rPr>
        <w:t>.</w:t>
      </w:r>
      <w:r>
        <w:rPr>
          <w:rStyle w:val="Hyperlink"/>
          <w:b w:val="off"/>
          <w:bCs w:val="off"/>
          <w:lang w:val="en-US"/>
        </w:rPr>
        <w:t>ru</w:t>
      </w:r>
      <w:r>
        <w:rPr>
          <w:rStyle w:val="Hyperlink"/>
          <w:b w:val="off"/>
          <w:bCs w:val="off"/>
        </w:rPr>
        <w:t>/</w:t>
      </w:r>
      <w:r>
        <w:rPr>
          <w:rStyle w:val="Hyperlink"/>
          <w:b w:val="off"/>
          <w:bCs w:val="off"/>
          <w:lang w:val="en-US"/>
        </w:rPr>
        <w:t>industries</w:t>
      </w:r>
      <w:r>
        <w:rPr>
          <w:rStyle w:val="Hyperlink"/>
          <w:b w:val="off"/>
          <w:bCs w:val="off"/>
        </w:rPr>
        <w:t>/</w:t>
      </w:r>
      <w:r>
        <w:rPr>
          <w:rStyle w:val="Hyperlink"/>
          <w:b w:val="off"/>
          <w:bCs w:val="off"/>
          <w:lang w:val="en-US"/>
        </w:rPr>
        <w:t>news</w:t>
      </w:r>
      <w:r>
        <w:rPr>
          <w:rStyle w:val="Hyperlink"/>
          <w:b w:val="off"/>
          <w:bCs w:val="off"/>
        </w:rPr>
        <w:t>/660</w:t>
      </w:r>
      <w:r>
        <w:rPr>
          <w:rStyle w:val="Hyperlink"/>
          <w:b w:val="off"/>
          <w:bCs w:val="off"/>
          <w:lang w:val="en-US"/>
        </w:rPr>
        <w:t>a</w:t>
      </w:r>
      <w:r>
        <w:rPr>
          <w:rStyle w:val="Hyperlink"/>
          <w:b w:val="off"/>
          <w:bCs w:val="off"/>
        </w:rPr>
        <w:t>7</w:t>
      </w:r>
      <w:r>
        <w:rPr>
          <w:rStyle w:val="Hyperlink"/>
          <w:b w:val="off"/>
          <w:bCs w:val="off"/>
          <w:lang w:val="en-US"/>
        </w:rPr>
        <w:t>c</w:t>
      </w:r>
      <w:r>
        <w:rPr>
          <w:rStyle w:val="Hyperlink"/>
          <w:b w:val="off"/>
          <w:bCs w:val="off"/>
        </w:rPr>
        <w:t>599</w:t>
      </w:r>
      <w:r>
        <w:rPr>
          <w:rStyle w:val="Hyperlink"/>
          <w:b w:val="off"/>
          <w:bCs w:val="off"/>
          <w:lang w:val="en-US"/>
        </w:rPr>
        <w:t>a</w:t>
      </w:r>
      <w:r>
        <w:rPr>
          <w:rStyle w:val="Hyperlink"/>
          <w:b w:val="off"/>
          <w:bCs w:val="off"/>
        </w:rPr>
        <w:t>794770</w:t>
      </w:r>
      <w:r>
        <w:rPr>
          <w:rStyle w:val="Hyperlink"/>
          <w:b w:val="off"/>
          <w:bCs w:val="off"/>
          <w:lang w:val="en-US"/>
        </w:rPr>
        <w:t>a</w:t>
      </w:r>
      <w:r>
        <w:rPr>
          <w:rStyle w:val="Hyperlink"/>
          <w:b w:val="off"/>
          <w:bCs w:val="off"/>
        </w:rPr>
        <w:t>23</w:t>
      </w:r>
      <w:r>
        <w:rPr>
          <w:rStyle w:val="Hyperlink"/>
          <w:b w:val="off"/>
          <w:bCs w:val="off"/>
          <w:lang w:val="en-US"/>
        </w:rPr>
        <w:t>ea</w:t>
      </w:r>
      <w:r>
        <w:rPr>
          <w:rStyle w:val="Hyperlink"/>
          <w:b w:val="off"/>
          <w:bCs w:val="off"/>
        </w:rPr>
        <w:t>160</w:t>
      </w:r>
      <w:r>
        <w:rPr>
          <w:b w:val="off"/>
          <w:bCs w:val="off"/>
        </w:rPr>
        <w:fldChar w:fldCharType="end"/>
      </w:r>
    </w:p>
    <w:p w14:paraId="0000025C">
      <w:pPr>
        <w:pStyle w:val="магазины"/>
        <w:numPr>
          <w:ilvl w:val="0"/>
          <w:numId w:val="30"/>
        </w:numPr>
        <w:ind w:left="993"/>
        <w:rPr>
          <w:b w:val="off"/>
          <w:bCs w:val="off"/>
        </w:rPr>
      </w:pPr>
      <w:r>
        <w:rPr>
          <w:b w:val="off"/>
          <w:bCs w:val="off"/>
          <w:lang w:val="en-US"/>
        </w:rPr>
        <w:t>rbc</w:t>
      </w:r>
      <w:r>
        <w:rPr>
          <w:b w:val="off"/>
          <w:bCs w:val="off"/>
        </w:rPr>
        <w:t>.</w:t>
      </w:r>
      <w:r>
        <w:rPr>
          <w:b w:val="off"/>
          <w:bCs w:val="off"/>
          <w:lang w:val="en-US"/>
        </w:rPr>
        <w:t>ru</w:t>
      </w:r>
      <w:r>
        <w:rPr>
          <w:b w:val="off"/>
          <w:bCs w:val="off"/>
        </w:rPr>
        <w:t xml:space="preserve"> </w:t>
      </w:r>
      <w:r>
        <w:rPr>
          <w:rStyle w:val="безотступаЗнак"/>
          <w:b w:val="off"/>
          <w:bCs w:val="off"/>
          <w:szCs w:val="24"/>
        </w:rPr>
        <w:t>[Электронный ресурс</w:t>
      </w:r>
      <w:r>
        <w:rPr>
          <w:rStyle w:val="безотступаЗнак"/>
          <w:b w:val="off"/>
          <w:bCs w:val="off"/>
          <w:color w:val="000000" w:themeColor="text1"/>
          <w:szCs w:val="24"/>
        </w:rPr>
        <w:t xml:space="preserve">]: </w:t>
      </w:r>
      <w:r>
        <w:rPr>
          <w:b w:val="off"/>
          <w:bCs w:val="off"/>
        </w:rPr>
        <w:t xml:space="preserve">Рабочая драма: почему на рынке труда не хватает специалистов | </w:t>
      </w:r>
      <w:r>
        <w:rPr>
          <w:b w:val="off"/>
          <w:bCs w:val="off"/>
          <w:lang w:val="en-US"/>
        </w:rPr>
        <w:t>URL</w:t>
      </w:r>
      <w:r>
        <w:rPr>
          <w:b w:val="off"/>
          <w:bCs w:val="off"/>
        </w:rPr>
        <w:t xml:space="preserve">: </w:t>
      </w:r>
      <w:r>
        <w:rPr>
          <w:rStyle w:val="Hyperlink"/>
          <w:b w:val="off"/>
          <w:bCs w:val="off"/>
        </w:rPr>
        <w:fldChar w:fldCharType="begin"/>
      </w:r>
      <w:r>
        <w:rPr>
          <w:rStyle w:val="Hyperlink"/>
          <w:b w:val="off"/>
          <w:bCs w:val="off"/>
        </w:rPr>
        <w:instrText xml:space="preserve">HYPERLINK "https://rt.rbc.ru/tatarstan/interview/25/09/2023/650c018c9a7947b493eb7012?ysclid=lw3o7uot2x350205499" </w:instrText>
      </w:r>
      <w:r>
        <w:rPr>
          <w:rStyle w:val="Hyperlink"/>
          <w:b w:val="off"/>
          <w:bCs w:val="off"/>
        </w:rPr>
        <w:fldChar w:fldCharType="separate"/>
      </w:r>
      <w:r>
        <w:rPr>
          <w:rStyle w:val="Hyperlink"/>
          <w:b w:val="off"/>
          <w:bCs w:val="off"/>
        </w:rPr>
        <w:t>https://rt.rbc.ru/tatarstan/interview/25/09/2023/650c018c9a7947b493eb7012?ysclid=lw3o7uot2x350205499</w:t>
      </w:r>
      <w:r>
        <w:rPr>
          <w:b w:val="off"/>
          <w:bCs w:val="off"/>
        </w:rPr>
        <w:fldChar w:fldCharType="end"/>
      </w:r>
    </w:p>
    <w:p w14:paraId="0000025D">
      <w:pPr>
        <w:pStyle w:val="безотступа"/>
        <w:numPr>
          <w:ilvl w:val="0"/>
          <w:numId w:val="30"/>
        </w:numPr>
        <w:ind w:left="993"/>
        <w:rPr/>
      </w:pPr>
      <w:r>
        <w:rPr>
          <w:lang w:val="en-US"/>
        </w:rPr>
        <w:t>rbc</w:t>
      </w:r>
      <w:r>
        <w:t>.</w:t>
      </w:r>
      <w:r>
        <w:rPr>
          <w:lang w:val="en-US"/>
        </w:rPr>
        <w:t>ru</w:t>
      </w:r>
      <w:r>
        <w:t xml:space="preserve"> </w:t>
      </w:r>
      <w:r>
        <w:rPr>
          <w:rStyle w:val="безотступаЗнак"/>
          <w:szCs w:val="24"/>
        </w:rPr>
        <w:t>[Электронный ресурс</w:t>
      </w:r>
      <w:r>
        <w:rPr>
          <w:rStyle w:val="безотступаЗнак"/>
          <w:rFonts w:cs="Times New Roman"/>
          <w:color w:val="000000" w:themeColor="text1"/>
          <w:szCs w:val="24"/>
        </w:rPr>
        <w:t xml:space="preserve">]: </w:t>
      </w:r>
      <w:r>
        <w:t xml:space="preserve">Росстат оценил реальные доходы россиян за квартал и пересмотрел за год </w:t>
      </w:r>
      <w:r>
        <w:rPr>
          <w:szCs w:val="24"/>
        </w:rPr>
        <w:t xml:space="preserve">| </w:t>
      </w:r>
      <w:r>
        <w:rPr>
          <w:szCs w:val="24"/>
          <w:lang w:val="en-US"/>
        </w:rPr>
        <w:t>URL</w:t>
      </w:r>
      <w:r>
        <w:rPr>
          <w:szCs w:val="24"/>
        </w:rPr>
        <w:t>:</w:t>
      </w:r>
      <w:r>
        <w:t xml:space="preserve"> </w:t>
      </w:r>
      <w:r>
        <w:rPr>
          <w:rStyle w:val="Hyperlink"/>
          <w:rFonts w:cs="Times New Roman"/>
        </w:rPr>
        <w:fldChar w:fldCharType="begin"/>
      </w:r>
      <w:r>
        <w:rPr>
          <w:rStyle w:val="Hyperlink"/>
          <w:rFonts w:cs="Times New Roman"/>
        </w:rPr>
        <w:instrText xml:space="preserve">HYPERLINK "https://www.rbc.ru/economics/27/04/2024/662ce63c9a7947773fb71fab" </w:instrText>
      </w:r>
      <w:r>
        <w:rPr>
          <w:rStyle w:val="Hyperlink"/>
          <w:rFonts w:cs="Times New Roman"/>
        </w:rPr>
        <w:fldChar w:fldCharType="separate"/>
      </w:r>
      <w:r>
        <w:rPr>
          <w:rStyle w:val="Hyperlink"/>
          <w:rFonts w:cs="Times New Roman"/>
        </w:rPr>
        <w:t>https://www.rbc.ru/economics/27/04/2024/662ce63c9a7947773fb71fab</w:t>
      </w:r>
      <w:r>
        <w:fldChar w:fldCharType="end"/>
      </w:r>
    </w:p>
    <w:p w14:paraId="0000025E">
      <w:pPr>
        <w:pStyle w:val="ListParagraph"/>
        <w:numPr>
          <w:ilvl w:val="0"/>
          <w:numId w:val="30"/>
        </w:numPr>
        <w:ind w:left="993"/>
        <w:rPr>
          <w:rStyle w:val="Hyperlink"/>
          <w:color w:val="auto"/>
          <w:u w:val="none"/>
        </w:rPr>
      </w:pPr>
      <w:r>
        <w:rPr>
          <w:lang w:val="en-US"/>
        </w:rPr>
        <w:t>retail</w:t>
      </w:r>
      <w:r>
        <w:t>.</w:t>
      </w:r>
      <w:r>
        <w:rPr>
          <w:lang w:val="en-US"/>
        </w:rPr>
        <w:t>ru</w:t>
      </w:r>
      <w:r>
        <w:t xml:space="preserve"> [</w:t>
      </w:r>
      <w:r>
        <w:t>Электронный ресурс</w:t>
      </w:r>
      <w:r>
        <w:t xml:space="preserve">]: </w:t>
      </w:r>
      <w:r>
        <w:t>«</w:t>
      </w:r>
      <w:r>
        <w:t>СберМаркет</w:t>
      </w:r>
      <w:r>
        <w:t xml:space="preserve">» рассказал об итогах 2023 года и поделился планами на 2024 год </w:t>
      </w:r>
      <w:r>
        <w:t xml:space="preserve">| </w:t>
      </w:r>
      <w:r>
        <w:rPr>
          <w:lang w:val="en-US"/>
        </w:rPr>
        <w:t>URL</w:t>
      </w:r>
      <w:r>
        <w:t>:</w:t>
      </w:r>
      <w:r>
        <w:rPr>
          <w:rStyle w:val="Hyperlink"/>
        </w:rPr>
        <w:fldChar w:fldCharType="begin"/>
      </w:r>
      <w:r>
        <w:rPr>
          <w:rStyle w:val="Hyperlink"/>
        </w:rPr>
        <w:instrText xml:space="preserve">HYPERLINK "https://www.retail.ru/news/sbermarket-rasskazal-ob-itogakh-2023-goda-i-podelilsya-planami-na-2024-god-26-fevralya-2024-238035/" </w:instrText>
      </w:r>
      <w:r>
        <w:rPr>
          <w:rStyle w:val="Hyperlink"/>
        </w:rPr>
        <w:fldChar w:fldCharType="separate"/>
      </w:r>
      <w:r>
        <w:rPr>
          <w:rStyle w:val="Hyperlink"/>
        </w:rPr>
        <w:t>https://www.retail.ru/news/sbermarket-rasskazal-ob-itogakh-2023-goda-i-podelilsya-planami-na-2024-god-26-fevralya-2024-238035/</w:t>
      </w:r>
      <w:r>
        <w:rPr>
          <w:rStyle w:val="Hyperlink"/>
          <w:color w:val="auto"/>
          <w:u w:val="none"/>
        </w:rPr>
        <w:fldChar w:fldCharType="end"/>
      </w:r>
    </w:p>
    <w:p w14:paraId="0000025F">
      <w:pPr>
        <w:pStyle w:val="магазины"/>
        <w:numPr>
          <w:ilvl w:val="0"/>
          <w:numId w:val="30"/>
        </w:numPr>
        <w:ind w:left="993"/>
        <w:rPr>
          <w:b w:val="off"/>
          <w:bCs w:val="off"/>
        </w:rPr>
      </w:pPr>
      <w:r>
        <w:rPr>
          <w:b w:val="off"/>
          <w:bCs w:val="off"/>
          <w:lang w:val="en-US"/>
        </w:rPr>
        <w:t>retail</w:t>
      </w:r>
      <w:r>
        <w:rPr>
          <w:b w:val="off"/>
          <w:bCs w:val="off"/>
        </w:rPr>
        <w:t>.</w:t>
      </w:r>
      <w:r>
        <w:rPr>
          <w:b w:val="off"/>
          <w:bCs w:val="off"/>
          <w:lang w:val="en-US"/>
        </w:rPr>
        <w:t>ru</w:t>
      </w:r>
      <w:r>
        <w:rPr>
          <w:b w:val="off"/>
          <w:bCs w:val="off"/>
        </w:rPr>
        <w:t xml:space="preserve"> </w:t>
      </w:r>
      <w:r>
        <w:rPr>
          <w:rStyle w:val="безотступаЗнак"/>
          <w:b w:val="off"/>
          <w:bCs w:val="off"/>
          <w:szCs w:val="24"/>
        </w:rPr>
        <w:t>[Электронный ресурс</w:t>
      </w:r>
      <w:r>
        <w:rPr>
          <w:rStyle w:val="безотступаЗнак"/>
          <w:b w:val="off"/>
          <w:bCs w:val="off"/>
          <w:color w:val="000000" w:themeColor="text1"/>
          <w:szCs w:val="24"/>
        </w:rPr>
        <w:t xml:space="preserve">]: </w:t>
      </w:r>
      <w:r>
        <w:rPr>
          <w:b w:val="off"/>
          <w:bCs w:val="off"/>
        </w:rPr>
        <w:t>СберМаркет</w:t>
      </w:r>
      <w:r>
        <w:rPr>
          <w:b w:val="off"/>
          <w:bCs w:val="off"/>
        </w:rPr>
        <w:t xml:space="preserve">: Еда! И да! И да! | </w:t>
      </w:r>
      <w:r>
        <w:rPr>
          <w:b w:val="off"/>
          <w:bCs w:val="off"/>
          <w:lang w:val="en-US"/>
        </w:rPr>
        <w:t>URL</w:t>
      </w:r>
      <w:r>
        <w:rPr>
          <w:b w:val="off"/>
          <w:bCs w:val="off"/>
        </w:rPr>
        <w:t xml:space="preserve">: </w:t>
      </w:r>
      <w:r>
        <w:rPr>
          <w:rStyle w:val="Hyperlink"/>
          <w:b w:val="off"/>
          <w:bCs w:val="off"/>
          <w:lang w:val="en-US"/>
        </w:rPr>
        <w:fldChar w:fldCharType="begin"/>
      </w:r>
      <w:r>
        <w:rPr>
          <w:rStyle w:val="Hyperlink"/>
          <w:b w:val="off"/>
          <w:bCs w:val="off"/>
          <w:lang w:val="en-US"/>
        </w:rPr>
        <w:instrText xml:space="preserve">HYPERLINK "https://www.retail.ru/rbc/pressreleases/sbermarket-eda-i-da-i-da/?ysclid=lw27npmqwa453253315" </w:instrText>
      </w:r>
      <w:r>
        <w:rPr>
          <w:rStyle w:val="Hyperlink"/>
          <w:b w:val="off"/>
          <w:bCs w:val="off"/>
          <w:lang w:val="en-US"/>
        </w:rPr>
        <w:fldChar w:fldCharType="separate"/>
      </w:r>
      <w:r>
        <w:rPr>
          <w:rStyle w:val="Hyperlink"/>
          <w:b w:val="off"/>
          <w:bCs w:val="off"/>
          <w:lang w:val="en-US"/>
        </w:rPr>
        <w:t>https</w:t>
      </w:r>
      <w:r>
        <w:rPr>
          <w:rStyle w:val="Hyperlink"/>
          <w:b w:val="off"/>
          <w:bCs w:val="off"/>
        </w:rPr>
        <w:t>://</w:t>
      </w:r>
      <w:r>
        <w:rPr>
          <w:rStyle w:val="Hyperlink"/>
          <w:b w:val="off"/>
          <w:bCs w:val="off"/>
          <w:lang w:val="en-US"/>
        </w:rPr>
        <w:t>www</w:t>
      </w:r>
      <w:r>
        <w:rPr>
          <w:rStyle w:val="Hyperlink"/>
          <w:b w:val="off"/>
          <w:bCs w:val="off"/>
        </w:rPr>
        <w:t>.</w:t>
      </w:r>
      <w:r>
        <w:rPr>
          <w:rStyle w:val="Hyperlink"/>
          <w:b w:val="off"/>
          <w:bCs w:val="off"/>
          <w:lang w:val="en-US"/>
        </w:rPr>
        <w:t>retail</w:t>
      </w:r>
      <w:r>
        <w:rPr>
          <w:rStyle w:val="Hyperlink"/>
          <w:b w:val="off"/>
          <w:bCs w:val="off"/>
        </w:rPr>
        <w:t>.</w:t>
      </w:r>
      <w:r>
        <w:rPr>
          <w:rStyle w:val="Hyperlink"/>
          <w:b w:val="off"/>
          <w:bCs w:val="off"/>
          <w:lang w:val="en-US"/>
        </w:rPr>
        <w:t>ru</w:t>
      </w:r>
      <w:r>
        <w:rPr>
          <w:rStyle w:val="Hyperlink"/>
          <w:b w:val="off"/>
          <w:bCs w:val="off"/>
        </w:rPr>
        <w:t>/</w:t>
      </w:r>
      <w:r>
        <w:rPr>
          <w:rStyle w:val="Hyperlink"/>
          <w:b w:val="off"/>
          <w:bCs w:val="off"/>
          <w:lang w:val="en-US"/>
        </w:rPr>
        <w:t>rbc</w:t>
      </w:r>
      <w:r>
        <w:rPr>
          <w:rStyle w:val="Hyperlink"/>
          <w:b w:val="off"/>
          <w:bCs w:val="off"/>
        </w:rPr>
        <w:t>/</w:t>
      </w:r>
      <w:r>
        <w:rPr>
          <w:rStyle w:val="Hyperlink"/>
          <w:b w:val="off"/>
          <w:bCs w:val="off"/>
          <w:lang w:val="en-US"/>
        </w:rPr>
        <w:t>pressreleases</w:t>
      </w:r>
      <w:r>
        <w:rPr>
          <w:rStyle w:val="Hyperlink"/>
          <w:b w:val="off"/>
          <w:bCs w:val="off"/>
        </w:rPr>
        <w:t>/</w:t>
      </w:r>
      <w:r>
        <w:rPr>
          <w:rStyle w:val="Hyperlink"/>
          <w:b w:val="off"/>
          <w:bCs w:val="off"/>
          <w:lang w:val="en-US"/>
        </w:rPr>
        <w:t>sbermarket</w:t>
      </w:r>
      <w:r>
        <w:rPr>
          <w:rStyle w:val="Hyperlink"/>
          <w:b w:val="off"/>
          <w:bCs w:val="off"/>
        </w:rPr>
        <w:t>-</w:t>
      </w:r>
      <w:r>
        <w:rPr>
          <w:rStyle w:val="Hyperlink"/>
          <w:b w:val="off"/>
          <w:bCs w:val="off"/>
          <w:lang w:val="en-US"/>
        </w:rPr>
        <w:t>eda</w:t>
      </w:r>
      <w:r>
        <w:rPr>
          <w:rStyle w:val="Hyperlink"/>
          <w:b w:val="off"/>
          <w:bCs w:val="off"/>
        </w:rPr>
        <w:t>-</w:t>
      </w:r>
      <w:r>
        <w:rPr>
          <w:rStyle w:val="Hyperlink"/>
          <w:b w:val="off"/>
          <w:bCs w:val="off"/>
          <w:lang w:val="en-US"/>
        </w:rPr>
        <w:t>i</w:t>
      </w:r>
      <w:r>
        <w:rPr>
          <w:rStyle w:val="Hyperlink"/>
          <w:b w:val="off"/>
          <w:bCs w:val="off"/>
        </w:rPr>
        <w:t>-</w:t>
      </w:r>
      <w:r>
        <w:rPr>
          <w:rStyle w:val="Hyperlink"/>
          <w:b w:val="off"/>
          <w:bCs w:val="off"/>
          <w:lang w:val="en-US"/>
        </w:rPr>
        <w:t>da</w:t>
      </w:r>
      <w:r>
        <w:rPr>
          <w:rStyle w:val="Hyperlink"/>
          <w:b w:val="off"/>
          <w:bCs w:val="off"/>
        </w:rPr>
        <w:t>-</w:t>
      </w:r>
      <w:r>
        <w:rPr>
          <w:rStyle w:val="Hyperlink"/>
          <w:b w:val="off"/>
          <w:bCs w:val="off"/>
          <w:lang w:val="en-US"/>
        </w:rPr>
        <w:t>i</w:t>
      </w:r>
      <w:r>
        <w:rPr>
          <w:rStyle w:val="Hyperlink"/>
          <w:b w:val="off"/>
          <w:bCs w:val="off"/>
        </w:rPr>
        <w:t>-</w:t>
      </w:r>
      <w:r>
        <w:rPr>
          <w:rStyle w:val="Hyperlink"/>
          <w:b w:val="off"/>
          <w:bCs w:val="off"/>
          <w:lang w:val="en-US"/>
        </w:rPr>
        <w:t>da</w:t>
      </w:r>
      <w:r>
        <w:rPr>
          <w:rStyle w:val="Hyperlink"/>
          <w:b w:val="off"/>
          <w:bCs w:val="off"/>
        </w:rPr>
        <w:t>/?</w:t>
      </w:r>
      <w:r>
        <w:rPr>
          <w:rStyle w:val="Hyperlink"/>
          <w:b w:val="off"/>
          <w:bCs w:val="off"/>
          <w:lang w:val="en-US"/>
        </w:rPr>
        <w:t>ysclid</w:t>
      </w:r>
      <w:r>
        <w:rPr>
          <w:rStyle w:val="Hyperlink"/>
          <w:b w:val="off"/>
          <w:bCs w:val="off"/>
        </w:rPr>
        <w:t>=</w:t>
      </w:r>
      <w:r>
        <w:rPr>
          <w:rStyle w:val="Hyperlink"/>
          <w:b w:val="off"/>
          <w:bCs w:val="off"/>
          <w:lang w:val="en-US"/>
        </w:rPr>
        <w:t>lw</w:t>
      </w:r>
      <w:r>
        <w:rPr>
          <w:rStyle w:val="Hyperlink"/>
          <w:b w:val="off"/>
          <w:bCs w:val="off"/>
        </w:rPr>
        <w:t>27</w:t>
      </w:r>
      <w:r>
        <w:rPr>
          <w:rStyle w:val="Hyperlink"/>
          <w:b w:val="off"/>
          <w:bCs w:val="off"/>
          <w:lang w:val="en-US"/>
        </w:rPr>
        <w:t>npmqwa</w:t>
      </w:r>
      <w:r>
        <w:rPr>
          <w:rStyle w:val="Hyperlink"/>
          <w:b w:val="off"/>
          <w:bCs w:val="off"/>
        </w:rPr>
        <w:t>453253315</w:t>
      </w:r>
      <w:r>
        <w:rPr>
          <w:b w:val="off"/>
          <w:bCs w:val="off"/>
        </w:rPr>
        <w:fldChar w:fldCharType="end"/>
      </w:r>
    </w:p>
    <w:p w14:paraId="00000260">
      <w:pPr>
        <w:pStyle w:val="ListParagraph"/>
        <w:numPr>
          <w:ilvl w:val="0"/>
          <w:numId w:val="30"/>
        </w:numPr>
        <w:ind w:left="993"/>
        <w:rPr/>
      </w:pPr>
      <w:r>
        <w:rPr>
          <w:lang w:val="en-US"/>
        </w:rPr>
        <w:t>r</w:t>
      </w:r>
      <w:r>
        <w:rPr>
          <w:lang w:val="en-US"/>
        </w:rPr>
        <w:t>iarating</w:t>
      </w:r>
      <w:r>
        <w:t>.</w:t>
      </w:r>
      <w:r>
        <w:rPr>
          <w:lang w:val="en-US"/>
        </w:rPr>
        <w:t>ru</w:t>
      </w:r>
      <w:r>
        <w:t xml:space="preserve"> </w:t>
      </w:r>
      <w:r>
        <w:t>[</w:t>
      </w:r>
      <w:r>
        <w:t>Электронный ресурс</w:t>
      </w:r>
      <w:r>
        <w:t>]:</w:t>
      </w:r>
      <w:r>
        <w:t xml:space="preserve"> </w:t>
      </w:r>
      <w:r>
        <w:t xml:space="preserve">Рейтинг регионов по динамике рынка труда - 2024 </w:t>
      </w:r>
      <w:r>
        <w:t xml:space="preserve">| </w:t>
      </w:r>
      <w:r>
        <w:rPr>
          <w:lang w:val="en-US"/>
        </w:rPr>
        <w:t>URL</w:t>
      </w:r>
      <w:r>
        <w:t>:</w:t>
      </w:r>
      <w:r>
        <w:t xml:space="preserve"> </w:t>
      </w:r>
      <w:r>
        <w:rPr>
          <w:rStyle w:val="Hyperlink"/>
        </w:rPr>
        <w:fldChar w:fldCharType="begin"/>
      </w:r>
      <w:r>
        <w:rPr>
          <w:rStyle w:val="Hyperlink"/>
        </w:rPr>
        <w:instrText xml:space="preserve">HYPERLINK "https://riarating.ru/infografika/20240401/630260435.html" </w:instrText>
      </w:r>
      <w:r>
        <w:rPr>
          <w:rStyle w:val="Hyperlink"/>
        </w:rPr>
        <w:fldChar w:fldCharType="separate"/>
      </w:r>
      <w:r>
        <w:rPr>
          <w:rStyle w:val="Hyperlink"/>
        </w:rPr>
        <w:t>https://riarating.ru/infografika/20240401/630260435.html</w:t>
      </w:r>
      <w:r>
        <w:fldChar w:fldCharType="end"/>
      </w:r>
    </w:p>
    <w:p w14:paraId="00000261">
      <w:pPr>
        <w:pStyle w:val="ЗАГОЛОВОК2"/>
        <w:numPr>
          <w:ilvl w:val="0"/>
          <w:numId w:val="30"/>
        </w:numPr>
        <w:ind w:left="993"/>
        <w:rPr>
          <w:b w:val="off"/>
          <w:bCs/>
        </w:rPr>
      </w:pPr>
      <w:r>
        <w:rPr>
          <w:b w:val="off"/>
          <w:bCs/>
          <w:lang w:val="en-US"/>
        </w:rPr>
        <w:t>s</w:t>
      </w:r>
      <w:r>
        <w:rPr>
          <w:b w:val="off"/>
          <w:bCs/>
          <w:lang w:val="en-US"/>
        </w:rPr>
        <w:t>bermaket</w:t>
      </w:r>
      <w:r>
        <w:rPr>
          <w:b w:val="off"/>
          <w:bCs/>
        </w:rPr>
        <w:t>.</w:t>
      </w:r>
      <w:r>
        <w:rPr>
          <w:b w:val="off"/>
          <w:bCs/>
          <w:lang w:val="en-US"/>
        </w:rPr>
        <w:t>ru</w:t>
      </w:r>
      <w:r>
        <w:rPr>
          <w:b w:val="off"/>
          <w:bCs/>
        </w:rPr>
        <w:t xml:space="preserve"> [Электронный ресурс]: Доставка и оплата | </w:t>
      </w:r>
      <w:r>
        <w:rPr>
          <w:b w:val="off"/>
          <w:bCs/>
          <w:lang w:val="en-US"/>
        </w:rPr>
        <w:t>URL</w:t>
      </w:r>
      <w:r>
        <w:rPr>
          <w:b w:val="off"/>
          <w:bCs/>
        </w:rPr>
        <w:t>:</w:t>
      </w:r>
      <w:r>
        <w:rPr>
          <w:b w:val="off"/>
          <w:bCs/>
        </w:rPr>
        <w:t xml:space="preserve"> </w:t>
      </w:r>
      <w:r>
        <w:rPr>
          <w:rStyle w:val="Hyperlink"/>
          <w:b w:val="off"/>
          <w:bCs/>
        </w:rPr>
        <w:fldChar w:fldCharType="begin"/>
      </w:r>
      <w:r>
        <w:rPr>
          <w:rStyle w:val="Hyperlink"/>
          <w:b w:val="off"/>
          <w:bCs/>
        </w:rPr>
        <w:instrText xml:space="preserve">HYPERLINK "https://sbermarket.ru/delivery-and-payment" </w:instrText>
      </w:r>
      <w:r>
        <w:rPr>
          <w:rStyle w:val="Hyperlink"/>
          <w:b w:val="off"/>
          <w:bCs/>
        </w:rPr>
        <w:fldChar w:fldCharType="separate"/>
      </w:r>
      <w:r>
        <w:rPr>
          <w:rStyle w:val="Hyperlink"/>
          <w:b w:val="off"/>
          <w:bCs/>
        </w:rPr>
        <w:t>https://sbermarket.ru/delivery-and-payment</w:t>
      </w:r>
      <w:r>
        <w:rPr>
          <w:b w:val="off"/>
          <w:bCs/>
        </w:rPr>
        <w:fldChar w:fldCharType="end"/>
      </w:r>
    </w:p>
    <w:p w14:paraId="00000262">
      <w:pPr>
        <w:pStyle w:val="ЗАГОЛОВОК2"/>
        <w:numPr>
          <w:ilvl w:val="0"/>
          <w:numId w:val="30"/>
        </w:numPr>
        <w:ind w:left="993"/>
        <w:rPr>
          <w:b w:val="off"/>
          <w:bCs/>
        </w:rPr>
      </w:pPr>
      <w:r>
        <w:rPr>
          <w:b w:val="off"/>
          <w:bCs/>
          <w:lang w:val="en-US"/>
        </w:rPr>
        <w:t>s</w:t>
      </w:r>
      <w:r>
        <w:rPr>
          <w:b w:val="off"/>
          <w:bCs/>
          <w:lang w:val="en-US"/>
        </w:rPr>
        <w:t>bermaket</w:t>
      </w:r>
      <w:r>
        <w:rPr>
          <w:b w:val="off"/>
          <w:bCs/>
        </w:rPr>
        <w:t>.</w:t>
      </w:r>
      <w:r>
        <w:rPr>
          <w:b w:val="off"/>
          <w:bCs/>
          <w:lang w:val="en-US"/>
        </w:rPr>
        <w:t>ru</w:t>
      </w:r>
      <w:r>
        <w:rPr>
          <w:b w:val="off"/>
          <w:bCs/>
        </w:rPr>
        <w:t xml:space="preserve"> [Электронный ресурс]: О компании | </w:t>
      </w:r>
      <w:r>
        <w:rPr>
          <w:b w:val="off"/>
          <w:bCs/>
          <w:lang w:val="en-US"/>
        </w:rPr>
        <w:t>URL</w:t>
      </w:r>
      <w:r>
        <w:rPr>
          <w:b w:val="off"/>
          <w:bCs/>
        </w:rPr>
        <w:t xml:space="preserve">: </w:t>
      </w:r>
      <w:r>
        <w:rPr>
          <w:rStyle w:val="Hyperlink"/>
          <w:b w:val="off"/>
          <w:bCs/>
          <w:lang w:val="en-US"/>
        </w:rPr>
        <w:fldChar w:fldCharType="begin"/>
      </w:r>
      <w:r>
        <w:rPr>
          <w:rStyle w:val="Hyperlink"/>
          <w:b w:val="off"/>
          <w:bCs/>
          <w:lang w:val="en-US"/>
        </w:rPr>
        <w:instrText xml:space="preserve">HYPERLINK "https://sbermarket.ru/sp/about-metro?ysclid=lwfe6ng9bm185968185" </w:instrText>
      </w:r>
      <w:r>
        <w:rPr>
          <w:rStyle w:val="Hyperlink"/>
          <w:b w:val="off"/>
          <w:bCs/>
          <w:lang w:val="en-US"/>
        </w:rPr>
        <w:fldChar w:fldCharType="separate"/>
      </w:r>
      <w:r>
        <w:rPr>
          <w:rStyle w:val="Hyperlink"/>
          <w:b w:val="off"/>
          <w:bCs/>
          <w:lang w:val="en-US"/>
        </w:rPr>
        <w:t>https</w:t>
      </w:r>
      <w:r>
        <w:rPr>
          <w:rStyle w:val="Hyperlink"/>
          <w:b w:val="off"/>
          <w:bCs/>
        </w:rPr>
        <w:t>://</w:t>
      </w:r>
      <w:r>
        <w:rPr>
          <w:rStyle w:val="Hyperlink"/>
          <w:b w:val="off"/>
          <w:bCs/>
          <w:lang w:val="en-US"/>
        </w:rPr>
        <w:t>sbermarket</w:t>
      </w:r>
      <w:r>
        <w:rPr>
          <w:rStyle w:val="Hyperlink"/>
          <w:b w:val="off"/>
          <w:bCs/>
        </w:rPr>
        <w:t>.</w:t>
      </w:r>
      <w:r>
        <w:rPr>
          <w:rStyle w:val="Hyperlink"/>
          <w:b w:val="off"/>
          <w:bCs/>
          <w:lang w:val="en-US"/>
        </w:rPr>
        <w:t>ru</w:t>
      </w:r>
      <w:r>
        <w:rPr>
          <w:rStyle w:val="Hyperlink"/>
          <w:b w:val="off"/>
          <w:bCs/>
        </w:rPr>
        <w:t>/</w:t>
      </w:r>
      <w:r>
        <w:rPr>
          <w:rStyle w:val="Hyperlink"/>
          <w:b w:val="off"/>
          <w:bCs/>
          <w:lang w:val="en-US"/>
        </w:rPr>
        <w:t>sp</w:t>
      </w:r>
      <w:r>
        <w:rPr>
          <w:rStyle w:val="Hyperlink"/>
          <w:b w:val="off"/>
          <w:bCs/>
        </w:rPr>
        <w:t>/</w:t>
      </w:r>
      <w:r>
        <w:rPr>
          <w:rStyle w:val="Hyperlink"/>
          <w:b w:val="off"/>
          <w:bCs/>
          <w:lang w:val="en-US"/>
        </w:rPr>
        <w:t>about</w:t>
      </w:r>
      <w:r>
        <w:rPr>
          <w:rStyle w:val="Hyperlink"/>
          <w:b w:val="off"/>
          <w:bCs/>
        </w:rPr>
        <w:t>-</w:t>
      </w:r>
      <w:r>
        <w:rPr>
          <w:rStyle w:val="Hyperlink"/>
          <w:b w:val="off"/>
          <w:bCs/>
          <w:lang w:val="en-US"/>
        </w:rPr>
        <w:t>metro</w:t>
      </w:r>
      <w:r>
        <w:rPr>
          <w:rStyle w:val="Hyperlink"/>
          <w:b w:val="off"/>
          <w:bCs/>
        </w:rPr>
        <w:t>?</w:t>
      </w:r>
      <w:r>
        <w:rPr>
          <w:rStyle w:val="Hyperlink"/>
          <w:b w:val="off"/>
          <w:bCs/>
          <w:lang w:val="en-US"/>
        </w:rPr>
        <w:t>ysclid</w:t>
      </w:r>
      <w:r>
        <w:rPr>
          <w:rStyle w:val="Hyperlink"/>
          <w:b w:val="off"/>
          <w:bCs/>
        </w:rPr>
        <w:t>=</w:t>
      </w:r>
      <w:r>
        <w:rPr>
          <w:rStyle w:val="Hyperlink"/>
          <w:b w:val="off"/>
          <w:bCs/>
          <w:lang w:val="en-US"/>
        </w:rPr>
        <w:t>lwfe</w:t>
      </w:r>
      <w:r>
        <w:rPr>
          <w:rStyle w:val="Hyperlink"/>
          <w:b w:val="off"/>
          <w:bCs/>
        </w:rPr>
        <w:t>6</w:t>
      </w:r>
      <w:r>
        <w:rPr>
          <w:rStyle w:val="Hyperlink"/>
          <w:b w:val="off"/>
          <w:bCs/>
          <w:lang w:val="en-US"/>
        </w:rPr>
        <w:t>ng</w:t>
      </w:r>
      <w:r>
        <w:rPr>
          <w:rStyle w:val="Hyperlink"/>
          <w:b w:val="off"/>
          <w:bCs/>
        </w:rPr>
        <w:t>9</w:t>
      </w:r>
      <w:r>
        <w:rPr>
          <w:rStyle w:val="Hyperlink"/>
          <w:b w:val="off"/>
          <w:bCs/>
          <w:lang w:val="en-US"/>
        </w:rPr>
        <w:t>bm</w:t>
      </w:r>
      <w:r>
        <w:rPr>
          <w:rStyle w:val="Hyperlink"/>
          <w:b w:val="off"/>
          <w:bCs/>
        </w:rPr>
        <w:t>185968185</w:t>
      </w:r>
      <w:r>
        <w:rPr>
          <w:b w:val="off"/>
          <w:bCs/>
        </w:rPr>
        <w:fldChar w:fldCharType="end"/>
      </w:r>
      <w:r>
        <w:rPr>
          <w:b w:val="off"/>
          <w:bCs/>
        </w:rPr>
        <w:t xml:space="preserve"> </w:t>
      </w:r>
    </w:p>
    <w:p w14:paraId="00000263">
      <w:pPr>
        <w:pStyle w:val="ЗАГОЛОВОК2"/>
        <w:numPr>
          <w:ilvl w:val="0"/>
          <w:numId w:val="30"/>
        </w:numPr>
        <w:ind w:left="993"/>
        <w:rPr>
          <w:b w:val="off"/>
          <w:bCs/>
        </w:rPr>
      </w:pPr>
      <w:r>
        <w:rPr>
          <w:b w:val="off"/>
          <w:bCs/>
          <w:lang w:val="en-US"/>
        </w:rPr>
        <w:t>s</w:t>
      </w:r>
      <w:r>
        <w:rPr>
          <w:b w:val="off"/>
          <w:bCs/>
          <w:lang w:val="en-US"/>
        </w:rPr>
        <w:t>bermarket</w:t>
      </w:r>
      <w:r>
        <w:rPr>
          <w:b w:val="off"/>
          <w:bCs/>
        </w:rPr>
        <w:t>.</w:t>
      </w:r>
      <w:r>
        <w:rPr>
          <w:b w:val="off"/>
          <w:bCs/>
          <w:lang w:val="en-US"/>
        </w:rPr>
        <w:t>ru</w:t>
      </w:r>
      <w:r>
        <w:rPr>
          <w:b w:val="off"/>
          <w:bCs/>
        </w:rPr>
        <w:t xml:space="preserve"> [Электронный ресурс]: Доставка в </w:t>
      </w:r>
      <w:r>
        <w:rPr>
          <w:b w:val="off"/>
          <w:bCs/>
        </w:rPr>
        <w:t>СберМаркете</w:t>
      </w:r>
      <w:r>
        <w:rPr>
          <w:b w:val="off"/>
          <w:bCs/>
        </w:rPr>
        <w:t xml:space="preserve"> | </w:t>
      </w:r>
      <w:r>
        <w:rPr>
          <w:b w:val="off"/>
          <w:bCs/>
          <w:lang w:val="en-US"/>
        </w:rPr>
        <w:t>URL</w:t>
      </w:r>
      <w:r>
        <w:rPr>
          <w:b w:val="off"/>
          <w:bCs/>
        </w:rPr>
        <w:t>:</w:t>
      </w:r>
      <w:r>
        <w:rPr>
          <w:b w:val="off"/>
          <w:bCs/>
        </w:rPr>
        <w:t xml:space="preserve"> </w:t>
      </w:r>
      <w:r>
        <w:rPr>
          <w:rStyle w:val="Hyperlink"/>
          <w:b w:val="off"/>
          <w:bCs/>
        </w:rPr>
        <w:fldChar w:fldCharType="begin"/>
      </w:r>
      <w:r>
        <w:rPr>
          <w:rStyle w:val="Hyperlink"/>
          <w:b w:val="off"/>
          <w:bCs/>
        </w:rPr>
        <w:instrText xml:space="preserve">HYPERLINK "https://sbermarket.ru/sp/delivery-lenta" </w:instrText>
      </w:r>
      <w:r>
        <w:rPr>
          <w:rStyle w:val="Hyperlink"/>
          <w:b w:val="off"/>
          <w:bCs/>
        </w:rPr>
        <w:fldChar w:fldCharType="separate"/>
      </w:r>
      <w:r>
        <w:rPr>
          <w:rStyle w:val="Hyperlink"/>
          <w:b w:val="off"/>
          <w:bCs/>
        </w:rPr>
        <w:t>https://sbermarket.ru/sp/delivery-lenta</w:t>
      </w:r>
      <w:r>
        <w:rPr>
          <w:b w:val="off"/>
          <w:bCs/>
        </w:rPr>
        <w:fldChar w:fldCharType="end"/>
      </w:r>
    </w:p>
    <w:p w14:paraId="00000264">
      <w:pPr>
        <w:pStyle w:val="магазины"/>
        <w:numPr>
          <w:ilvl w:val="0"/>
          <w:numId w:val="30"/>
        </w:numPr>
        <w:ind w:left="993"/>
        <w:rPr>
          <w:b w:val="off"/>
          <w:bCs w:val="off"/>
          <w:lang w:val="en-US"/>
        </w:rPr>
      </w:pPr>
      <w:r>
        <w:rPr>
          <w:b w:val="off"/>
          <w:bCs w:val="off"/>
          <w:lang w:val="en-US"/>
        </w:rPr>
        <w:t>sbermarket</w:t>
      </w:r>
      <w:r>
        <w:rPr>
          <w:b w:val="off"/>
          <w:bCs w:val="off"/>
        </w:rPr>
        <w:t>.</w:t>
      </w:r>
      <w:r>
        <w:rPr>
          <w:b w:val="off"/>
          <w:bCs w:val="off"/>
          <w:lang w:val="en-US"/>
        </w:rPr>
        <w:t>ru</w:t>
      </w:r>
      <w:r>
        <w:rPr>
          <w:b w:val="off"/>
          <w:bCs w:val="off"/>
        </w:rPr>
        <w:t xml:space="preserve"> [Электронный ресурс]: </w:t>
      </w:r>
      <w:r>
        <w:rPr>
          <w:b w:val="off"/>
          <w:bCs w:val="off"/>
        </w:rPr>
        <w:t>Су</w:t>
      </w:r>
      <w:r>
        <w:rPr>
          <w:b w:val="off"/>
          <w:bCs w:val="off"/>
        </w:rPr>
        <w:t>п</w:t>
      </w:r>
      <w:r>
        <w:rPr>
          <w:b w:val="off"/>
          <w:bCs w:val="off"/>
        </w:rPr>
        <w:t>ербонусы</w:t>
      </w:r>
      <w:r>
        <w:rPr>
          <w:b w:val="off"/>
          <w:bCs w:val="off"/>
        </w:rPr>
        <w:t xml:space="preserve"> и даже больше! </w:t>
      </w:r>
      <w:r>
        <w:rPr>
          <w:b w:val="off"/>
          <w:bCs w:val="off"/>
          <w:lang w:val="en-US"/>
        </w:rPr>
        <w:t xml:space="preserve">| URL: </w:t>
      </w:r>
      <w:r>
        <w:rPr>
          <w:rStyle w:val="Hyperlink"/>
          <w:b w:val="off"/>
          <w:bCs w:val="off"/>
          <w:lang w:val="en-US"/>
        </w:rPr>
        <w:fldChar w:fldCharType="begin"/>
      </w:r>
      <w:r>
        <w:rPr>
          <w:rStyle w:val="Hyperlink"/>
          <w:b w:val="off"/>
          <w:bCs w:val="off"/>
          <w:lang w:val="en-US"/>
        </w:rPr>
        <w:instrText xml:space="preserve">HYPERLINK "https://sbermarket.ru/sberprime?ysclid=lvxxr3cgxm925898335" </w:instrText>
      </w:r>
      <w:r>
        <w:rPr>
          <w:rStyle w:val="Hyperlink"/>
          <w:b w:val="off"/>
          <w:bCs w:val="off"/>
          <w:lang w:val="en-US"/>
        </w:rPr>
        <w:fldChar w:fldCharType="separate"/>
      </w:r>
      <w:r>
        <w:rPr>
          <w:rStyle w:val="Hyperlink"/>
          <w:b w:val="off"/>
          <w:bCs w:val="off"/>
          <w:lang w:val="en-US"/>
        </w:rPr>
        <w:t>https://sbermarket.ru/sberprime?ysclid=lvxxr3cgxm925898335</w:t>
      </w:r>
      <w:r>
        <w:rPr>
          <w:b w:val="off"/>
          <w:bCs w:val="off"/>
          <w:lang w:val="en-US"/>
        </w:rPr>
        <w:fldChar w:fldCharType="end"/>
      </w:r>
    </w:p>
    <w:p w14:paraId="00000265">
      <w:pPr>
        <w:pStyle w:val="магазины"/>
        <w:numPr>
          <w:ilvl w:val="0"/>
          <w:numId w:val="30"/>
        </w:numPr>
        <w:ind w:left="993"/>
        <w:rPr>
          <w:b w:val="off"/>
        </w:rPr>
      </w:pPr>
      <w:r>
        <w:rPr>
          <w:rStyle w:val="безотступаЗнак"/>
          <w:b w:val="off"/>
          <w:szCs w:val="24"/>
          <w:lang w:val="en-US"/>
        </w:rPr>
        <w:t>smart</w:t>
      </w:r>
      <w:r>
        <w:rPr>
          <w:rStyle w:val="безотступаЗнак"/>
          <w:b w:val="off"/>
          <w:szCs w:val="24"/>
        </w:rPr>
        <w:t>-</w:t>
      </w:r>
      <w:r>
        <w:rPr>
          <w:rStyle w:val="безотступаЗнак"/>
          <w:b w:val="off"/>
          <w:szCs w:val="24"/>
          <w:lang w:val="en-US"/>
        </w:rPr>
        <w:t>estet</w:t>
      </w:r>
      <w:r>
        <w:rPr>
          <w:rStyle w:val="безотступаЗнак"/>
          <w:b w:val="off"/>
          <w:szCs w:val="24"/>
        </w:rPr>
        <w:t>.</w:t>
      </w:r>
      <w:r>
        <w:rPr>
          <w:rStyle w:val="безотступаЗнак"/>
          <w:b w:val="off"/>
          <w:szCs w:val="24"/>
          <w:lang w:val="en-US"/>
        </w:rPr>
        <w:t>ru</w:t>
      </w:r>
      <w:r>
        <w:rPr>
          <w:rStyle w:val="безотступаЗнак"/>
          <w:b w:val="off"/>
          <w:szCs w:val="24"/>
        </w:rPr>
        <w:t xml:space="preserve"> [Электронный ресурс</w:t>
      </w:r>
      <w:r>
        <w:rPr>
          <w:rStyle w:val="безотступаЗнак"/>
          <w:b w:val="off"/>
          <w:color w:val="000000" w:themeColor="text1"/>
          <w:szCs w:val="24"/>
        </w:rPr>
        <w:t>]:</w:t>
      </w:r>
      <w:r>
        <w:rPr>
          <w:b w:val="off"/>
          <w:color w:val="000000" w:themeColor="text1"/>
        </w:rPr>
        <w:t xml:space="preserve"> Как компания </w:t>
      </w:r>
      <w:r>
        <w:rPr>
          <w:b w:val="off"/>
          <w:color w:val="000000" w:themeColor="text1"/>
        </w:rPr>
        <w:t>Яндекс.Еда</w:t>
      </w:r>
      <w:r>
        <w:rPr>
          <w:b w:val="off"/>
          <w:color w:val="000000" w:themeColor="text1"/>
        </w:rPr>
        <w:t xml:space="preserve"> стала лидером на рынке доставки еды в России </w:t>
      </w:r>
      <w:r>
        <w:rPr>
          <w:b w:val="off"/>
        </w:rPr>
        <w:t xml:space="preserve">| </w:t>
      </w:r>
      <w:r>
        <w:rPr>
          <w:b w:val="off"/>
          <w:lang w:val="en-US"/>
        </w:rPr>
        <w:t>URL</w:t>
      </w:r>
      <w:r>
        <w:rPr>
          <w:b w:val="off"/>
        </w:rPr>
        <w:t xml:space="preserve">: </w:t>
      </w:r>
      <w:r>
        <w:rPr>
          <w:rStyle w:val="Hyperlink"/>
          <w:b w:val="off"/>
          <w:lang w:val="en-US"/>
        </w:rPr>
        <w:fldChar w:fldCharType="begin"/>
      </w:r>
      <w:r>
        <w:rPr>
          <w:rStyle w:val="Hyperlink"/>
          <w:b w:val="off"/>
          <w:lang w:val="en-US"/>
        </w:rPr>
        <w:instrText xml:space="preserve">HYPERLINK "https://smart-estet.ru/articles/kak-kompaniya-yandeks-eda-stala-liderom-na-rynke-dostavki-edy-v-rossii" </w:instrText>
      </w:r>
      <w:r>
        <w:rPr>
          <w:rStyle w:val="Hyperlink"/>
          <w:b w:val="off"/>
          <w:lang w:val="en-US"/>
        </w:rPr>
        <w:fldChar w:fldCharType="separate"/>
      </w:r>
      <w:r>
        <w:rPr>
          <w:rStyle w:val="Hyperlink"/>
          <w:b w:val="off"/>
          <w:lang w:val="en-US"/>
        </w:rPr>
        <w:t>https</w:t>
      </w:r>
      <w:r>
        <w:rPr>
          <w:rStyle w:val="Hyperlink"/>
          <w:b w:val="off"/>
        </w:rPr>
        <w:t>://</w:t>
      </w:r>
      <w:r>
        <w:rPr>
          <w:rStyle w:val="Hyperlink"/>
          <w:b w:val="off"/>
          <w:lang w:val="en-US"/>
        </w:rPr>
        <w:t>smart</w:t>
      </w:r>
      <w:r>
        <w:rPr>
          <w:rStyle w:val="Hyperlink"/>
          <w:b w:val="off"/>
        </w:rPr>
        <w:t>-</w:t>
      </w:r>
      <w:r>
        <w:rPr>
          <w:rStyle w:val="Hyperlink"/>
          <w:b w:val="off"/>
          <w:lang w:val="en-US"/>
        </w:rPr>
        <w:t>estet</w:t>
      </w:r>
      <w:r>
        <w:rPr>
          <w:rStyle w:val="Hyperlink"/>
          <w:b w:val="off"/>
        </w:rPr>
        <w:t>.</w:t>
      </w:r>
      <w:r>
        <w:rPr>
          <w:rStyle w:val="Hyperlink"/>
          <w:b w:val="off"/>
          <w:lang w:val="en-US"/>
        </w:rPr>
        <w:t>ru</w:t>
      </w:r>
      <w:r>
        <w:rPr>
          <w:rStyle w:val="Hyperlink"/>
          <w:b w:val="off"/>
        </w:rPr>
        <w:t>/</w:t>
      </w:r>
      <w:r>
        <w:rPr>
          <w:rStyle w:val="Hyperlink"/>
          <w:b w:val="off"/>
          <w:lang w:val="en-US"/>
        </w:rPr>
        <w:t>articles</w:t>
      </w:r>
      <w:r>
        <w:rPr>
          <w:rStyle w:val="Hyperlink"/>
          <w:b w:val="off"/>
        </w:rPr>
        <w:t>/</w:t>
      </w:r>
      <w:r>
        <w:rPr>
          <w:rStyle w:val="Hyperlink"/>
          <w:b w:val="off"/>
          <w:lang w:val="en-US"/>
        </w:rPr>
        <w:t>kak</w:t>
      </w:r>
      <w:r>
        <w:rPr>
          <w:rStyle w:val="Hyperlink"/>
          <w:b w:val="off"/>
        </w:rPr>
        <w:t>-</w:t>
      </w:r>
      <w:r>
        <w:rPr>
          <w:rStyle w:val="Hyperlink"/>
          <w:b w:val="off"/>
          <w:lang w:val="en-US"/>
        </w:rPr>
        <w:t>kompaniya</w:t>
      </w:r>
      <w:r>
        <w:rPr>
          <w:rStyle w:val="Hyperlink"/>
          <w:b w:val="off"/>
        </w:rPr>
        <w:t>-</w:t>
      </w:r>
      <w:r>
        <w:rPr>
          <w:rStyle w:val="Hyperlink"/>
          <w:b w:val="off"/>
          <w:lang w:val="en-US"/>
        </w:rPr>
        <w:t>yandeks</w:t>
      </w:r>
      <w:r>
        <w:rPr>
          <w:rStyle w:val="Hyperlink"/>
          <w:b w:val="off"/>
        </w:rPr>
        <w:t>-</w:t>
      </w:r>
      <w:r>
        <w:rPr>
          <w:rStyle w:val="Hyperlink"/>
          <w:b w:val="off"/>
          <w:lang w:val="en-US"/>
        </w:rPr>
        <w:t>eda</w:t>
      </w:r>
      <w:r>
        <w:rPr>
          <w:rStyle w:val="Hyperlink"/>
          <w:b w:val="off"/>
        </w:rPr>
        <w:t>-</w:t>
      </w:r>
      <w:r>
        <w:rPr>
          <w:rStyle w:val="Hyperlink"/>
          <w:b w:val="off"/>
          <w:lang w:val="en-US"/>
        </w:rPr>
        <w:t>stala</w:t>
      </w:r>
      <w:r>
        <w:rPr>
          <w:rStyle w:val="Hyperlink"/>
          <w:b w:val="off"/>
        </w:rPr>
        <w:t>-</w:t>
      </w:r>
      <w:r>
        <w:rPr>
          <w:rStyle w:val="Hyperlink"/>
          <w:b w:val="off"/>
          <w:lang w:val="en-US"/>
        </w:rPr>
        <w:t>liderom</w:t>
      </w:r>
      <w:r>
        <w:rPr>
          <w:rStyle w:val="Hyperlink"/>
          <w:b w:val="off"/>
        </w:rPr>
        <w:t>-</w:t>
      </w:r>
      <w:r>
        <w:rPr>
          <w:rStyle w:val="Hyperlink"/>
          <w:b w:val="off"/>
          <w:lang w:val="en-US"/>
        </w:rPr>
        <w:t>na</w:t>
      </w:r>
      <w:r>
        <w:rPr>
          <w:rStyle w:val="Hyperlink"/>
          <w:b w:val="off"/>
        </w:rPr>
        <w:t>-</w:t>
      </w:r>
      <w:r>
        <w:rPr>
          <w:rStyle w:val="Hyperlink"/>
          <w:b w:val="off"/>
          <w:lang w:val="en-US"/>
        </w:rPr>
        <w:t>rynke</w:t>
      </w:r>
      <w:r>
        <w:rPr>
          <w:rStyle w:val="Hyperlink"/>
          <w:b w:val="off"/>
        </w:rPr>
        <w:t>-</w:t>
      </w:r>
      <w:r>
        <w:rPr>
          <w:rStyle w:val="Hyperlink"/>
          <w:b w:val="off"/>
          <w:lang w:val="en-US"/>
        </w:rPr>
        <w:t>dostavki</w:t>
      </w:r>
      <w:r>
        <w:rPr>
          <w:rStyle w:val="Hyperlink"/>
          <w:b w:val="off"/>
        </w:rPr>
        <w:t>-</w:t>
      </w:r>
      <w:r>
        <w:rPr>
          <w:rStyle w:val="Hyperlink"/>
          <w:b w:val="off"/>
          <w:lang w:val="en-US"/>
        </w:rPr>
        <w:t>edy</w:t>
      </w:r>
      <w:r>
        <w:rPr>
          <w:rStyle w:val="Hyperlink"/>
          <w:b w:val="off"/>
        </w:rPr>
        <w:t>-</w:t>
      </w:r>
      <w:r>
        <w:rPr>
          <w:rStyle w:val="Hyperlink"/>
          <w:b w:val="off"/>
          <w:lang w:val="en-US"/>
        </w:rPr>
        <w:t>v</w:t>
      </w:r>
      <w:r>
        <w:rPr>
          <w:rStyle w:val="Hyperlink"/>
          <w:b w:val="off"/>
        </w:rPr>
        <w:t>-</w:t>
      </w:r>
      <w:r>
        <w:rPr>
          <w:rStyle w:val="Hyperlink"/>
          <w:b w:val="off"/>
          <w:lang w:val="en-US"/>
        </w:rPr>
        <w:t>rossii</w:t>
      </w:r>
      <w:r>
        <w:rPr>
          <w:b w:val="off"/>
        </w:rPr>
        <w:fldChar w:fldCharType="end"/>
      </w:r>
    </w:p>
    <w:p w14:paraId="00000266">
      <w:pPr>
        <w:pStyle w:val="магазины"/>
        <w:numPr>
          <w:ilvl w:val="0"/>
          <w:numId w:val="30"/>
        </w:numPr>
        <w:ind w:left="993"/>
        <w:rPr>
          <w:b w:val="off"/>
          <w:bCs w:val="off"/>
        </w:rPr>
      </w:pPr>
      <w:r>
        <w:rPr>
          <w:b w:val="off"/>
          <w:bCs w:val="off"/>
          <w:lang w:val="en-US"/>
        </w:rPr>
        <w:t>stik</w:t>
      </w:r>
      <w:r>
        <w:rPr>
          <w:b w:val="off"/>
          <w:bCs w:val="off"/>
        </w:rPr>
        <w:t>.</w:t>
      </w:r>
      <w:r>
        <w:rPr>
          <w:b w:val="off"/>
          <w:bCs w:val="off"/>
          <w:lang w:val="en-US"/>
        </w:rPr>
        <w:t>pro</w:t>
      </w:r>
      <w:r>
        <w:rPr>
          <w:b w:val="off"/>
          <w:bCs w:val="off"/>
        </w:rPr>
        <w:t xml:space="preserve"> </w:t>
      </w:r>
      <w:r>
        <w:rPr>
          <w:rStyle w:val="безотступаЗнак"/>
          <w:b w:val="off"/>
          <w:bCs w:val="off"/>
          <w:szCs w:val="24"/>
        </w:rPr>
        <w:t>[Электронный ресурс</w:t>
      </w:r>
      <w:r>
        <w:rPr>
          <w:rStyle w:val="безотступаЗнак"/>
          <w:b w:val="off"/>
          <w:bCs w:val="off"/>
          <w:color w:val="000000" w:themeColor="text1"/>
          <w:szCs w:val="24"/>
        </w:rPr>
        <w:t xml:space="preserve">]: </w:t>
      </w:r>
      <w:r>
        <w:rPr>
          <w:b w:val="off"/>
          <w:bCs w:val="off"/>
        </w:rPr>
        <w:t xml:space="preserve">Тренды электронной коммерции на 2024 год | </w:t>
      </w:r>
      <w:r>
        <w:rPr>
          <w:b w:val="off"/>
          <w:bCs w:val="off"/>
          <w:lang w:val="en-US"/>
        </w:rPr>
        <w:t>URL</w:t>
      </w:r>
      <w:r>
        <w:rPr>
          <w:b w:val="off"/>
          <w:bCs w:val="off"/>
        </w:rPr>
        <w:t xml:space="preserve">: </w:t>
      </w:r>
      <w:r>
        <w:rPr>
          <w:rStyle w:val="Hyperlink"/>
          <w:b w:val="off"/>
          <w:bCs w:val="off"/>
        </w:rPr>
        <w:fldChar w:fldCharType="begin"/>
      </w:r>
      <w:r>
        <w:rPr>
          <w:rStyle w:val="Hyperlink"/>
          <w:b w:val="off"/>
          <w:bCs w:val="off"/>
        </w:rPr>
        <w:instrText xml:space="preserve">HYPERLINK "https://stik.pro/blog/trendy-electronnoy-commercee-na-2024-god/?ysclid=lw3sh9i9jf924099678" </w:instrText>
      </w:r>
      <w:r>
        <w:rPr>
          <w:rStyle w:val="Hyperlink"/>
          <w:b w:val="off"/>
          <w:bCs w:val="off"/>
        </w:rPr>
        <w:fldChar w:fldCharType="separate"/>
      </w:r>
      <w:r>
        <w:rPr>
          <w:rStyle w:val="Hyperlink"/>
          <w:b w:val="off"/>
          <w:bCs w:val="off"/>
        </w:rPr>
        <w:t>https://stik.pro/blog/trendy-electronnoy-commercee-na-2024-god/?ysclid=lw3sh9i9jf924099678</w:t>
      </w:r>
      <w:r>
        <w:rPr>
          <w:b w:val="off"/>
          <w:bCs w:val="off"/>
        </w:rPr>
        <w:fldChar w:fldCharType="end"/>
      </w:r>
    </w:p>
    <w:p w14:paraId="00000267">
      <w:pPr>
        <w:pStyle w:val="ЗАГОЛОВОК2"/>
        <w:numPr>
          <w:ilvl w:val="0"/>
          <w:numId w:val="30"/>
        </w:numPr>
        <w:ind w:left="993"/>
        <w:rPr>
          <w:rStyle w:val="Hyperlink"/>
          <w:b w:val="off"/>
          <w:bCs/>
          <w:color w:val="auto"/>
          <w:u w:val="none"/>
        </w:rPr>
      </w:pPr>
      <w:r>
        <w:rPr>
          <w:b w:val="off"/>
          <w:bCs/>
          <w:lang w:val="en-US"/>
        </w:rPr>
        <w:t>s</w:t>
      </w:r>
      <w:r>
        <w:rPr>
          <w:b w:val="off"/>
          <w:bCs/>
          <w:lang w:val="en-US"/>
        </w:rPr>
        <w:t>vmatrix</w:t>
      </w:r>
      <w:r>
        <w:rPr>
          <w:b w:val="off"/>
          <w:bCs/>
        </w:rPr>
        <w:t>.</w:t>
      </w:r>
      <w:r>
        <w:rPr>
          <w:b w:val="off"/>
          <w:bCs/>
          <w:lang w:val="en-US"/>
        </w:rPr>
        <w:t>online</w:t>
      </w:r>
      <w:r>
        <w:rPr>
          <w:b w:val="off"/>
          <w:bCs/>
        </w:rPr>
        <w:t xml:space="preserve"> [Электронный ресурс]: Стратегическое поведение российских компаний на рынке </w:t>
      </w:r>
      <w:r>
        <w:rPr>
          <w:b w:val="off"/>
          <w:bCs/>
          <w:lang w:val="en-US"/>
        </w:rPr>
        <w:t>e</w:t>
      </w:r>
      <w:r>
        <w:rPr>
          <w:b w:val="off"/>
          <w:bCs/>
        </w:rPr>
        <w:t>-</w:t>
      </w:r>
      <w:r>
        <w:rPr>
          <w:b w:val="off"/>
          <w:bCs/>
          <w:lang w:val="en-US"/>
        </w:rPr>
        <w:t>grocery</w:t>
      </w:r>
      <w:r>
        <w:rPr>
          <w:b w:val="off"/>
          <w:bCs/>
        </w:rPr>
        <w:t xml:space="preserve"> | </w:t>
      </w:r>
      <w:r>
        <w:rPr>
          <w:b w:val="off"/>
          <w:bCs/>
          <w:lang w:val="en-US"/>
        </w:rPr>
        <w:t>URL</w:t>
      </w:r>
      <w:r>
        <w:rPr>
          <w:b w:val="off"/>
          <w:bCs/>
        </w:rPr>
        <w:t xml:space="preserve">: </w:t>
      </w:r>
      <w:r>
        <w:rPr>
          <w:rStyle w:val="Hyperlink"/>
          <w:b w:val="off"/>
          <w:bCs/>
        </w:rPr>
        <w:fldChar w:fldCharType="begin"/>
      </w:r>
      <w:r>
        <w:rPr>
          <w:rStyle w:val="Hyperlink"/>
          <w:b w:val="off"/>
          <w:bCs/>
        </w:rPr>
        <w:instrText xml:space="preserve">HYPERLINK "https://svmatrix.online/gallery/402%20Андерсен%20e-grocery.pdf" </w:instrText>
      </w:r>
      <w:r>
        <w:rPr>
          <w:rStyle w:val="Hyperlink"/>
          <w:b w:val="off"/>
          <w:bCs/>
        </w:rPr>
        <w:fldChar w:fldCharType="separate"/>
      </w:r>
      <w:r>
        <w:rPr>
          <w:rStyle w:val="Hyperlink"/>
          <w:b w:val="off"/>
          <w:bCs/>
        </w:rPr>
        <w:t>https://svmatrix.online/gallery/402%20Андерсен%20e-grocery.pdf</w:t>
      </w:r>
      <w:r>
        <w:rPr>
          <w:rStyle w:val="Hyperlink"/>
          <w:b w:val="off"/>
          <w:bCs/>
          <w:color w:val="auto"/>
          <w:u w:val="none"/>
        </w:rPr>
        <w:fldChar w:fldCharType="end"/>
      </w:r>
    </w:p>
    <w:p w14:paraId="00000268">
      <w:pPr>
        <w:pStyle w:val="магазины"/>
        <w:numPr>
          <w:ilvl w:val="0"/>
          <w:numId w:val="30"/>
        </w:numPr>
        <w:ind w:left="993"/>
        <w:rPr>
          <w:b w:val="off"/>
          <w:bCs w:val="off"/>
        </w:rPr>
      </w:pPr>
      <w:r>
        <w:rPr>
          <w:b w:val="off"/>
          <w:bCs w:val="off"/>
          <w:lang w:val="en-US"/>
        </w:rPr>
        <w:t>tadviser</w:t>
      </w:r>
      <w:r>
        <w:rPr>
          <w:b w:val="off"/>
          <w:bCs w:val="off"/>
        </w:rPr>
        <w:t>.</w:t>
      </w:r>
      <w:r>
        <w:rPr>
          <w:rStyle w:val="безотступаЗнак"/>
          <w:b w:val="off"/>
          <w:bCs w:val="off"/>
          <w:szCs w:val="24"/>
        </w:rPr>
        <w:t>ru</w:t>
      </w:r>
      <w:r>
        <w:rPr>
          <w:rStyle w:val="безотступаЗнак"/>
          <w:b w:val="off"/>
          <w:bCs w:val="off"/>
          <w:szCs w:val="24"/>
        </w:rPr>
        <w:t xml:space="preserve"> [Электронный ресурс]:</w:t>
      </w:r>
      <w:r>
        <w:rPr>
          <w:b w:val="off"/>
          <w:bCs w:val="off"/>
        </w:rPr>
        <w:t xml:space="preserve"> </w:t>
      </w:r>
      <w:r>
        <w:rPr>
          <w:rStyle w:val="Mw-headline"/>
          <w:b w:val="off"/>
          <w:bCs w:val="off"/>
          <w:color w:val="333333"/>
        </w:rPr>
        <w:t xml:space="preserve">Запуск «Любимой категории» </w:t>
      </w:r>
      <w:r>
        <w:rPr>
          <w:b w:val="off"/>
          <w:bCs w:val="off"/>
        </w:rPr>
        <w:t xml:space="preserve">| </w:t>
      </w:r>
      <w:r>
        <w:rPr>
          <w:b w:val="off"/>
          <w:bCs w:val="off"/>
          <w:lang w:val="en-US"/>
        </w:rPr>
        <w:t>URL</w:t>
      </w:r>
      <w:r>
        <w:rPr>
          <w:b w:val="off"/>
          <w:bCs w:val="off"/>
        </w:rPr>
        <w:t xml:space="preserve">: </w:t>
      </w:r>
      <w:r>
        <w:rPr>
          <w:rStyle w:val="Hyperlink"/>
          <w:b w:val="off"/>
          <w:bCs w:val="off"/>
          <w:lang w:val="en-US"/>
        </w:rPr>
        <w:fldChar w:fldCharType="begin"/>
      </w:r>
      <w:r>
        <w:rPr>
          <w:rStyle w:val="Hyperlink"/>
          <w:b w:val="off"/>
          <w:bCs w:val="off"/>
          <w:lang w:val="en-US"/>
        </w:rPr>
        <w:instrText xml:space="preserve">HYPERLINK "https://www.tadviser.ru/index.php/Продукт:СберМаркет:_Программа_лояльности?ysclid=lvxycqkza0626064987" </w:instrText>
      </w:r>
      <w:r>
        <w:rPr>
          <w:rStyle w:val="Hyperlink"/>
          <w:b w:val="off"/>
          <w:bCs w:val="off"/>
          <w:lang w:val="en-US"/>
        </w:rPr>
        <w:fldChar w:fldCharType="separate"/>
      </w:r>
      <w:r>
        <w:rPr>
          <w:rStyle w:val="Hyperlink"/>
          <w:b w:val="off"/>
          <w:bCs w:val="off"/>
          <w:lang w:val="en-US"/>
        </w:rPr>
        <w:t>https</w:t>
      </w:r>
      <w:r>
        <w:rPr>
          <w:rStyle w:val="Hyperlink"/>
          <w:b w:val="off"/>
          <w:bCs w:val="off"/>
        </w:rPr>
        <w:t>://</w:t>
      </w:r>
      <w:r>
        <w:rPr>
          <w:rStyle w:val="Hyperlink"/>
          <w:b w:val="off"/>
          <w:bCs w:val="off"/>
          <w:lang w:val="en-US"/>
        </w:rPr>
        <w:t>www</w:t>
      </w:r>
      <w:r>
        <w:rPr>
          <w:rStyle w:val="Hyperlink"/>
          <w:b w:val="off"/>
          <w:bCs w:val="off"/>
        </w:rPr>
        <w:t>.</w:t>
      </w:r>
      <w:r>
        <w:rPr>
          <w:rStyle w:val="Hyperlink"/>
          <w:b w:val="off"/>
          <w:bCs w:val="off"/>
          <w:lang w:val="en-US"/>
        </w:rPr>
        <w:t>tadviser</w:t>
      </w:r>
      <w:r>
        <w:rPr>
          <w:rStyle w:val="Hyperlink"/>
          <w:b w:val="off"/>
          <w:bCs w:val="off"/>
        </w:rPr>
        <w:t>.</w:t>
      </w:r>
      <w:r>
        <w:rPr>
          <w:rStyle w:val="Hyperlink"/>
          <w:b w:val="off"/>
          <w:bCs w:val="off"/>
          <w:lang w:val="en-US"/>
        </w:rPr>
        <w:t>ru</w:t>
      </w:r>
      <w:r>
        <w:rPr>
          <w:rStyle w:val="Hyperlink"/>
          <w:b w:val="off"/>
          <w:bCs w:val="off"/>
        </w:rPr>
        <w:t>/</w:t>
      </w:r>
      <w:r>
        <w:rPr>
          <w:rStyle w:val="Hyperlink"/>
          <w:b w:val="off"/>
          <w:bCs w:val="off"/>
          <w:lang w:val="en-US"/>
        </w:rPr>
        <w:t>index</w:t>
      </w:r>
      <w:r>
        <w:rPr>
          <w:rStyle w:val="Hyperlink"/>
          <w:b w:val="off"/>
          <w:bCs w:val="off"/>
        </w:rPr>
        <w:t>.</w:t>
      </w:r>
      <w:r>
        <w:rPr>
          <w:rStyle w:val="Hyperlink"/>
          <w:b w:val="off"/>
          <w:bCs w:val="off"/>
          <w:lang w:val="en-US"/>
        </w:rPr>
        <w:t>php</w:t>
      </w:r>
      <w:r>
        <w:rPr>
          <w:rStyle w:val="Hyperlink"/>
          <w:b w:val="off"/>
          <w:bCs w:val="off"/>
        </w:rPr>
        <w:t>/</w:t>
      </w:r>
      <w:r>
        <w:rPr>
          <w:rStyle w:val="Hyperlink"/>
          <w:b w:val="off"/>
          <w:bCs w:val="off"/>
        </w:rPr>
        <w:t>Продукт:СберМаркет</w:t>
      </w:r>
      <w:r>
        <w:rPr>
          <w:rStyle w:val="Hyperlink"/>
          <w:b w:val="off"/>
          <w:bCs w:val="off"/>
        </w:rPr>
        <w:t>:_</w:t>
      </w:r>
      <w:r>
        <w:rPr>
          <w:rStyle w:val="Hyperlink"/>
          <w:b w:val="off"/>
          <w:bCs w:val="off"/>
        </w:rPr>
        <w:t>Программа_лояльности</w:t>
      </w:r>
      <w:r>
        <w:rPr>
          <w:rStyle w:val="Hyperlink"/>
          <w:b w:val="off"/>
          <w:bCs w:val="off"/>
        </w:rPr>
        <w:t>?</w:t>
      </w:r>
      <w:r>
        <w:rPr>
          <w:rStyle w:val="Hyperlink"/>
          <w:b w:val="off"/>
          <w:bCs w:val="off"/>
          <w:lang w:val="en-US"/>
        </w:rPr>
        <w:t>ysclid</w:t>
      </w:r>
      <w:r>
        <w:rPr>
          <w:rStyle w:val="Hyperlink"/>
          <w:b w:val="off"/>
          <w:bCs w:val="off"/>
        </w:rPr>
        <w:t>=</w:t>
      </w:r>
      <w:r>
        <w:rPr>
          <w:rStyle w:val="Hyperlink"/>
          <w:b w:val="off"/>
          <w:bCs w:val="off"/>
          <w:lang w:val="en-US"/>
        </w:rPr>
        <w:t>lvxycqkza</w:t>
      </w:r>
      <w:r>
        <w:rPr>
          <w:rStyle w:val="Hyperlink"/>
          <w:b w:val="off"/>
          <w:bCs w:val="off"/>
        </w:rPr>
        <w:t>0626064987</w:t>
      </w:r>
      <w:r>
        <w:rPr>
          <w:b w:val="off"/>
          <w:bCs w:val="off"/>
        </w:rPr>
        <w:fldChar w:fldCharType="end"/>
      </w:r>
    </w:p>
    <w:p w14:paraId="00000269">
      <w:pPr>
        <w:pStyle w:val="ЗАГОЛОВОК2"/>
        <w:numPr>
          <w:ilvl w:val="0"/>
          <w:numId w:val="30"/>
        </w:numPr>
        <w:ind w:left="993"/>
        <w:rPr>
          <w:b w:val="off"/>
        </w:rPr>
      </w:pPr>
      <w:r>
        <w:rPr>
          <w:b w:val="off"/>
          <w:bCs/>
          <w:lang w:val="en-US"/>
        </w:rPr>
        <w:t>t</w:t>
      </w:r>
      <w:r>
        <w:rPr>
          <w:b w:val="off"/>
          <w:bCs/>
          <w:lang w:val="en-US"/>
        </w:rPr>
        <w:t>inkoff</w:t>
      </w:r>
      <w:r>
        <w:rPr>
          <w:b w:val="off"/>
          <w:bCs/>
        </w:rPr>
        <w:t>.</w:t>
      </w:r>
      <w:r>
        <w:rPr>
          <w:b w:val="off"/>
          <w:bCs/>
          <w:lang w:val="en-US"/>
        </w:rPr>
        <w:t>ru</w:t>
      </w:r>
      <w:r>
        <w:rPr>
          <w:b w:val="off"/>
          <w:bCs/>
        </w:rPr>
        <w:t xml:space="preserve"> [Электронный ресурс]: Исследование Тинькофф: как изменился рынок доставки продуктов за последние 3 года| </w:t>
      </w:r>
      <w:r>
        <w:rPr>
          <w:b w:val="off"/>
          <w:bCs/>
          <w:lang w:val="en-US"/>
        </w:rPr>
        <w:t>URL</w:t>
      </w:r>
      <w:r>
        <w:rPr>
          <w:b w:val="off"/>
          <w:bCs/>
        </w:rPr>
        <w:t>:</w:t>
      </w:r>
      <w:r>
        <w:rPr>
          <w:b w:val="off"/>
          <w:bCs/>
        </w:rPr>
        <w:t xml:space="preserve"> </w:t>
      </w:r>
      <w:r>
        <w:rPr>
          <w:rStyle w:val="Hyperlink"/>
          <w:b w:val="off"/>
        </w:rPr>
        <w:fldChar w:fldCharType="begin"/>
      </w:r>
      <w:r>
        <w:rPr>
          <w:rStyle w:val="Hyperlink"/>
          <w:b w:val="off"/>
        </w:rPr>
        <w:instrText xml:space="preserve">HYPERLINK "https://www.tinkoff.ru/about/news/14062023-tinkoff-research-how-e-grocery-market-has-changed-over-the-past-three-years/" </w:instrText>
      </w:r>
      <w:r>
        <w:rPr>
          <w:rStyle w:val="Hyperlink"/>
          <w:b w:val="off"/>
        </w:rPr>
        <w:fldChar w:fldCharType="separate"/>
      </w:r>
      <w:r>
        <w:rPr>
          <w:rStyle w:val="Hyperlink"/>
          <w:b w:val="off"/>
        </w:rPr>
        <w:t>https://www.tinkoff.ru/about/news/14062023-tinkoff-research-how-e-grocery-market-has-changed-over-the-past-three-years/</w:t>
      </w:r>
      <w:r>
        <w:rPr>
          <w:b w:val="off"/>
        </w:rPr>
        <w:fldChar w:fldCharType="end"/>
      </w:r>
    </w:p>
    <w:p w14:paraId="0000026A">
      <w:pPr>
        <w:pStyle w:val="магазины"/>
        <w:numPr>
          <w:ilvl w:val="0"/>
          <w:numId w:val="30"/>
        </w:numPr>
        <w:ind w:left="993"/>
        <w:rPr>
          <w:rStyle w:val="Hyperlink"/>
          <w:b w:val="off"/>
          <w:color w:val="auto"/>
          <w:u w:val="none"/>
        </w:rPr>
      </w:pPr>
      <w:r>
        <w:rPr>
          <w:b w:val="off"/>
          <w:lang w:val="en-US"/>
        </w:rPr>
        <w:t>vkusvill</w:t>
      </w:r>
      <w:r>
        <w:rPr>
          <w:b w:val="off"/>
        </w:rPr>
        <w:t>.</w:t>
      </w:r>
      <w:r>
        <w:rPr>
          <w:b w:val="off"/>
          <w:lang w:val="en-US"/>
        </w:rPr>
        <w:t>ru</w:t>
      </w:r>
      <w:r>
        <w:rPr>
          <w:b w:val="off"/>
        </w:rPr>
        <w:t xml:space="preserve"> </w:t>
      </w:r>
      <w:r>
        <w:rPr>
          <w:rStyle w:val="безотступаЗнак"/>
          <w:b w:val="off"/>
          <w:szCs w:val="24"/>
        </w:rPr>
        <w:t>[Электронный ресурс</w:t>
      </w:r>
      <w:r>
        <w:rPr>
          <w:rStyle w:val="безотступаЗнак"/>
          <w:b w:val="off"/>
          <w:color w:val="000000" w:themeColor="text1"/>
          <w:szCs w:val="24"/>
        </w:rPr>
        <w:t>]:</w:t>
      </w:r>
      <w:r>
        <w:rPr>
          <w:b w:val="off"/>
        </w:rPr>
        <w:t xml:space="preserve"> </w:t>
      </w:r>
      <w:r>
        <w:rPr>
          <w:b w:val="off"/>
          <w:lang w:val="en-US"/>
        </w:rPr>
        <w:t>C</w:t>
      </w:r>
      <w:r>
        <w:rPr>
          <w:b w:val="off"/>
        </w:rPr>
        <w:t>айт</w:t>
      </w:r>
      <w:r>
        <w:rPr>
          <w:b w:val="off"/>
        </w:rPr>
        <w:t xml:space="preserve"> компании | </w:t>
      </w:r>
      <w:r>
        <w:rPr>
          <w:b w:val="off"/>
          <w:lang w:val="en-US"/>
        </w:rPr>
        <w:t>URL</w:t>
      </w:r>
      <w:r>
        <w:rPr>
          <w:b w:val="off"/>
        </w:rPr>
        <w:t xml:space="preserve">:  </w:t>
      </w:r>
      <w:r>
        <w:rPr>
          <w:rStyle w:val="Hyperlink"/>
          <w:b w:val="off"/>
        </w:rPr>
        <w:fldChar w:fldCharType="begin"/>
      </w:r>
      <w:r>
        <w:rPr>
          <w:rStyle w:val="Hyperlink"/>
          <w:b w:val="off"/>
        </w:rPr>
        <w:instrText xml:space="preserve">HYPERLINK "https://vkusvill.ru/" </w:instrText>
      </w:r>
      <w:r>
        <w:rPr>
          <w:rStyle w:val="Hyperlink"/>
          <w:b w:val="off"/>
        </w:rPr>
        <w:fldChar w:fldCharType="separate"/>
      </w:r>
      <w:r>
        <w:rPr>
          <w:rStyle w:val="Hyperlink"/>
          <w:b w:val="off"/>
        </w:rPr>
        <w:t>https://vkusvill.ru/</w:t>
      </w:r>
      <w:r>
        <w:rPr>
          <w:rStyle w:val="Hyperlink"/>
          <w:b w:val="off"/>
          <w:color w:val="auto"/>
          <w:u w:val="none"/>
        </w:rPr>
        <w:fldChar w:fldCharType="end"/>
      </w:r>
    </w:p>
    <w:p w14:paraId="0000026B">
      <w:pPr>
        <w:pStyle w:val="магазины"/>
        <w:numPr>
          <w:ilvl w:val="0"/>
          <w:numId w:val="30"/>
        </w:numPr>
        <w:ind w:left="993"/>
        <w:rPr>
          <w:b w:val="off"/>
          <w:bCs w:val="off"/>
        </w:rPr>
      </w:pPr>
      <w:r>
        <w:rPr>
          <w:b w:val="off"/>
          <w:bCs w:val="off"/>
          <w:lang w:val="en-US"/>
        </w:rPr>
        <w:t>x</w:t>
      </w:r>
      <w:r>
        <w:rPr>
          <w:b w:val="off"/>
          <w:bCs w:val="off"/>
        </w:rPr>
        <w:t>5.</w:t>
      </w:r>
      <w:r>
        <w:rPr>
          <w:b w:val="off"/>
          <w:bCs w:val="off"/>
          <w:lang w:val="en-US"/>
        </w:rPr>
        <w:t>ru</w:t>
      </w:r>
      <w:r>
        <w:rPr>
          <w:b w:val="off"/>
          <w:bCs w:val="off"/>
        </w:rPr>
        <w:t xml:space="preserve"> </w:t>
      </w:r>
      <w:r>
        <w:rPr>
          <w:rStyle w:val="безотступаЗнак"/>
          <w:b w:val="off"/>
          <w:bCs w:val="off"/>
          <w:szCs w:val="24"/>
        </w:rPr>
        <w:t>[Электронный ресурс</w:t>
      </w:r>
      <w:r>
        <w:rPr>
          <w:rStyle w:val="безотступаЗнак"/>
          <w:b w:val="off"/>
          <w:bCs w:val="off"/>
          <w:color w:val="000000" w:themeColor="text1"/>
          <w:szCs w:val="24"/>
        </w:rPr>
        <w:t>]:</w:t>
      </w:r>
      <w:r>
        <w:rPr>
          <w:b w:val="off"/>
          <w:bCs w:val="off"/>
        </w:rPr>
        <w:t xml:space="preserve"> </w:t>
      </w:r>
      <w:r>
        <w:rPr>
          <w:b w:val="off"/>
          <w:bCs w:val="off"/>
          <w:lang w:val="en-US"/>
        </w:rPr>
        <w:t>C</w:t>
      </w:r>
      <w:r>
        <w:rPr>
          <w:b w:val="off"/>
          <w:bCs w:val="off"/>
        </w:rPr>
        <w:t>айт</w:t>
      </w:r>
      <w:r>
        <w:rPr>
          <w:b w:val="off"/>
          <w:bCs w:val="off"/>
        </w:rPr>
        <w:t xml:space="preserve"> компании | </w:t>
      </w:r>
      <w:r>
        <w:rPr>
          <w:b w:val="off"/>
          <w:bCs w:val="off"/>
          <w:lang w:val="en-US"/>
        </w:rPr>
        <w:t>URL</w:t>
      </w:r>
      <w:r>
        <w:rPr>
          <w:b w:val="off"/>
          <w:bCs w:val="off"/>
        </w:rPr>
        <w:t xml:space="preserve">:  </w:t>
      </w:r>
      <w:r>
        <w:rPr>
          <w:rStyle w:val="Hyperlink"/>
          <w:b w:val="off"/>
          <w:bCs w:val="off"/>
          <w:lang w:val="en-US"/>
        </w:rPr>
        <w:fldChar w:fldCharType="begin"/>
      </w:r>
      <w:r>
        <w:rPr>
          <w:rStyle w:val="Hyperlink"/>
          <w:b w:val="off"/>
          <w:bCs w:val="off"/>
          <w:lang w:val="en-US"/>
        </w:rPr>
        <w:instrText xml:space="preserve">HYPERLINK "https://www.x5.ru/ru/" </w:instrText>
      </w:r>
      <w:r>
        <w:rPr>
          <w:rStyle w:val="Hyperlink"/>
          <w:b w:val="off"/>
          <w:bCs w:val="off"/>
          <w:lang w:val="en-US"/>
        </w:rPr>
        <w:fldChar w:fldCharType="separate"/>
      </w:r>
      <w:r>
        <w:rPr>
          <w:rStyle w:val="Hyperlink"/>
          <w:b w:val="off"/>
          <w:bCs w:val="off"/>
          <w:lang w:val="en-US"/>
        </w:rPr>
        <w:t>https</w:t>
      </w:r>
      <w:r>
        <w:rPr>
          <w:rStyle w:val="Hyperlink"/>
          <w:b w:val="off"/>
          <w:bCs w:val="off"/>
        </w:rPr>
        <w:t>://</w:t>
      </w:r>
      <w:r>
        <w:rPr>
          <w:rStyle w:val="Hyperlink"/>
          <w:b w:val="off"/>
          <w:bCs w:val="off"/>
          <w:lang w:val="en-US"/>
        </w:rPr>
        <w:t>www</w:t>
      </w:r>
      <w:r>
        <w:rPr>
          <w:rStyle w:val="Hyperlink"/>
          <w:b w:val="off"/>
          <w:bCs w:val="off"/>
        </w:rPr>
        <w:t>.</w:t>
      </w:r>
      <w:r>
        <w:rPr>
          <w:rStyle w:val="Hyperlink"/>
          <w:b w:val="off"/>
          <w:bCs w:val="off"/>
          <w:lang w:val="en-US"/>
        </w:rPr>
        <w:t>x</w:t>
      </w:r>
      <w:r>
        <w:rPr>
          <w:rStyle w:val="Hyperlink"/>
          <w:b w:val="off"/>
          <w:bCs w:val="off"/>
        </w:rPr>
        <w:t>5.</w:t>
      </w:r>
      <w:r>
        <w:rPr>
          <w:rStyle w:val="Hyperlink"/>
          <w:b w:val="off"/>
          <w:bCs w:val="off"/>
          <w:lang w:val="en-US"/>
        </w:rPr>
        <w:t>ru</w:t>
      </w:r>
      <w:r>
        <w:rPr>
          <w:rStyle w:val="Hyperlink"/>
          <w:b w:val="off"/>
          <w:bCs w:val="off"/>
        </w:rPr>
        <w:t>/</w:t>
      </w:r>
      <w:r>
        <w:rPr>
          <w:rStyle w:val="Hyperlink"/>
          <w:b w:val="off"/>
          <w:bCs w:val="off"/>
          <w:lang w:val="en-US"/>
        </w:rPr>
        <w:t>ru</w:t>
      </w:r>
      <w:r>
        <w:rPr>
          <w:rStyle w:val="Hyperlink"/>
          <w:b w:val="off"/>
          <w:bCs w:val="off"/>
        </w:rPr>
        <w:t>/</w:t>
      </w:r>
      <w:r>
        <w:rPr>
          <w:b w:val="off"/>
          <w:bCs w:val="off"/>
        </w:rPr>
        <w:fldChar w:fldCharType="end"/>
      </w:r>
    </w:p>
    <w:p w14:paraId="0000026C">
      <w:pPr>
        <w:pStyle w:val="магазины"/>
        <w:numPr>
          <w:ilvl w:val="0"/>
          <w:numId w:val="30"/>
        </w:numPr>
        <w:ind w:left="993"/>
        <w:rPr>
          <w:b w:val="off"/>
          <w:bCs w:val="off"/>
          <w:lang w:val="en-US"/>
        </w:rPr>
      </w:pPr>
      <w:r>
        <w:rPr>
          <w:b w:val="off"/>
          <w:bCs w:val="off"/>
        </w:rPr>
        <w:t>Отраслевой</w:t>
      </w:r>
      <w:r>
        <w:rPr>
          <w:b w:val="off"/>
          <w:bCs w:val="off"/>
          <w:lang w:val="en-US"/>
        </w:rPr>
        <w:t xml:space="preserve"> </w:t>
      </w:r>
      <w:r>
        <w:rPr>
          <w:b w:val="off"/>
          <w:bCs w:val="off"/>
        </w:rPr>
        <w:t>обзор</w:t>
      </w:r>
      <w:r>
        <w:rPr>
          <w:b w:val="off"/>
          <w:bCs w:val="off"/>
          <w:lang w:val="en-US"/>
        </w:rPr>
        <w:t xml:space="preserve"> Infoline E-grocery Russia Top 2023 </w:t>
      </w:r>
      <w:r>
        <w:rPr>
          <w:b w:val="off"/>
          <w:bCs w:val="off"/>
        </w:rPr>
        <w:t>год</w:t>
      </w:r>
      <w:r>
        <w:rPr>
          <w:b w:val="off"/>
          <w:bCs w:val="off"/>
          <w:lang w:val="en-US"/>
        </w:rPr>
        <w:t xml:space="preserve"> </w:t>
      </w:r>
      <w:r>
        <w:rPr>
          <w:b w:val="off"/>
          <w:bCs w:val="off"/>
        </w:rPr>
        <w:t>С</w:t>
      </w:r>
      <w:r>
        <w:rPr>
          <w:b w:val="off"/>
          <w:bCs w:val="off"/>
          <w:lang w:val="en-US"/>
        </w:rPr>
        <w:t xml:space="preserve">.8-39; 190-310. | URL: </w:t>
      </w:r>
      <w:r>
        <w:rPr>
          <w:rStyle w:val="Hyperlink"/>
          <w:b w:val="off"/>
          <w:bCs w:val="off"/>
          <w:lang w:val="en-US"/>
        </w:rPr>
        <w:fldChar w:fldCharType="begin"/>
      </w:r>
      <w:r>
        <w:rPr>
          <w:rStyle w:val="Hyperlink"/>
          <w:b w:val="off"/>
          <w:bCs w:val="off"/>
          <w:lang w:val="en-US"/>
        </w:rPr>
        <w:instrText xml:space="preserve">HYPERLINK "https://drive.google.com/file/d/1GNlIHir9a3YZUUi1eDDPufNn8cbV5tyz/view?usp=sharing" </w:instrText>
      </w:r>
      <w:r>
        <w:rPr>
          <w:rStyle w:val="Hyperlink"/>
          <w:b w:val="off"/>
          <w:bCs w:val="off"/>
          <w:lang w:val="en-US"/>
        </w:rPr>
        <w:fldChar w:fldCharType="separate"/>
      </w:r>
      <w:r>
        <w:rPr>
          <w:rStyle w:val="Hyperlink"/>
          <w:b w:val="off"/>
          <w:bCs w:val="off"/>
          <w:lang w:val="en-US"/>
        </w:rPr>
        <w:t>https://drive.google.com/file/d/1GNlIHir9a3YZUUi1eDDPufNn8cbV5tyz/view?usp=sharing</w:t>
      </w:r>
      <w:r>
        <w:rPr>
          <w:b w:val="off"/>
          <w:bCs w:val="off"/>
          <w:lang w:val="en-US"/>
        </w:rPr>
        <w:fldChar w:fldCharType="end"/>
      </w:r>
    </w:p>
    <w:p w14:paraId="0000026D">
      <w:pPr>
        <w:pStyle w:val="названия."/>
        <w:numPr>
          <w:ilvl w:val="0"/>
          <w:numId w:val="0"/>
        </w:numPr>
        <w:ind w:left="1069"/>
        <w:rPr>
          <w:b w:val="off"/>
          <w:bCs/>
          <w:lang w:val="en-US"/>
        </w:rPr>
      </w:pPr>
    </w:p>
    <w:p w14:paraId="0000026E">
      <w:pPr>
        <w:pStyle w:val="безотступа"/>
        <w:ind w:firstLine="708"/>
        <w:rPr>
          <w:lang w:val="en-US"/>
        </w:rPr>
      </w:pPr>
    </w:p>
    <w:p w14:paraId="0000026F">
      <w:pPr>
        <w:pStyle w:val="ЗАГОЛОВОК2"/>
        <w:ind w:left="1069"/>
        <w:rPr>
          <w:b w:val="off"/>
          <w:bCs/>
          <w:lang w:val="en-US"/>
        </w:rPr>
      </w:pPr>
    </w:p>
    <w:p w14:paraId="00000270">
      <w:pPr>
        <w:pStyle w:val="ListParagraph"/>
        <w:ind w:left="1069" w:firstLine="0"/>
        <w:rPr>
          <w:bCs/>
          <w:lang w:val="en-US"/>
        </w:rPr>
      </w:pPr>
    </w:p>
    <w:sectPr>
      <w:pgSz w:w="11906" w:h="16838"/>
      <w:pgMar w:top="1134" w:right="850" w:bottom="1134" w:left="1701"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endnote w:type="separator" w:id="0">
    <w:p w14:paraId="00000003">
      <w:pPr>
        <w:spacing w:line="240" w:lineRule="auto"/>
        <w:rPr/>
      </w:pPr>
      <w:r>
        <w:rPr/>
        <w:separator/>
      </w:r>
    </w:p>
  </w:endnote>
  <w:endnote w:type="continuationSeparator" w:id="1">
    <w:p w14:paraId="00000004">
      <w:pPr>
        <w:spacing w:line="240" w:lineRule="auto"/>
        <w:rPr/>
      </w:pPr>
      <w:r>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00000000" w:usb1="00000000" w:usb2="00000009" w:usb3="00000000" w:csb0="000001ff" w:csb1="00000000"/>
  </w:font>
  <w:font w:name="Symbol">
    <w:panose1 w:val="05050102010706020507"/>
    <w:charset w:val="02"/>
    <w:family w:val="roman"/>
    <w:pitch w:val="variable"/>
    <w:sig w:usb0="00000000" w:usb1="10000000" w:usb2="00000000" w:usb3="00000000" w:csb0="00000000" w:csb1="00000000"/>
  </w:font>
  <w:font w:name="Courier New">
    <w:panose1 w:val="02070309020205020404"/>
    <w:charset w:val="cc"/>
    <w:family w:val="modern"/>
    <w:pitch w:val="fixed"/>
    <w:sig w:usb0="00000000" w:usb1="00000000" w:usb2="00000009" w:usb3="00000000" w:csb0="000001ff" w:csb1="00000000"/>
  </w:font>
  <w:font w:name="Wingdings">
    <w:panose1 w:val="05000000000000000000"/>
    <w:charset w:val="02"/>
    <w:family w:val="auto"/>
    <w:pitch w:val="variable"/>
    <w:sig w:usb0="00000000" w:usb1="10000000" w:usb2="00000000" w:usb3="00000000" w:csb0="00000000" w:csb1="00000000"/>
  </w:font>
  <w:font w:name="Calibri">
    <w:panose1 w:val="020f0502020204030204"/>
    <w:charset w:val="cc"/>
    <w:family w:val="swiss"/>
    <w:pitch w:val="variable"/>
    <w:sig w:usb0="00000000" w:usb1="00000000" w:usb2="00000009" w:usb3="00000000" w:csb0="000001ff" w:csb1="00000000"/>
  </w:font>
  <w:font w:name="Calibri Light">
    <w:panose1 w:val="020f0302020204030204"/>
    <w:charset w:val="cc"/>
    <w:family w:val="swiss"/>
    <w:pitch w:val="variable"/>
    <w:sig w:usb0="00000000" w:usb1="00000000" w:usb2="00000009" w:usb3="00000000" w:csb0="000001ff" w:csb1="00000000"/>
  </w:font>
  <w:font w:name="Segoe UI">
    <w:panose1 w:val="020b0502040204020203"/>
    <w:charset w:val="cc"/>
    <w:family w:val="swiss"/>
    <w:pitch w:val="variable"/>
    <w:sig w:usb0="00000000" w:usb1="00000000" w:usb2="00000009" w:usb3="00000000" w:csb0="000001ff" w:csb1="00000000"/>
  </w:font>
  <w:font w:name="Helvetica">
    <w:panose1 w:val="020b0604020202020204"/>
    <w:charset w:val="00"/>
    <w:family w:val="auto"/>
    <w:pitch w:val="variable"/>
    <w:sig w:usb0="00000000" w:usb1="5000785b" w:usb2="00000000"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roman"/>
    <w:pitch w:val="variable"/>
    <w:sig w:usb0="61002a87" w:usb1="80000000" w:usb2="00000008" w:usb3="00000000" w:csb0="000001ff" w:csb1="00000000"/>
  </w:font>
  <w:font w:name="Verdana">
    <w:panose1 w:val="020b0604030504040204"/>
    <w:charset w:val="00"/>
    <w:family w:val="roman"/>
    <w:pitch w:val="variable"/>
    <w:sig w:usb0="a10006ff" w:usb1="4000205b" w:usb2="00000010" w:usb3="00000000" w:csb0="0000019f" w:csb1="00000000"/>
  </w:font>
  <w:font w:name="Helvetica Neue">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p w14:paraId="00000271">
    <w:pPr>
      <w:pStyle w:val="Footer"/>
      <w:jc w:val="right"/>
      <w:rPr/>
    </w:pPr>
    <w:r>
      <w:fldChar w:fldCharType="begin"/>
    </w:r>
    <w:r>
      <w:instrText xml:space="preserve">PAGE   \* MERGEFORMAT</w:instrText>
    </w:r>
    <w:r>
      <w:fldChar w:fldCharType="separate"/>
    </w:r>
    <w:r>
      <w:t>2</w:t>
    </w:r>
    <w:r>
      <w:fldChar w:fldCharType="end"/>
    </w:r>
  </w:p>
  <w:p w14:paraId="00000272">
    <w:pPr>
      <w:pStyle w:val="Foote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p w14:paraId="00000273">
    <w:pPr>
      <w:pStyle w:val="Footer"/>
      <w:jc w:val="right"/>
      <w:rPr/>
    </w:pPr>
    <w:r>
      <w:fldChar w:fldCharType="begin"/>
    </w:r>
    <w:r>
      <w:instrText xml:space="preserve">PAGE   \* MERGEFORMAT</w:instrText>
    </w:r>
    <w:r>
      <w:fldChar w:fldCharType="separate"/>
    </w:r>
    <w:r>
      <w:t>2</w:t>
    </w:r>
    <w:r>
      <w:fldChar w:fldCharType="end"/>
    </w:r>
  </w:p>
  <w:p w14:paraId="00000274">
    <w:pPr>
      <w:pStyle w:val="Foot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footnote w:type="separator" w:id="0">
    <w:p w14:paraId="00000001">
      <w:pPr>
        <w:spacing w:line="240" w:lineRule="auto"/>
        <w:rPr/>
      </w:pPr>
      <w:r>
        <w:rPr/>
        <w:separator/>
      </w:r>
    </w:p>
  </w:footnote>
  <w:footnote w:type="continuationSeparator" w:id="1">
    <w:p w14:paraId="00000002">
      <w:pPr>
        <w:spacing w:line="240" w:lineRule="auto"/>
        <w:rPr/>
      </w:pPr>
      <w:r>
        <w:rPr/>
        <w:continuationSeparato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multiLevelType w:val="hybridMultilevel"/>
    <w:lvl w:ilvl="0" w:tentative="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
    <w:multiLevelType w:val="hybridMultilevel"/>
    <w:lvl w:ilvl="0" w:tentative="0">
      <w:start w:val="1"/>
      <w:numFmt w:val="decimal"/>
      <w:pStyle w:val="Стиль1"/>
      <w:lvlText w:val="%1."/>
      <w:lvlJc w:val="right"/>
      <w:pPr>
        <w:ind w:left="720" w:hanging="360"/>
      </w:pPr>
      <w:rPr>
        <w:rFonts w:ascii="Times New Roman" w:cs="Times New Roman" w:hAnsi="Times New Roman"/>
        <w:b w:val="off"/>
        <w:bCs w:val="off"/>
        <w:i w:val="off"/>
        <w:iCs w:val="off"/>
        <w:caps w:val="off"/>
        <w:smallCaps w:val="off"/>
        <w:outline w:val="off"/>
        <w:shadow w:val="off"/>
        <w:emboss w:val="off"/>
        <w:imprint w:val="off"/>
        <w:vanish w:val="off"/>
        <w:color w:val="000000"/>
        <w:spacing w:val="0"/>
        <w:w w:val="0"/>
        <w:position w:val="0"/>
        <w:szCs w:val="0"/>
        <w:u w:val="none" w:color="000000"/>
        <w:bdr w:val="none" w:sz="4" w:space="0"/>
        <w:shd w:val="clear" w:color="000000" w:fill="000000"/>
        <w:vertAlign w:val="baseline"/>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multiLevelType w:val="hybridMultilevel"/>
    <w:lvl w:ilvl="0" w:tentative="0">
      <w:start w:val="1"/>
      <w:numFmt w:val="decimal"/>
      <w:lvlText w:val="%1."/>
      <w:lvlJc w:val="right"/>
      <w:pPr>
        <w:ind w:left="11" w:hanging="256"/>
      </w:pPr>
      <w:rPr>
        <w:rFonts w:hint="default"/>
        <w:b w:val="off"/>
        <w:bCs w:val="off"/>
        <w:i w:val="off"/>
        <w:iCs w:val="off"/>
        <w:color w:val="201f1f"/>
        <w:spacing w:val="0"/>
        <w:w w:val="100"/>
        <w:sz w:val="20"/>
        <w:szCs w:val="20"/>
        <w:lang w:val="ru-RU" w:bidi="ar-SA" w:eastAsia="en-US"/>
      </w:rPr>
    </w:lvl>
    <w:lvl w:ilvl="1" w:tentative="0">
      <w:numFmt w:val="bullet"/>
      <w:lvlText w:val="•"/>
      <w:lvlJc w:val="left"/>
      <w:pPr>
        <w:ind w:left="319" w:hanging="256"/>
      </w:pPr>
      <w:rPr>
        <w:rFonts w:hint="default"/>
        <w:lang w:val="ru-RU" w:bidi="ar-SA" w:eastAsia="en-US"/>
      </w:rPr>
    </w:lvl>
    <w:lvl w:ilvl="2" w:tentative="0">
      <w:numFmt w:val="bullet"/>
      <w:lvlText w:val="•"/>
      <w:lvlJc w:val="left"/>
      <w:pPr>
        <w:ind w:left="619" w:hanging="256"/>
      </w:pPr>
      <w:rPr>
        <w:rFonts w:hint="default"/>
        <w:lang w:val="ru-RU" w:bidi="ar-SA" w:eastAsia="en-US"/>
      </w:rPr>
    </w:lvl>
    <w:lvl w:ilvl="3" w:tentative="0">
      <w:numFmt w:val="bullet"/>
      <w:lvlText w:val="•"/>
      <w:lvlJc w:val="left"/>
      <w:pPr>
        <w:ind w:left="918" w:hanging="256"/>
      </w:pPr>
      <w:rPr>
        <w:rFonts w:hint="default"/>
        <w:lang w:val="ru-RU" w:bidi="ar-SA" w:eastAsia="en-US"/>
      </w:rPr>
    </w:lvl>
    <w:lvl w:ilvl="4" w:tentative="0">
      <w:numFmt w:val="bullet"/>
      <w:lvlText w:val="•"/>
      <w:lvlJc w:val="left"/>
      <w:pPr>
        <w:ind w:left="1218" w:hanging="256"/>
      </w:pPr>
      <w:rPr>
        <w:rFonts w:hint="default"/>
        <w:lang w:val="ru-RU" w:bidi="ar-SA" w:eastAsia="en-US"/>
      </w:rPr>
    </w:lvl>
    <w:lvl w:ilvl="5" w:tentative="0">
      <w:numFmt w:val="bullet"/>
      <w:lvlText w:val="•"/>
      <w:lvlJc w:val="left"/>
      <w:pPr>
        <w:ind w:left="1517" w:hanging="256"/>
      </w:pPr>
      <w:rPr>
        <w:rFonts w:hint="default"/>
        <w:lang w:val="ru-RU" w:bidi="ar-SA" w:eastAsia="en-US"/>
      </w:rPr>
    </w:lvl>
    <w:lvl w:ilvl="6" w:tentative="0">
      <w:numFmt w:val="bullet"/>
      <w:lvlText w:val="•"/>
      <w:lvlJc w:val="left"/>
      <w:pPr>
        <w:ind w:left="1817" w:hanging="256"/>
      </w:pPr>
      <w:rPr>
        <w:rFonts w:hint="default"/>
        <w:lang w:val="ru-RU" w:bidi="ar-SA" w:eastAsia="en-US"/>
      </w:rPr>
    </w:lvl>
    <w:lvl w:ilvl="7" w:tentative="0">
      <w:numFmt w:val="bullet"/>
      <w:lvlText w:val="•"/>
      <w:lvlJc w:val="left"/>
      <w:pPr>
        <w:ind w:left="2116" w:hanging="256"/>
      </w:pPr>
      <w:rPr>
        <w:rFonts w:hint="default"/>
        <w:lang w:val="ru-RU" w:bidi="ar-SA" w:eastAsia="en-US"/>
      </w:rPr>
    </w:lvl>
    <w:lvl w:ilvl="8" w:tentative="0">
      <w:numFmt w:val="bullet"/>
      <w:lvlText w:val="•"/>
      <w:lvlJc w:val="left"/>
      <w:pPr>
        <w:ind w:left="2416" w:hanging="256"/>
      </w:pPr>
      <w:rPr>
        <w:rFonts w:hint="default"/>
        <w:lang w:val="ru-RU" w:bidi="ar-SA" w:eastAsia="en-US"/>
      </w:rPr>
    </w:lvl>
  </w:abstractNum>
  <w:abstractNum w:abstractNumId="4">
    <w:multiLevelType w:val="hybridMultilevel"/>
    <w:lvl w:ilvl="0" w:tentative="0">
      <w:start w:val="1"/>
      <w:numFmt w:val="decimal"/>
      <w:lvlText w:val="%1."/>
      <w:lvlJc w:val="left"/>
      <w:pPr>
        <w:ind w:left="371" w:hanging="360"/>
      </w:pPr>
      <w:rPr>
        <w:rFonts w:ascii="Times New Roman" w:cs="Times New Roman" w:eastAsia="Times New Roman" w:hAnsi="Times New Roman" w:hint="default"/>
        <w:b w:val="off"/>
        <w:bCs w:val="off"/>
        <w:i/>
        <w:iCs/>
        <w:color w:val="201f1f"/>
        <w:spacing w:val="0"/>
        <w:w w:val="100"/>
        <w:sz w:val="20"/>
        <w:szCs w:val="20"/>
        <w:lang w:val="ru-RU" w:bidi="ar-SA" w:eastAsia="en-US"/>
      </w:rPr>
    </w:lvl>
    <w:lvl w:ilvl="1" w:tentative="0">
      <w:numFmt w:val="bullet"/>
      <w:lvlText w:val="•"/>
      <w:lvlJc w:val="left"/>
      <w:pPr>
        <w:ind w:left="643" w:hanging="360"/>
      </w:pPr>
      <w:rPr>
        <w:rFonts w:hint="default"/>
        <w:lang w:val="ru-RU" w:bidi="ar-SA" w:eastAsia="en-US"/>
      </w:rPr>
    </w:lvl>
    <w:lvl w:ilvl="2" w:tentative="0">
      <w:numFmt w:val="bullet"/>
      <w:lvlText w:val="•"/>
      <w:lvlJc w:val="left"/>
      <w:pPr>
        <w:ind w:left="907" w:hanging="360"/>
      </w:pPr>
      <w:rPr>
        <w:rFonts w:hint="default"/>
        <w:lang w:val="ru-RU" w:bidi="ar-SA" w:eastAsia="en-US"/>
      </w:rPr>
    </w:lvl>
    <w:lvl w:ilvl="3" w:tentative="0">
      <w:numFmt w:val="bullet"/>
      <w:lvlText w:val="•"/>
      <w:lvlJc w:val="left"/>
      <w:pPr>
        <w:ind w:left="1170" w:hanging="360"/>
      </w:pPr>
      <w:rPr>
        <w:rFonts w:hint="default"/>
        <w:lang w:val="ru-RU" w:bidi="ar-SA" w:eastAsia="en-US"/>
      </w:rPr>
    </w:lvl>
    <w:lvl w:ilvl="4" w:tentative="0">
      <w:numFmt w:val="bullet"/>
      <w:lvlText w:val="•"/>
      <w:lvlJc w:val="left"/>
      <w:pPr>
        <w:ind w:left="1434" w:hanging="360"/>
      </w:pPr>
      <w:rPr>
        <w:rFonts w:hint="default"/>
        <w:lang w:val="ru-RU" w:bidi="ar-SA" w:eastAsia="en-US"/>
      </w:rPr>
    </w:lvl>
    <w:lvl w:ilvl="5" w:tentative="0">
      <w:numFmt w:val="bullet"/>
      <w:lvlText w:val="•"/>
      <w:lvlJc w:val="left"/>
      <w:pPr>
        <w:ind w:left="1697" w:hanging="360"/>
      </w:pPr>
      <w:rPr>
        <w:rFonts w:hint="default"/>
        <w:lang w:val="ru-RU" w:bidi="ar-SA" w:eastAsia="en-US"/>
      </w:rPr>
    </w:lvl>
    <w:lvl w:ilvl="6" w:tentative="0">
      <w:numFmt w:val="bullet"/>
      <w:lvlText w:val="•"/>
      <w:lvlJc w:val="left"/>
      <w:pPr>
        <w:ind w:left="1961" w:hanging="360"/>
      </w:pPr>
      <w:rPr>
        <w:rFonts w:hint="default"/>
        <w:lang w:val="ru-RU" w:bidi="ar-SA" w:eastAsia="en-US"/>
      </w:rPr>
    </w:lvl>
    <w:lvl w:ilvl="7" w:tentative="0">
      <w:numFmt w:val="bullet"/>
      <w:lvlText w:val="•"/>
      <w:lvlJc w:val="left"/>
      <w:pPr>
        <w:ind w:left="2224" w:hanging="360"/>
      </w:pPr>
      <w:rPr>
        <w:rFonts w:hint="default"/>
        <w:lang w:val="ru-RU" w:bidi="ar-SA" w:eastAsia="en-US"/>
      </w:rPr>
    </w:lvl>
    <w:lvl w:ilvl="8" w:tentative="0">
      <w:numFmt w:val="bullet"/>
      <w:lvlText w:val="•"/>
      <w:lvlJc w:val="left"/>
      <w:pPr>
        <w:ind w:left="2488" w:hanging="360"/>
      </w:pPr>
      <w:rPr>
        <w:rFonts w:hint="default"/>
        <w:lang w:val="ru-RU" w:bidi="ar-SA" w:eastAsia="en-US"/>
      </w:rPr>
    </w:lvl>
  </w:abstractNum>
  <w:abstractNum w:abstractNumId="5">
    <w:multiLevelType w:val="multilevel"/>
    <w:lvl w:ilvl="0" w:tentative="0">
      <w:start w:val="1"/>
      <w:numFmt w:val="decimal"/>
      <w:pStyle w:val="названия."/>
      <w:lvlText w:val="%1."/>
      <w:lvlJc w:val="right"/>
      <w:pPr>
        <w:ind w:left="360" w:hanging="360"/>
      </w:pPr>
      <w:rPr>
        <w:rFonts w:hint="default"/>
      </w:rPr>
    </w:lvl>
    <w:lvl w:ilvl="1" w:tentative="0">
      <w:start w:val="1"/>
      <w:numFmt w:val="decimal"/>
      <w:isLgl w:val="on"/>
      <w:lvlText w:val="%1.%2."/>
      <w:lvlJc w:val="left"/>
      <w:pPr>
        <w:ind w:left="360" w:hanging="360"/>
      </w:pPr>
      <w:rPr>
        <w:rFonts w:hint="default"/>
      </w:rPr>
    </w:lvl>
    <w:lvl w:ilvl="2" w:tentative="0">
      <w:start w:val="1"/>
      <w:numFmt w:val="decimal"/>
      <w:isLgl w:val="on"/>
      <w:lvlText w:val="%1.%2.%3."/>
      <w:lvlJc w:val="left"/>
      <w:pPr>
        <w:ind w:left="720" w:hanging="720"/>
      </w:pPr>
      <w:rPr>
        <w:rFonts w:hint="default"/>
      </w:rPr>
    </w:lvl>
    <w:lvl w:ilvl="3" w:tentative="0">
      <w:start w:val="1"/>
      <w:numFmt w:val="decimal"/>
      <w:isLgl w:val="on"/>
      <w:lvlText w:val="%1.%2.%3.%4."/>
      <w:lvlJc w:val="left"/>
      <w:pPr>
        <w:ind w:left="720" w:hanging="720"/>
      </w:pPr>
      <w:rPr>
        <w:rFonts w:hint="default"/>
      </w:rPr>
    </w:lvl>
    <w:lvl w:ilvl="4" w:tentative="0">
      <w:start w:val="1"/>
      <w:numFmt w:val="decimal"/>
      <w:isLgl w:val="on"/>
      <w:lvlText w:val="%1.%2.%3.%4.%5."/>
      <w:lvlJc w:val="left"/>
      <w:pPr>
        <w:ind w:left="1080" w:hanging="1080"/>
      </w:pPr>
      <w:rPr>
        <w:rFonts w:hint="default"/>
      </w:rPr>
    </w:lvl>
    <w:lvl w:ilvl="5" w:tentative="0">
      <w:start w:val="1"/>
      <w:numFmt w:val="decimal"/>
      <w:isLgl w:val="on"/>
      <w:lvlText w:val="%1.%2.%3.%4.%5.%6."/>
      <w:lvlJc w:val="left"/>
      <w:pPr>
        <w:ind w:left="1080" w:hanging="1080"/>
      </w:pPr>
      <w:rPr>
        <w:rFonts w:hint="default"/>
      </w:rPr>
    </w:lvl>
    <w:lvl w:ilvl="6" w:tentative="0">
      <w:start w:val="1"/>
      <w:numFmt w:val="decimal"/>
      <w:isLgl w:val="on"/>
      <w:lvlText w:val="%1.%2.%3.%4.%5.%6.%7."/>
      <w:lvlJc w:val="left"/>
      <w:pPr>
        <w:ind w:left="1440" w:hanging="1440"/>
      </w:pPr>
      <w:rPr>
        <w:rFonts w:hint="default"/>
      </w:rPr>
    </w:lvl>
    <w:lvl w:ilvl="7" w:tentative="0">
      <w:start w:val="1"/>
      <w:numFmt w:val="decimal"/>
      <w:isLgl w:val="on"/>
      <w:lvlText w:val="%1.%2.%3.%4.%5.%6.%7.%8."/>
      <w:lvlJc w:val="left"/>
      <w:pPr>
        <w:ind w:left="1440" w:hanging="1440"/>
      </w:pPr>
      <w:rPr>
        <w:rFonts w:hint="default"/>
      </w:rPr>
    </w:lvl>
    <w:lvl w:ilvl="8" w:tentative="0">
      <w:start w:val="1"/>
      <w:numFmt w:val="decimal"/>
      <w:isLgl w:val="on"/>
      <w:lvlText w:val="%1.%2.%3.%4.%5.%6.%7.%8.%9."/>
      <w:lvlJc w:val="left"/>
      <w:pPr>
        <w:ind w:left="1800" w:hanging="1800"/>
      </w:pPr>
      <w:rPr>
        <w:rFonts w:hint="default"/>
      </w:rPr>
    </w:lvl>
  </w:abstractNum>
  <w:abstractNum w:abstractNumId="6">
    <w:multiLevelType w:val="hybridMultilevel"/>
    <w:lvl w:ilvl="0" w:tentative="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7">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multiLevelType w:val="hybridMultilevel"/>
    <w:lvl w:ilvl="0" w:tentative="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multiLevelType w:val="hybridMultilevel"/>
    <w:lvl w:ilvl="0" w:tentative="0">
      <w:start w:val="1"/>
      <w:numFmt w:val="decimal"/>
      <w:lvlText w:val="%1."/>
      <w:lvlJc w:val="left"/>
      <w:pPr>
        <w:ind w:left="371" w:hanging="360"/>
      </w:pPr>
      <w:rPr>
        <w:rFonts w:ascii="Times New Roman" w:cs="Times New Roman" w:eastAsia="Times New Roman" w:hAnsi="Times New Roman" w:hint="default"/>
        <w:b w:val="off"/>
        <w:bCs w:val="off"/>
        <w:i/>
        <w:iCs/>
        <w:color w:val="201f1f"/>
        <w:spacing w:val="0"/>
        <w:w w:val="100"/>
        <w:sz w:val="20"/>
        <w:szCs w:val="20"/>
        <w:lang w:val="ru-RU" w:bidi="ar-SA" w:eastAsia="en-US"/>
      </w:rPr>
    </w:lvl>
    <w:lvl w:ilvl="1" w:tentative="0">
      <w:numFmt w:val="bullet"/>
      <w:lvlText w:val="•"/>
      <w:lvlJc w:val="left"/>
      <w:pPr>
        <w:ind w:left="643" w:hanging="360"/>
      </w:pPr>
      <w:rPr>
        <w:rFonts w:hint="default"/>
        <w:lang w:val="ru-RU" w:bidi="ar-SA" w:eastAsia="en-US"/>
      </w:rPr>
    </w:lvl>
    <w:lvl w:ilvl="2" w:tentative="0">
      <w:numFmt w:val="bullet"/>
      <w:lvlText w:val="•"/>
      <w:lvlJc w:val="left"/>
      <w:pPr>
        <w:ind w:left="907" w:hanging="360"/>
      </w:pPr>
      <w:rPr>
        <w:rFonts w:hint="default"/>
        <w:lang w:val="ru-RU" w:bidi="ar-SA" w:eastAsia="en-US"/>
      </w:rPr>
    </w:lvl>
    <w:lvl w:ilvl="3" w:tentative="0">
      <w:numFmt w:val="bullet"/>
      <w:lvlText w:val="•"/>
      <w:lvlJc w:val="left"/>
      <w:pPr>
        <w:ind w:left="1171" w:hanging="360"/>
      </w:pPr>
      <w:rPr>
        <w:rFonts w:hint="default"/>
        <w:lang w:val="ru-RU" w:bidi="ar-SA" w:eastAsia="en-US"/>
      </w:rPr>
    </w:lvl>
    <w:lvl w:ilvl="4" w:tentative="0">
      <w:numFmt w:val="bullet"/>
      <w:lvlText w:val="•"/>
      <w:lvlJc w:val="left"/>
      <w:pPr>
        <w:ind w:left="1435" w:hanging="360"/>
      </w:pPr>
      <w:rPr>
        <w:rFonts w:hint="default"/>
        <w:lang w:val="ru-RU" w:bidi="ar-SA" w:eastAsia="en-US"/>
      </w:rPr>
    </w:lvl>
    <w:lvl w:ilvl="5" w:tentative="0">
      <w:numFmt w:val="bullet"/>
      <w:lvlText w:val="•"/>
      <w:lvlJc w:val="left"/>
      <w:pPr>
        <w:ind w:left="1699" w:hanging="360"/>
      </w:pPr>
      <w:rPr>
        <w:rFonts w:hint="default"/>
        <w:lang w:val="ru-RU" w:bidi="ar-SA" w:eastAsia="en-US"/>
      </w:rPr>
    </w:lvl>
    <w:lvl w:ilvl="6" w:tentative="0">
      <w:numFmt w:val="bullet"/>
      <w:lvlText w:val="•"/>
      <w:lvlJc w:val="left"/>
      <w:pPr>
        <w:ind w:left="1963" w:hanging="360"/>
      </w:pPr>
      <w:rPr>
        <w:rFonts w:hint="default"/>
        <w:lang w:val="ru-RU" w:bidi="ar-SA" w:eastAsia="en-US"/>
      </w:rPr>
    </w:lvl>
    <w:lvl w:ilvl="7" w:tentative="0">
      <w:numFmt w:val="bullet"/>
      <w:lvlText w:val="•"/>
      <w:lvlJc w:val="left"/>
      <w:pPr>
        <w:ind w:left="2227" w:hanging="360"/>
      </w:pPr>
      <w:rPr>
        <w:rFonts w:hint="default"/>
        <w:lang w:val="ru-RU" w:bidi="ar-SA" w:eastAsia="en-US"/>
      </w:rPr>
    </w:lvl>
    <w:lvl w:ilvl="8" w:tentative="0">
      <w:numFmt w:val="bullet"/>
      <w:lvlText w:val="•"/>
      <w:lvlJc w:val="left"/>
      <w:pPr>
        <w:ind w:left="2491" w:hanging="360"/>
      </w:pPr>
      <w:rPr>
        <w:rFonts w:hint="default"/>
        <w:lang w:val="ru-RU" w:bidi="ar-SA" w:eastAsia="en-US"/>
      </w:rPr>
    </w:lvl>
  </w:abstractNum>
  <w:abstractNum w:abstractNumId="11">
    <w:multiLevelType w:val="hybridMultilevel"/>
    <w:lvl w:ilvl="0" w:tentative="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12">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3">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4">
    <w:multiLevelType w:val="hybridMultilevel"/>
    <w:lvl w:ilvl="0" w:tentative="0">
      <w:start w:val="1"/>
      <w:numFmt w:val="decimal"/>
      <w:lvlText w:val="%1."/>
      <w:lvlJc w:val="left"/>
      <w:pPr>
        <w:ind w:left="371" w:hanging="360"/>
      </w:pPr>
      <w:rPr>
        <w:rFonts w:ascii="Times New Roman" w:cs="Times New Roman" w:eastAsia="Times New Roman" w:hAnsi="Times New Roman" w:hint="default"/>
        <w:b w:val="off"/>
        <w:bCs w:val="off"/>
        <w:i/>
        <w:iCs/>
        <w:color w:val="201f1f"/>
        <w:spacing w:val="0"/>
        <w:w w:val="100"/>
        <w:sz w:val="20"/>
        <w:szCs w:val="20"/>
        <w:lang w:val="ru-RU" w:bidi="ar-SA" w:eastAsia="en-US"/>
      </w:rPr>
    </w:lvl>
    <w:lvl w:ilvl="1" w:tentative="0">
      <w:numFmt w:val="bullet"/>
      <w:lvlText w:val="•"/>
      <w:lvlJc w:val="left"/>
      <w:pPr>
        <w:ind w:left="643" w:hanging="360"/>
      </w:pPr>
      <w:rPr>
        <w:rFonts w:hint="default"/>
        <w:lang w:val="ru-RU" w:bidi="ar-SA" w:eastAsia="en-US"/>
      </w:rPr>
    </w:lvl>
    <w:lvl w:ilvl="2" w:tentative="0">
      <w:numFmt w:val="bullet"/>
      <w:lvlText w:val="•"/>
      <w:lvlJc w:val="left"/>
      <w:pPr>
        <w:ind w:left="907" w:hanging="360"/>
      </w:pPr>
      <w:rPr>
        <w:rFonts w:hint="default"/>
        <w:lang w:val="ru-RU" w:bidi="ar-SA" w:eastAsia="en-US"/>
      </w:rPr>
    </w:lvl>
    <w:lvl w:ilvl="3" w:tentative="0">
      <w:numFmt w:val="bullet"/>
      <w:lvlText w:val="•"/>
      <w:lvlJc w:val="left"/>
      <w:pPr>
        <w:ind w:left="1171" w:hanging="360"/>
      </w:pPr>
      <w:rPr>
        <w:rFonts w:hint="default"/>
        <w:lang w:val="ru-RU" w:bidi="ar-SA" w:eastAsia="en-US"/>
      </w:rPr>
    </w:lvl>
    <w:lvl w:ilvl="4" w:tentative="0">
      <w:numFmt w:val="bullet"/>
      <w:lvlText w:val="•"/>
      <w:lvlJc w:val="left"/>
      <w:pPr>
        <w:ind w:left="1435" w:hanging="360"/>
      </w:pPr>
      <w:rPr>
        <w:rFonts w:hint="default"/>
        <w:lang w:val="ru-RU" w:bidi="ar-SA" w:eastAsia="en-US"/>
      </w:rPr>
    </w:lvl>
    <w:lvl w:ilvl="5" w:tentative="0">
      <w:numFmt w:val="bullet"/>
      <w:lvlText w:val="•"/>
      <w:lvlJc w:val="left"/>
      <w:pPr>
        <w:ind w:left="1699" w:hanging="360"/>
      </w:pPr>
      <w:rPr>
        <w:rFonts w:hint="default"/>
        <w:lang w:val="ru-RU" w:bidi="ar-SA" w:eastAsia="en-US"/>
      </w:rPr>
    </w:lvl>
    <w:lvl w:ilvl="6" w:tentative="0">
      <w:numFmt w:val="bullet"/>
      <w:lvlText w:val="•"/>
      <w:lvlJc w:val="left"/>
      <w:pPr>
        <w:ind w:left="1963" w:hanging="360"/>
      </w:pPr>
      <w:rPr>
        <w:rFonts w:hint="default"/>
        <w:lang w:val="ru-RU" w:bidi="ar-SA" w:eastAsia="en-US"/>
      </w:rPr>
    </w:lvl>
    <w:lvl w:ilvl="7" w:tentative="0">
      <w:numFmt w:val="bullet"/>
      <w:lvlText w:val="•"/>
      <w:lvlJc w:val="left"/>
      <w:pPr>
        <w:ind w:left="2227" w:hanging="360"/>
      </w:pPr>
      <w:rPr>
        <w:rFonts w:hint="default"/>
        <w:lang w:val="ru-RU" w:bidi="ar-SA" w:eastAsia="en-US"/>
      </w:rPr>
    </w:lvl>
    <w:lvl w:ilvl="8" w:tentative="0">
      <w:numFmt w:val="bullet"/>
      <w:lvlText w:val="•"/>
      <w:lvlJc w:val="left"/>
      <w:pPr>
        <w:ind w:left="2491" w:hanging="360"/>
      </w:pPr>
      <w:rPr>
        <w:rFonts w:hint="default"/>
        <w:lang w:val="ru-RU" w:bidi="ar-SA" w:eastAsia="en-US"/>
      </w:rPr>
    </w:lvl>
  </w:abstractNum>
  <w:abstractNum w:abstractNumId="15">
    <w:multiLevelType w:val="hybridMultilevel"/>
    <w:lvl w:ilvl="0" w:tentative="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multiLevelType w:val="hybridMultilevel"/>
    <w:lvl w:ilvl="0" w:tentative="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multiLevelType w:val="hybridMultilevel"/>
    <w:lvl w:ilvl="0" w:tentative="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multiLevelType w:val="hybridMultilevel"/>
    <w:lvl w:ilvl="0" w:tentative="0">
      <w:start w:val="1"/>
      <w:numFmt w:val="bullet"/>
      <w:lvlText w:val=""/>
      <w:lvlJc w:val="left"/>
      <w:pPr>
        <w:ind w:left="720" w:hanging="360"/>
      </w:pPr>
      <w:rPr>
        <w:rFonts w:ascii="Symbol" w:cstheme="minorBidi" w:eastAsiaTheme="minorHAnsi"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9">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multiLevelType w:val="hybridMultilevel"/>
    <w:lvl w:ilvl="0" w:tentative="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multiLevelType w:val="hybridMultilevel"/>
    <w:lvl w:ilvl="0" w:tentative="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2">
    <w:multiLevelType w:val="hybridMultilevel"/>
    <w:lvl w:ilvl="0" w:tentative="0">
      <w:start w:val="1"/>
      <w:numFmt w:val="decimal"/>
      <w:lvlText w:val="%1."/>
      <w:lvlJc w:val="right"/>
      <w:pPr>
        <w:ind w:left="1789" w:hanging="360"/>
      </w:pPr>
      <w:rPr>
        <w:rFonts w:hint="default"/>
      </w:rPr>
    </w:lvl>
    <w:lvl w:ilvl="1" w:tentative="1">
      <w:start w:val="1"/>
      <w:numFmt w:val="lowerLetter"/>
      <w:lvlText w:val="%2."/>
      <w:lvlJc w:val="left"/>
      <w:pPr>
        <w:ind w:left="2509" w:hanging="360"/>
      </w:pPr>
    </w:lvl>
    <w:lvl w:ilvl="2" w:tentative="1">
      <w:start w:val="1"/>
      <w:numFmt w:val="lowerRoman"/>
      <w:lvlText w:val="%3."/>
      <w:lvlJc w:val="right"/>
      <w:pPr>
        <w:ind w:left="3229" w:hanging="180"/>
      </w:pPr>
    </w:lvl>
    <w:lvl w:ilvl="3" w:tentative="1">
      <w:start w:val="1"/>
      <w:numFmt w:val="decimal"/>
      <w:lvlText w:val="%4."/>
      <w:lvlJc w:val="left"/>
      <w:pPr>
        <w:ind w:left="3949" w:hanging="360"/>
      </w:pPr>
    </w:lvl>
    <w:lvl w:ilvl="4" w:tentative="1">
      <w:start w:val="1"/>
      <w:numFmt w:val="lowerLetter"/>
      <w:lvlText w:val="%5."/>
      <w:lvlJc w:val="left"/>
      <w:pPr>
        <w:ind w:left="4669" w:hanging="360"/>
      </w:pPr>
    </w:lvl>
    <w:lvl w:ilvl="5" w:tentative="1">
      <w:start w:val="1"/>
      <w:numFmt w:val="lowerRoman"/>
      <w:lvlText w:val="%6."/>
      <w:lvlJc w:val="right"/>
      <w:pPr>
        <w:ind w:left="5389" w:hanging="180"/>
      </w:pPr>
    </w:lvl>
    <w:lvl w:ilvl="6" w:tentative="1">
      <w:start w:val="1"/>
      <w:numFmt w:val="decimal"/>
      <w:lvlText w:val="%7."/>
      <w:lvlJc w:val="left"/>
      <w:pPr>
        <w:ind w:left="6109" w:hanging="360"/>
      </w:pPr>
    </w:lvl>
    <w:lvl w:ilvl="7" w:tentative="1">
      <w:start w:val="1"/>
      <w:numFmt w:val="lowerLetter"/>
      <w:lvlText w:val="%8."/>
      <w:lvlJc w:val="left"/>
      <w:pPr>
        <w:ind w:left="6829" w:hanging="360"/>
      </w:pPr>
    </w:lvl>
    <w:lvl w:ilvl="8" w:tentative="1">
      <w:start w:val="1"/>
      <w:numFmt w:val="lowerRoman"/>
      <w:lvlText w:val="%9."/>
      <w:lvlJc w:val="right"/>
      <w:pPr>
        <w:ind w:left="7549" w:hanging="180"/>
      </w:pPr>
    </w:lvl>
  </w:abstractNum>
  <w:abstractNum w:abstractNumId="23">
    <w:multiLevelType w:val="hybridMultilevel"/>
    <w:lvl w:ilvl="0" w:tentative="0">
      <w:start w:val="1"/>
      <w:numFmt w:val="decimal"/>
      <w:lvlText w:val="%1."/>
      <w:lvlJc w:val="left"/>
      <w:pPr>
        <w:ind w:left="371" w:hanging="360"/>
      </w:pPr>
      <w:rPr>
        <w:rFonts w:hint="default"/>
        <w:spacing w:val="0"/>
        <w:w w:val="100"/>
        <w:lang w:val="ru-RU" w:bidi="ar-SA" w:eastAsia="en-US"/>
      </w:rPr>
    </w:lvl>
    <w:lvl w:ilvl="1" w:tentative="0">
      <w:numFmt w:val="bullet"/>
      <w:lvlText w:val="•"/>
      <w:lvlJc w:val="left"/>
      <w:pPr>
        <w:ind w:left="643" w:hanging="360"/>
      </w:pPr>
      <w:rPr>
        <w:rFonts w:hint="default"/>
        <w:lang w:val="ru-RU" w:bidi="ar-SA" w:eastAsia="en-US"/>
      </w:rPr>
    </w:lvl>
    <w:lvl w:ilvl="2" w:tentative="0">
      <w:numFmt w:val="bullet"/>
      <w:lvlText w:val="•"/>
      <w:lvlJc w:val="left"/>
      <w:pPr>
        <w:ind w:left="907" w:hanging="360"/>
      </w:pPr>
      <w:rPr>
        <w:rFonts w:hint="default"/>
        <w:lang w:val="ru-RU" w:bidi="ar-SA" w:eastAsia="en-US"/>
      </w:rPr>
    </w:lvl>
    <w:lvl w:ilvl="3" w:tentative="0">
      <w:numFmt w:val="bullet"/>
      <w:lvlText w:val="•"/>
      <w:lvlJc w:val="left"/>
      <w:pPr>
        <w:ind w:left="1170" w:hanging="360"/>
      </w:pPr>
      <w:rPr>
        <w:rFonts w:hint="default"/>
        <w:lang w:val="ru-RU" w:bidi="ar-SA" w:eastAsia="en-US"/>
      </w:rPr>
    </w:lvl>
    <w:lvl w:ilvl="4" w:tentative="0">
      <w:numFmt w:val="bullet"/>
      <w:lvlText w:val="•"/>
      <w:lvlJc w:val="left"/>
      <w:pPr>
        <w:ind w:left="1434" w:hanging="360"/>
      </w:pPr>
      <w:rPr>
        <w:rFonts w:hint="default"/>
        <w:lang w:val="ru-RU" w:bidi="ar-SA" w:eastAsia="en-US"/>
      </w:rPr>
    </w:lvl>
    <w:lvl w:ilvl="5" w:tentative="0">
      <w:numFmt w:val="bullet"/>
      <w:lvlText w:val="•"/>
      <w:lvlJc w:val="left"/>
      <w:pPr>
        <w:ind w:left="1697" w:hanging="360"/>
      </w:pPr>
      <w:rPr>
        <w:rFonts w:hint="default"/>
        <w:lang w:val="ru-RU" w:bidi="ar-SA" w:eastAsia="en-US"/>
      </w:rPr>
    </w:lvl>
    <w:lvl w:ilvl="6" w:tentative="0">
      <w:numFmt w:val="bullet"/>
      <w:lvlText w:val="•"/>
      <w:lvlJc w:val="left"/>
      <w:pPr>
        <w:ind w:left="1961" w:hanging="360"/>
      </w:pPr>
      <w:rPr>
        <w:rFonts w:hint="default"/>
        <w:lang w:val="ru-RU" w:bidi="ar-SA" w:eastAsia="en-US"/>
      </w:rPr>
    </w:lvl>
    <w:lvl w:ilvl="7" w:tentative="0">
      <w:numFmt w:val="bullet"/>
      <w:lvlText w:val="•"/>
      <w:lvlJc w:val="left"/>
      <w:pPr>
        <w:ind w:left="2224" w:hanging="360"/>
      </w:pPr>
      <w:rPr>
        <w:rFonts w:hint="default"/>
        <w:lang w:val="ru-RU" w:bidi="ar-SA" w:eastAsia="en-US"/>
      </w:rPr>
    </w:lvl>
    <w:lvl w:ilvl="8" w:tentative="0">
      <w:numFmt w:val="bullet"/>
      <w:lvlText w:val="•"/>
      <w:lvlJc w:val="left"/>
      <w:pPr>
        <w:ind w:left="2488" w:hanging="360"/>
      </w:pPr>
      <w:rPr>
        <w:rFonts w:hint="default"/>
        <w:lang w:val="ru-RU" w:bidi="ar-SA" w:eastAsia="en-US"/>
      </w:rPr>
    </w:lvl>
  </w:abstractNum>
  <w:abstractNum w:abstractNumId="24">
    <w:multiLevelType w:val="hybridMultilevel"/>
    <w:lvl w:ilvl="0" w:tentative="0">
      <w:start w:val="1"/>
      <w:numFmt w:val="decimal"/>
      <w:lvlText w:val="Таблица %1."/>
      <w:lvlJc w:val="left"/>
      <w:pPr>
        <w:ind w:left="360" w:hanging="360"/>
      </w:pPr>
      <w:rPr>
        <w:rFonts w:ascii="Times New Roman" w:hAnsi="Times New Roman" w:hint="default"/>
        <w:b/>
        <w:i w:val="off"/>
        <w:caps w:val="off"/>
        <w:vanish w:val="off"/>
        <w:color w:val="000000" w:themeColor="text1"/>
        <w:sz w:val="24"/>
        <w:u w:val="none"/>
        <w:vertAlign w:val="baseline"/>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multiLevelType w:val="hybridMultilevel"/>
    <w:lvl w:ilvl="0" w:tentative="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6">
    <w:multiLevelType w:val="multilevel"/>
    <w:lvl w:ilvl="0" w:tentative="0">
      <w:start w:val="1"/>
      <w:numFmt w:val="decimal"/>
      <w:lvlText w:val="%1."/>
      <w:lvlJc w:val="left"/>
      <w:pPr>
        <w:ind w:left="432" w:hanging="432"/>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7">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8">
    <w:multiLevelType w:val="hybridMultilevel"/>
    <w:lvl w:ilvl="0" w:tentative="0">
      <w:start w:val="1"/>
      <w:numFmt w:val="decimal"/>
      <w:lvlText w:val="%1."/>
      <w:lvlJc w:val="left"/>
      <w:pPr>
        <w:ind w:left="731" w:hanging="360"/>
      </w:pPr>
      <w:rPr>
        <w:rFonts w:hint="default"/>
      </w:rPr>
    </w:lvl>
    <w:lvl w:ilvl="1" w:tentative="1">
      <w:start w:val="1"/>
      <w:numFmt w:val="lowerLetter"/>
      <w:lvlText w:val="%2."/>
      <w:lvlJc w:val="left"/>
      <w:pPr>
        <w:ind w:left="1451" w:hanging="360"/>
      </w:pPr>
    </w:lvl>
    <w:lvl w:ilvl="2" w:tentative="1">
      <w:start w:val="1"/>
      <w:numFmt w:val="lowerRoman"/>
      <w:lvlText w:val="%3."/>
      <w:lvlJc w:val="right"/>
      <w:pPr>
        <w:ind w:left="2171" w:hanging="180"/>
      </w:pPr>
    </w:lvl>
    <w:lvl w:ilvl="3" w:tentative="1">
      <w:start w:val="1"/>
      <w:numFmt w:val="decimal"/>
      <w:lvlText w:val="%4."/>
      <w:lvlJc w:val="left"/>
      <w:pPr>
        <w:ind w:left="2891" w:hanging="360"/>
      </w:pPr>
    </w:lvl>
    <w:lvl w:ilvl="4" w:tentative="1">
      <w:start w:val="1"/>
      <w:numFmt w:val="lowerLetter"/>
      <w:lvlText w:val="%5."/>
      <w:lvlJc w:val="left"/>
      <w:pPr>
        <w:ind w:left="3611" w:hanging="360"/>
      </w:pPr>
    </w:lvl>
    <w:lvl w:ilvl="5" w:tentative="1">
      <w:start w:val="1"/>
      <w:numFmt w:val="lowerRoman"/>
      <w:lvlText w:val="%6."/>
      <w:lvlJc w:val="right"/>
      <w:pPr>
        <w:ind w:left="4331" w:hanging="180"/>
      </w:pPr>
    </w:lvl>
    <w:lvl w:ilvl="6" w:tentative="1">
      <w:start w:val="1"/>
      <w:numFmt w:val="decimal"/>
      <w:lvlText w:val="%7."/>
      <w:lvlJc w:val="left"/>
      <w:pPr>
        <w:ind w:left="5051" w:hanging="360"/>
      </w:pPr>
    </w:lvl>
    <w:lvl w:ilvl="7" w:tentative="1">
      <w:start w:val="1"/>
      <w:numFmt w:val="lowerLetter"/>
      <w:lvlText w:val="%8."/>
      <w:lvlJc w:val="left"/>
      <w:pPr>
        <w:ind w:left="5771" w:hanging="360"/>
      </w:pPr>
    </w:lvl>
    <w:lvl w:ilvl="8" w:tentative="1">
      <w:start w:val="1"/>
      <w:numFmt w:val="lowerRoman"/>
      <w:lvlText w:val="%9."/>
      <w:lvlJc w:val="right"/>
      <w:pPr>
        <w:ind w:left="6491" w:hanging="180"/>
      </w:pPr>
    </w:lvl>
  </w:abstractNum>
  <w:abstractNum w:abstractNumId="29">
    <w:multiLevelType w:val="hybridMultilevel"/>
    <w:lvl w:ilvl="0" w:tentative="0">
      <w:start w:val="3"/>
      <w:numFmt w:val="bullet"/>
      <w:lvlText w:val=""/>
      <w:lvlJc w:val="left"/>
      <w:pPr>
        <w:ind w:left="720" w:hanging="360"/>
      </w:pPr>
      <w:rPr>
        <w:rFonts w:ascii="Symbol" w:cstheme="minorBidi" w:eastAsiaTheme="minorHAnsi"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18"/>
  </w:num>
  <w:num w:numId="5">
    <w:abstractNumId w:val="29"/>
  </w:num>
  <w:num w:numId="6">
    <w:abstractNumId w:val="24"/>
  </w:num>
  <w:num w:numId="7">
    <w:abstractNumId w:val="17"/>
  </w:num>
  <w:num w:numId="8">
    <w:abstractNumId w:val="13"/>
  </w:num>
  <w:num w:numId="9">
    <w:abstractNumId w:val="12"/>
  </w:num>
  <w:num w:numId="10">
    <w:abstractNumId w:val="19"/>
  </w:num>
  <w:num w:numId="11">
    <w:abstractNumId w:val="8"/>
  </w:num>
  <w:num w:numId="12">
    <w:abstractNumId w:val="27"/>
  </w:num>
  <w:num w:numId="13">
    <w:abstractNumId w:val="0"/>
  </w:num>
  <w:num w:numId="14">
    <w:abstractNumId w:val="7"/>
  </w:num>
  <w:num w:numId="15">
    <w:abstractNumId w:val="23"/>
  </w:num>
  <w:num w:numId="16">
    <w:abstractNumId w:val="4"/>
  </w:num>
  <w:num w:numId="17">
    <w:abstractNumId w:val="14"/>
  </w:num>
  <w:num w:numId="18">
    <w:abstractNumId w:val="10"/>
  </w:num>
  <w:num w:numId="19">
    <w:abstractNumId w:val="3"/>
  </w:num>
  <w:num w:numId="20">
    <w:abstractNumId w:val="16"/>
  </w:num>
  <w:num w:numId="21">
    <w:abstractNumId w:val="20"/>
  </w:num>
  <w:num w:numId="22">
    <w:abstractNumId w:val="21"/>
  </w:num>
  <w:num w:numId="23">
    <w:abstractNumId w:val="25"/>
  </w:num>
  <w:num w:numId="24">
    <w:abstractNumId w:val="1"/>
  </w:num>
  <w:num w:numId="25">
    <w:abstractNumId w:val="28"/>
  </w:num>
  <w:num w:numId="26">
    <w:abstractNumId w:val="11"/>
  </w:num>
  <w:num w:numId="27">
    <w:abstractNumId w:val="9"/>
  </w:num>
  <w:num w:numId="28">
    <w:abstractNumId w:val="26"/>
  </w:num>
  <w:num w:numId="29">
    <w:abstractNumId w:val="15"/>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91E"/>
    <w:rsid w:val="00012548"/>
    <w:rsid w:val="000215BE"/>
    <w:rsid w:val="0002694A"/>
    <w:rsid w:val="00040C26"/>
    <w:rsid w:val="000538B1"/>
    <w:rsid w:val="00096AF2"/>
    <w:rsid w:val="000B02E9"/>
    <w:rsid w:val="000C40AC"/>
    <w:rsid w:val="000D594E"/>
    <w:rsid w:val="000F51AD"/>
    <w:rsid w:val="0011193E"/>
    <w:rsid w:val="0011383C"/>
    <w:rsid w:val="00116D5F"/>
    <w:rsid w:val="00122DF3"/>
    <w:rsid w:val="0012398C"/>
    <w:rsid w:val="00140A71"/>
    <w:rsid w:val="00160660"/>
    <w:rsid w:val="001A1056"/>
    <w:rsid w:val="001A3CA7"/>
    <w:rsid w:val="001B2413"/>
    <w:rsid w:val="001C38A8"/>
    <w:rsid w:val="001E294C"/>
    <w:rsid w:val="001E5278"/>
    <w:rsid w:val="001E59B0"/>
    <w:rsid w:val="001F08F8"/>
    <w:rsid w:val="001F25BD"/>
    <w:rsid w:val="001F69FB"/>
    <w:rsid w:val="00207B65"/>
    <w:rsid w:val="00213944"/>
    <w:rsid w:val="002165F6"/>
    <w:rsid w:val="00221781"/>
    <w:rsid w:val="0023620E"/>
    <w:rsid w:val="002454F1"/>
    <w:rsid w:val="00245CE7"/>
    <w:rsid w:val="00276F8B"/>
    <w:rsid w:val="0028086A"/>
    <w:rsid w:val="002846E6"/>
    <w:rsid w:val="00287B7B"/>
    <w:rsid w:val="00295213"/>
    <w:rsid w:val="002973B1"/>
    <w:rsid w:val="002A1E25"/>
    <w:rsid w:val="002B1E5B"/>
    <w:rsid w:val="002D2A6E"/>
    <w:rsid w:val="002D3739"/>
    <w:rsid w:val="002D4483"/>
    <w:rsid w:val="002F0EED"/>
    <w:rsid w:val="002F1875"/>
    <w:rsid w:val="002F4C5C"/>
    <w:rsid w:val="0032081E"/>
    <w:rsid w:val="0033018F"/>
    <w:rsid w:val="00340D8B"/>
    <w:rsid w:val="003551C8"/>
    <w:rsid w:val="00356038"/>
    <w:rsid w:val="003562BC"/>
    <w:rsid w:val="00361DD6"/>
    <w:rsid w:val="00372A28"/>
    <w:rsid w:val="00373205"/>
    <w:rsid w:val="00384D78"/>
    <w:rsid w:val="0039691E"/>
    <w:rsid w:val="003B0EA2"/>
    <w:rsid w:val="003B190B"/>
    <w:rsid w:val="003B7960"/>
    <w:rsid w:val="003C7364"/>
    <w:rsid w:val="003D30BD"/>
    <w:rsid w:val="003E0713"/>
    <w:rsid w:val="003F1DC9"/>
    <w:rsid w:val="003F3E17"/>
    <w:rsid w:val="00403A83"/>
    <w:rsid w:val="004077DC"/>
    <w:rsid w:val="00410971"/>
    <w:rsid w:val="00412645"/>
    <w:rsid w:val="0042767A"/>
    <w:rsid w:val="00427BB4"/>
    <w:rsid w:val="00466678"/>
    <w:rsid w:val="004941B7"/>
    <w:rsid w:val="00495054"/>
    <w:rsid w:val="004A7557"/>
    <w:rsid w:val="004C0458"/>
    <w:rsid w:val="004C25CE"/>
    <w:rsid w:val="004C2A92"/>
    <w:rsid w:val="004C44CE"/>
    <w:rsid w:val="004C6C9C"/>
    <w:rsid w:val="004D725A"/>
    <w:rsid w:val="004E772E"/>
    <w:rsid w:val="004F1FC8"/>
    <w:rsid w:val="004F2172"/>
    <w:rsid w:val="005231B9"/>
    <w:rsid w:val="00542899"/>
    <w:rsid w:val="00546419"/>
    <w:rsid w:val="005548B2"/>
    <w:rsid w:val="00562280"/>
    <w:rsid w:val="00570931"/>
    <w:rsid w:val="00570ED5"/>
    <w:rsid w:val="00576AD5"/>
    <w:rsid w:val="00597E90"/>
    <w:rsid w:val="005B6146"/>
    <w:rsid w:val="005C0C0B"/>
    <w:rsid w:val="005E440C"/>
    <w:rsid w:val="005E5392"/>
    <w:rsid w:val="005F0745"/>
    <w:rsid w:val="005F2311"/>
    <w:rsid w:val="005F5EA9"/>
    <w:rsid w:val="00612105"/>
    <w:rsid w:val="00615B4D"/>
    <w:rsid w:val="006209A1"/>
    <w:rsid w:val="00625128"/>
    <w:rsid w:val="00625B11"/>
    <w:rsid w:val="006343CE"/>
    <w:rsid w:val="006554E4"/>
    <w:rsid w:val="00655E38"/>
    <w:rsid w:val="00661CFF"/>
    <w:rsid w:val="00671BF7"/>
    <w:rsid w:val="00696D41"/>
    <w:rsid w:val="006B17C1"/>
    <w:rsid w:val="006B1A0D"/>
    <w:rsid w:val="006C3DCE"/>
    <w:rsid w:val="006D0965"/>
    <w:rsid w:val="006D6869"/>
    <w:rsid w:val="006E0100"/>
    <w:rsid w:val="006E783A"/>
    <w:rsid w:val="00703130"/>
    <w:rsid w:val="00703A2A"/>
    <w:rsid w:val="007166A9"/>
    <w:rsid w:val="007176AB"/>
    <w:rsid w:val="00723A2D"/>
    <w:rsid w:val="007413F5"/>
    <w:rsid w:val="007420BE"/>
    <w:rsid w:val="00743EBB"/>
    <w:rsid w:val="007556D4"/>
    <w:rsid w:val="00765C2F"/>
    <w:rsid w:val="00773157"/>
    <w:rsid w:val="00775440"/>
    <w:rsid w:val="00775EA2"/>
    <w:rsid w:val="00791F40"/>
    <w:rsid w:val="00796FFA"/>
    <w:rsid w:val="007A4A88"/>
    <w:rsid w:val="007A4C16"/>
    <w:rsid w:val="007D4A82"/>
    <w:rsid w:val="007E48F0"/>
    <w:rsid w:val="007E5A49"/>
    <w:rsid w:val="007E6C81"/>
    <w:rsid w:val="00804DDA"/>
    <w:rsid w:val="008051A8"/>
    <w:rsid w:val="0082479E"/>
    <w:rsid w:val="0082598E"/>
    <w:rsid w:val="00834502"/>
    <w:rsid w:val="00837CB9"/>
    <w:rsid w:val="008516E5"/>
    <w:rsid w:val="00851A3A"/>
    <w:rsid w:val="00857AFD"/>
    <w:rsid w:val="00860A66"/>
    <w:rsid w:val="00863B42"/>
    <w:rsid w:val="008645D1"/>
    <w:rsid w:val="008717EC"/>
    <w:rsid w:val="00882340"/>
    <w:rsid w:val="00885B73"/>
    <w:rsid w:val="008866C4"/>
    <w:rsid w:val="00892FBC"/>
    <w:rsid w:val="008B29FB"/>
    <w:rsid w:val="008B6B30"/>
    <w:rsid w:val="008C11CC"/>
    <w:rsid w:val="008E1FB0"/>
    <w:rsid w:val="008F1B42"/>
    <w:rsid w:val="00902120"/>
    <w:rsid w:val="00913A35"/>
    <w:rsid w:val="00916907"/>
    <w:rsid w:val="009303A7"/>
    <w:rsid w:val="0093287A"/>
    <w:rsid w:val="00934EBA"/>
    <w:rsid w:val="009353FA"/>
    <w:rsid w:val="00941F97"/>
    <w:rsid w:val="0094745C"/>
    <w:rsid w:val="0095578F"/>
    <w:rsid w:val="00956783"/>
    <w:rsid w:val="00960A3A"/>
    <w:rsid w:val="00963465"/>
    <w:rsid w:val="009716AA"/>
    <w:rsid w:val="00971A7A"/>
    <w:rsid w:val="009878BF"/>
    <w:rsid w:val="009B06C8"/>
    <w:rsid w:val="009B4429"/>
    <w:rsid w:val="009C76F4"/>
    <w:rsid w:val="009E2378"/>
    <w:rsid w:val="009E55D6"/>
    <w:rsid w:val="009F1C39"/>
    <w:rsid w:val="00A10618"/>
    <w:rsid w:val="00A1296A"/>
    <w:rsid w:val="00A160EB"/>
    <w:rsid w:val="00A20254"/>
    <w:rsid w:val="00A306F3"/>
    <w:rsid w:val="00A43E9B"/>
    <w:rsid w:val="00A54099"/>
    <w:rsid w:val="00A60450"/>
    <w:rsid w:val="00A83978"/>
    <w:rsid w:val="00A9717B"/>
    <w:rsid w:val="00AA03C1"/>
    <w:rsid w:val="00AA67ED"/>
    <w:rsid w:val="00AA6B07"/>
    <w:rsid w:val="00AB0B70"/>
    <w:rsid w:val="00AB34D8"/>
    <w:rsid w:val="00AD1592"/>
    <w:rsid w:val="00AE6013"/>
    <w:rsid w:val="00B24ACF"/>
    <w:rsid w:val="00B2625B"/>
    <w:rsid w:val="00B3405E"/>
    <w:rsid w:val="00B42D1D"/>
    <w:rsid w:val="00B54690"/>
    <w:rsid w:val="00B56557"/>
    <w:rsid w:val="00B568A6"/>
    <w:rsid w:val="00B605EA"/>
    <w:rsid w:val="00B71200"/>
    <w:rsid w:val="00B744D8"/>
    <w:rsid w:val="00B92AE0"/>
    <w:rsid w:val="00B9340D"/>
    <w:rsid w:val="00BA0C55"/>
    <w:rsid w:val="00BD39BA"/>
    <w:rsid w:val="00BE5D23"/>
    <w:rsid w:val="00BE7268"/>
    <w:rsid w:val="00C1714A"/>
    <w:rsid w:val="00C4290D"/>
    <w:rsid w:val="00C45B56"/>
    <w:rsid w:val="00C4633E"/>
    <w:rsid w:val="00C4713F"/>
    <w:rsid w:val="00C5387E"/>
    <w:rsid w:val="00C67BD1"/>
    <w:rsid w:val="00C719F5"/>
    <w:rsid w:val="00C80848"/>
    <w:rsid w:val="00C8338B"/>
    <w:rsid w:val="00C84C2B"/>
    <w:rsid w:val="00C8679A"/>
    <w:rsid w:val="00C933B7"/>
    <w:rsid w:val="00CB0578"/>
    <w:rsid w:val="00CB1866"/>
    <w:rsid w:val="00CB7453"/>
    <w:rsid w:val="00CB79F0"/>
    <w:rsid w:val="00CB7A3F"/>
    <w:rsid w:val="00CC06BD"/>
    <w:rsid w:val="00CD0BE5"/>
    <w:rsid w:val="00CD2AC1"/>
    <w:rsid w:val="00CE05E6"/>
    <w:rsid w:val="00CE7C4B"/>
    <w:rsid w:val="00CF6539"/>
    <w:rsid w:val="00D011C5"/>
    <w:rsid w:val="00D03146"/>
    <w:rsid w:val="00D51706"/>
    <w:rsid w:val="00D52CEA"/>
    <w:rsid w:val="00D56DA8"/>
    <w:rsid w:val="00D57223"/>
    <w:rsid w:val="00D80439"/>
    <w:rsid w:val="00D82B63"/>
    <w:rsid w:val="00D937DA"/>
    <w:rsid w:val="00D973C7"/>
    <w:rsid w:val="00DA4D09"/>
    <w:rsid w:val="00DB4026"/>
    <w:rsid w:val="00DC669F"/>
    <w:rsid w:val="00DE3F4C"/>
    <w:rsid w:val="00DE4886"/>
    <w:rsid w:val="00DF3897"/>
    <w:rsid w:val="00E07668"/>
    <w:rsid w:val="00E31CCB"/>
    <w:rsid w:val="00E331D4"/>
    <w:rsid w:val="00E37FE3"/>
    <w:rsid w:val="00E50DDA"/>
    <w:rsid w:val="00E51FC9"/>
    <w:rsid w:val="00E60347"/>
    <w:rsid w:val="00E611F0"/>
    <w:rsid w:val="00E651CA"/>
    <w:rsid w:val="00E66035"/>
    <w:rsid w:val="00E94FB2"/>
    <w:rsid w:val="00EA55E8"/>
    <w:rsid w:val="00EC3DE5"/>
    <w:rsid w:val="00ED4639"/>
    <w:rsid w:val="00ED5D6F"/>
    <w:rsid w:val="00EE7971"/>
    <w:rsid w:val="00EF4D53"/>
    <w:rsid w:val="00F01826"/>
    <w:rsid w:val="00F148BF"/>
    <w:rsid w:val="00F2040B"/>
    <w:rsid w:val="00F22EAB"/>
    <w:rsid w:val="00F334C2"/>
    <w:rsid w:val="00F40F9C"/>
    <w:rsid w:val="00F65115"/>
    <w:rsid w:val="00F702E7"/>
    <w:rsid w:val="00F74F61"/>
    <w:rsid w:val="00F81DAD"/>
    <w:rsid w:val="00F851E0"/>
    <w:rsid w:val="00F863BC"/>
    <w:rsid w:val="00F9189C"/>
    <w:rsid w:val="00F966CA"/>
    <w:rsid w:val="00FB08C0"/>
    <w:rsid w:val="00FB177A"/>
    <w:rsid w:val="00FD2FA0"/>
    <w:rsid w:val="00FE04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F995B5"/>
  <w15:chartTrackingRefBased/>
  <w15:docId w15:val="{F0ED2E12-C4C4-B648-98EC-A4DAD1232994}"/>
  <w:footnotePr>
    <w:footnote w:id="0"/>
    <w:footnote w:id="1"/>
  </w:footnotePr>
  <w:endnotePr>
    <w:endnote w:id="0"/>
    <w:endnote w:id="1"/>
  </w:endnotePr>
  <w:trackRevisions w:val="of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HAnsi" w:hAnsiTheme="minorHAnsi"/>
        <w:sz w:val="24"/>
        <w:szCs w:val="24"/>
        <w:lang w:val="ru-RU" w:bidi="ar-SA" w:eastAsia="en-US"/>
        <w14:ligatures w14:val="standardContextual"/>
      </w:rPr>
    </w:rPrDefault>
    <w:pPrDefault/>
  </w:docDefaults>
  <w:style w:type="character" w:customStyle="1" w:styleId="Heading1Char">
    <w:name w:val="Heading 1 Char"/>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uiPriority w:val="9"/>
    <w:rPr>
      <w:rFonts w:asciiTheme="majorHAnsi" w:cstheme="majorBidi" w:eastAsiaTheme="majorEastAsia" w:hAnsiTheme="majorHAnsi"/>
      <w:b/>
      <w:bCs/>
      <w:color w:val="4472c4" w:themeColor="accent1"/>
    </w:rPr>
  </w:style>
  <w:style w:type="character" w:customStyle="1" w:styleId="Heading4Char">
    <w:name w:val="Heading 4 Char"/>
    <w:uiPriority w:val="9"/>
    <w:rPr>
      <w:rFonts w:asciiTheme="majorHAnsi" w:cstheme="majorBidi" w:eastAsiaTheme="majorEastAsia" w:hAnsiTheme="majorHAnsi"/>
      <w:b/>
      <w:bCs/>
      <w:i/>
      <w:iCs/>
      <w:color w:val="4472c4" w:themeColor="accent1"/>
    </w:rPr>
  </w:style>
  <w:style w:type="character" w:customStyle="1" w:styleId="Heading5Char">
    <w:name w:val="Heading 5 Char"/>
    <w:uiPriority w:val="9"/>
    <w:rPr>
      <w:rFonts w:asciiTheme="majorHAnsi" w:cstheme="majorBidi" w:eastAsiaTheme="majorEastAsia" w:hAnsiTheme="majorHAnsi"/>
      <w:color w:val="1f3763" w:themeColor="accent1" w:themeShade="7f"/>
    </w:rPr>
  </w:style>
  <w:style w:type="character" w:customStyle="1" w:styleId="Heading6Char">
    <w:name w:val="Heading 6 Char"/>
    <w:uiPriority w:val="9"/>
    <w:rPr>
      <w:rFonts w:asciiTheme="majorHAnsi" w:cstheme="majorBidi" w:eastAsiaTheme="majorEastAsia" w:hAnsiTheme="majorHAnsi"/>
      <w:i/>
      <w:iCs/>
      <w:color w:val="1f3763" w:themeColor="accent1" w:themeShade="7f"/>
    </w:rPr>
  </w:style>
  <w:style w:type="character" w:customStyle="1" w:styleId="Heading7Char">
    <w:name w:val="Heading 7 Char"/>
    <w:uiPriority w:val="9"/>
    <w:rPr>
      <w:rFonts w:asciiTheme="majorHAnsi" w:cstheme="majorBidi" w:eastAsiaTheme="majorEastAsia" w:hAnsiTheme="majorHAnsi"/>
      <w:i/>
      <w:iCs/>
      <w:color w:val="404040" w:themeColor="text1" w:themeTint="bf"/>
    </w:rPr>
  </w:style>
  <w:style w:type="character" w:customStyle="1" w:styleId="Heading8Char">
    <w:name w:val="Heading 8 Char"/>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uiPriority w:val="9"/>
    <w:rPr>
      <w:rFonts w:asciiTheme="majorHAnsi" w:cstheme="majorBidi" w:eastAsiaTheme="majorEastAsia" w:hAnsiTheme="majorHAnsi"/>
      <w:i/>
      <w:iCs/>
      <w:color w:val="404040" w:themeColor="text1" w:themeTint="bf"/>
      <w:sz w:val="20"/>
      <w:szCs w:val="20"/>
    </w:rPr>
  </w:style>
  <w:style w:type="character" w:customStyle="1" w:styleId="TitleChar">
    <w:name w:val="Title Char"/>
    <w:uiPriority w:val="10"/>
    <w:rPr>
      <w:rFonts w:asciiTheme="majorHAnsi" w:cstheme="majorBidi" w:eastAsiaTheme="majorEastAsia" w:hAnsiTheme="majorHAnsi"/>
      <w:color w:val="333f4f" w:themeColor="text2" w:themeShade="bf"/>
      <w:spacing w:val="5"/>
      <w:sz w:val="52"/>
      <w:szCs w:val="52"/>
    </w:rPr>
  </w:style>
  <w:style w:type="character" w:customStyle="1" w:styleId="SubtitleChar">
    <w:name w:val="Subtitle Char"/>
    <w:uiPriority w:val="11"/>
    <w:rPr>
      <w:rFonts w:asciiTheme="majorHAnsi" w:cstheme="majorBidi" w:eastAsiaTheme="majorEastAsia" w:hAnsiTheme="majorHAnsi"/>
      <w:i/>
      <w:iCs/>
      <w:color w:val="4472c4" w:themeColor="accent1"/>
      <w:spacing w:val="15"/>
      <w:sz w:val="24"/>
      <w:szCs w:val="24"/>
    </w:rPr>
  </w:style>
  <w:style w:type="character" w:customStyle="1" w:styleId="QuoteChar">
    <w:name w:val="Quote Char"/>
    <w:uiPriority w:val="29"/>
    <w:rPr>
      <w:i/>
      <w:iCs/>
      <w:color w:val="000000" w:themeColor="text1"/>
    </w:rPr>
  </w:style>
  <w:style w:type="character" w:customStyle="1" w:styleId="IntenseQuoteChar">
    <w:name w:val="Intense Quote Char"/>
    <w:uiPriority w:val="30"/>
    <w:rPr>
      <w:b/>
      <w:bCs/>
      <w:i/>
      <w:iCs/>
      <w:color w:val="4472c4" w:themeColor="accent1"/>
    </w:rPr>
  </w:style>
  <w:style w:type="character" w:customStyle="1" w:styleId="FootnoteTextChar">
    <w:name w:val="Footnote Text Char"/>
    <w:uiPriority w:val="99"/>
    <w:semiHidden w:val="on"/>
    <w:rPr>
      <w:sz w:val="20"/>
      <w:szCs w:val="20"/>
    </w:rPr>
  </w:style>
  <w:style w:type="character" w:customStyle="1" w:styleId="EndnoteTextChar">
    <w:name w:val="Endnote Text Char"/>
    <w:uiPriority w:val="99"/>
    <w:semiHidden w:val="on"/>
    <w:rPr>
      <w:sz w:val="20"/>
      <w:szCs w:val="20"/>
    </w:rPr>
  </w:style>
  <w:style w:type="character" w:customStyle="1" w:styleId="PlainTextChar">
    <w:name w:val="Plain Text Char"/>
    <w:uiPriority w:val="99"/>
    <w:rPr>
      <w:rFonts w:ascii="Courier New" w:cs="Courier New" w:hAnsi="Courier New"/>
      <w:sz w:val="21"/>
      <w:szCs w:val="21"/>
    </w:rPr>
  </w:style>
  <w:style w:type="character" w:customStyle="1" w:styleId="HeaderChar">
    <w:name w:val="Header Char"/>
    <w:uiPriority w:val="99"/>
  </w:style>
  <w:style w:type="character" w:customStyle="1" w:styleId="FooterChar">
    <w:name w:val="Footer Char"/>
    <w:uiPriority w:val="99"/>
  </w:style>
  <w:style w:type="paragraph" w:default="1" w:styleId="Normal">
    <w:name w:val="Normal"/>
    <w:uiPriority w:val="99"/>
    <w:qFormat w:val="on"/>
    <w:pPr>
      <w:spacing w:line="360" w:lineRule="auto"/>
      <w:ind w:firstLine="709"/>
      <w:jc w:val="both"/>
    </w:pPr>
    <w:rPr>
      <w:rFonts w:ascii="Times New Roman" w:hAnsi="Times New Roman"/>
    </w:rPr>
  </w:style>
  <w:style w:type="paragraph" w:styleId="Heading1">
    <w:name w:val="Heading 1"/>
    <w:link w:val="Заголовок1Знак"/>
    <w:uiPriority w:val="9"/>
    <w:qFormat w:val="on"/>
    <w:pPr>
      <w:keepNext w:val="on"/>
      <w:keepLines w:val="on"/>
      <w:spacing w:before="480"/>
    </w:pPr>
    <w:rPr>
      <w:rFonts w:asciiTheme="majorHAnsi" w:cstheme="majorBidi" w:eastAsiaTheme="majorEastAsia" w:hAnsiTheme="majorHAnsi"/>
      <w:b/>
      <w:bCs/>
      <w:color w:val="2f5395" w:themeColor="accent1" w:themeShade="bf"/>
      <w:sz w:val="28"/>
      <w:szCs w:val="28"/>
    </w:rPr>
  </w:style>
  <w:style w:type="paragraph" w:styleId="Heading2">
    <w:name w:val="Heading 2"/>
    <w:link w:val="Заголовок2Знак"/>
    <w:uiPriority w:val="9"/>
    <w:unhideWhenUsed w:val="on"/>
    <w:qFormat w:val="on"/>
    <w:pPr>
      <w:keepNext w:val="on"/>
      <w:keepLines w:val="on"/>
      <w:spacing w:before="200"/>
    </w:pPr>
    <w:rPr>
      <w:rFonts w:asciiTheme="majorHAnsi" w:cstheme="majorBidi" w:eastAsiaTheme="majorEastAsia" w:hAnsiTheme="majorHAnsi"/>
      <w:b/>
      <w:bCs/>
      <w:color w:val="4472c4" w:themeColor="accent1"/>
      <w:sz w:val="26"/>
      <w:szCs w:val="26"/>
    </w:rPr>
  </w:style>
  <w:style w:type="paragraph" w:styleId="Heading3">
    <w:name w:val="Heading 3"/>
    <w:link w:val="Заголовок3Знак"/>
    <w:uiPriority w:val="9"/>
    <w:semiHidden w:val="on"/>
    <w:unhideWhenUsed w:val="on"/>
    <w:qFormat w:val="on"/>
    <w:pPr>
      <w:keepNext w:val="on"/>
      <w:keepLines w:val="on"/>
      <w:spacing w:before="200"/>
    </w:pPr>
    <w:rPr>
      <w:rFonts w:asciiTheme="majorHAnsi" w:cstheme="majorBidi" w:eastAsiaTheme="majorEastAsia" w:hAnsiTheme="majorHAnsi"/>
      <w:b/>
      <w:bCs/>
      <w:color w:val="4472c4" w:themeColor="accent1"/>
    </w:rPr>
  </w:style>
  <w:style w:type="paragraph" w:styleId="Heading4">
    <w:name w:val="Heading 4"/>
    <w:link w:val="Заголовок4Знак"/>
    <w:uiPriority w:val="9"/>
    <w:semiHidden w:val="on"/>
    <w:unhideWhenUsed w:val="on"/>
    <w:qFormat w:val="on"/>
    <w:pPr>
      <w:keepNext w:val="on"/>
      <w:keepLines w:val="on"/>
      <w:spacing w:before="200"/>
    </w:pPr>
    <w:rPr>
      <w:rFonts w:asciiTheme="majorHAnsi" w:cstheme="majorBidi" w:eastAsiaTheme="majorEastAsia" w:hAnsiTheme="majorHAnsi"/>
      <w:b/>
      <w:bCs/>
      <w:i/>
      <w:iCs/>
      <w:color w:val="4472c4" w:themeColor="accent1"/>
    </w:rPr>
  </w:style>
  <w:style w:type="paragraph" w:styleId="Heading5">
    <w:name w:val="Heading 5"/>
    <w:link w:val="Заголовок5Знак"/>
    <w:uiPriority w:val="9"/>
    <w:semiHidden w:val="on"/>
    <w:unhideWhenUsed w:val="on"/>
    <w:qFormat w:val="on"/>
    <w:pPr>
      <w:keepNext w:val="on"/>
      <w:keepLines w:val="on"/>
      <w:spacing w:before="200"/>
    </w:pPr>
    <w:rPr>
      <w:rFonts w:asciiTheme="majorHAnsi" w:cstheme="majorBidi" w:eastAsiaTheme="majorEastAsia" w:hAnsiTheme="majorHAnsi"/>
      <w:color w:val="1f3763" w:themeColor="accent1" w:themeShade="7f"/>
    </w:rPr>
  </w:style>
  <w:style w:type="paragraph" w:styleId="Heading6">
    <w:name w:val="Heading 6"/>
    <w:link w:val="Заголовок6Знак"/>
    <w:uiPriority w:val="9"/>
    <w:semiHidden w:val="on"/>
    <w:unhideWhenUsed w:val="on"/>
    <w:qFormat w:val="on"/>
    <w:pPr>
      <w:keepNext w:val="on"/>
      <w:keepLines w:val="on"/>
      <w:spacing w:before="200"/>
    </w:pPr>
    <w:rPr>
      <w:rFonts w:asciiTheme="majorHAnsi" w:cstheme="majorBidi" w:eastAsiaTheme="majorEastAsia" w:hAnsiTheme="majorHAnsi"/>
      <w:i/>
      <w:iCs/>
      <w:color w:val="1f3763" w:themeColor="accent1" w:themeShade="7f"/>
    </w:rPr>
  </w:style>
  <w:style w:type="paragraph" w:styleId="Heading7">
    <w:name w:val="Heading 7"/>
    <w:link w:val="Заголовок7Знак"/>
    <w:uiPriority w:val="9"/>
    <w:semiHidden w:val="on"/>
    <w:unhideWhenUsed w:val="on"/>
    <w:qFormat w:val="on"/>
    <w:pPr>
      <w:keepNext w:val="on"/>
      <w:keepLines w:val="on"/>
      <w:spacing w:before="200"/>
    </w:pPr>
    <w:rPr>
      <w:rFonts w:asciiTheme="majorHAnsi" w:cstheme="majorBidi" w:eastAsiaTheme="majorEastAsia" w:hAnsiTheme="majorHAnsi"/>
      <w:i/>
      <w:iCs/>
      <w:color w:val="404040" w:themeColor="text1" w:themeTint="bf"/>
    </w:rPr>
  </w:style>
  <w:style w:type="paragraph" w:styleId="Heading8">
    <w:name w:val="Heading 8"/>
    <w:link w:val="Заголовок8Знак"/>
    <w:uiPriority w:val="9"/>
    <w:semiHidden w:val="on"/>
    <w:unhideWhenUsed w:val="on"/>
    <w:qFormat w:val="on"/>
    <w:pPr>
      <w:keepNext w:val="on"/>
      <w:keepLines w:val="on"/>
      <w:spacing w:before="200"/>
    </w:pPr>
    <w:rPr>
      <w:rFonts w:asciiTheme="majorHAnsi" w:cstheme="majorBidi" w:eastAsiaTheme="majorEastAsia" w:hAnsiTheme="majorHAnsi"/>
      <w:color w:val="404040" w:themeColor="text1" w:themeTint="bf"/>
      <w:sz w:val="20"/>
      <w:szCs w:val="20"/>
    </w:rPr>
  </w:style>
  <w:style w:type="paragraph" w:styleId="Heading9">
    <w:name w:val="Heading 9"/>
    <w:link w:val="Заголовок9Знак"/>
    <w:uiPriority w:val="9"/>
    <w:semiHidden w:val="on"/>
    <w:unhideWhenUsed w:val="on"/>
    <w:qFormat w:val="on"/>
    <w:pPr>
      <w:keepNext w:val="on"/>
      <w:keepLines w:val="on"/>
      <w:spacing w:before="20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style>
  <w:style w:type="character" w:customStyle="1" w:styleId="Заголовок1Знак">
    <w:name w:val="Заголовок 1 Знак"/>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Заголовок2Знак">
    <w:name w:val="Заголовок 2 Знак"/>
    <w:link w:val="Heading2"/>
    <w:uiPriority w:val="9"/>
    <w:rPr>
      <w:rFonts w:asciiTheme="majorHAnsi" w:cstheme="majorBidi" w:eastAsiaTheme="majorEastAsia" w:hAnsiTheme="majorHAnsi"/>
      <w:b/>
      <w:bCs/>
      <w:color w:val="4472c4" w:themeColor="accent1"/>
      <w:sz w:val="26"/>
      <w:szCs w:val="26"/>
    </w:rPr>
  </w:style>
  <w:style w:type="character" w:customStyle="1" w:styleId="Заголовок3Знак">
    <w:name w:val="Заголовок 3 Знак"/>
    <w:link w:val="Heading3"/>
    <w:uiPriority w:val="9"/>
    <w:rPr>
      <w:rFonts w:asciiTheme="majorHAnsi" w:cstheme="majorBidi" w:eastAsiaTheme="majorEastAsia" w:hAnsiTheme="majorHAnsi"/>
      <w:b/>
      <w:bCs/>
      <w:color w:val="4472c4" w:themeColor="accent1"/>
    </w:rPr>
  </w:style>
  <w:style w:type="character" w:customStyle="1" w:styleId="Заголовок4Знак">
    <w:name w:val="Заголовок 4 Знак"/>
    <w:link w:val="Heading4"/>
    <w:uiPriority w:val="9"/>
    <w:rPr>
      <w:rFonts w:asciiTheme="majorHAnsi" w:cstheme="majorBidi" w:eastAsiaTheme="majorEastAsia" w:hAnsiTheme="majorHAnsi"/>
      <w:b/>
      <w:bCs/>
      <w:i/>
      <w:iCs/>
      <w:color w:val="4472c4" w:themeColor="accent1"/>
    </w:rPr>
  </w:style>
  <w:style w:type="character" w:customStyle="1" w:styleId="Заголовок5Знак">
    <w:name w:val="Заголовок 5 Знак"/>
    <w:link w:val="Heading5"/>
    <w:uiPriority w:val="9"/>
    <w:rPr>
      <w:rFonts w:asciiTheme="majorHAnsi" w:cstheme="majorBidi" w:eastAsiaTheme="majorEastAsia" w:hAnsiTheme="majorHAnsi"/>
      <w:color w:val="1f3763" w:themeColor="accent1" w:themeShade="7f"/>
    </w:rPr>
  </w:style>
  <w:style w:type="character" w:customStyle="1" w:styleId="Заголовок6Знак">
    <w:name w:val="Заголовок 6 Знак"/>
    <w:link w:val="Heading6"/>
    <w:uiPriority w:val="9"/>
    <w:rPr>
      <w:rFonts w:asciiTheme="majorHAnsi" w:cstheme="majorBidi" w:eastAsiaTheme="majorEastAsia" w:hAnsiTheme="majorHAnsi"/>
      <w:i/>
      <w:iCs/>
      <w:color w:val="1f3763" w:themeColor="accent1" w:themeShade="7f"/>
    </w:rPr>
  </w:style>
  <w:style w:type="character" w:customStyle="1" w:styleId="Заголовок7Знак">
    <w:name w:val="Заголовок 7 Знак"/>
    <w:link w:val="Heading7"/>
    <w:uiPriority w:val="9"/>
    <w:rPr>
      <w:rFonts w:asciiTheme="majorHAnsi" w:cstheme="majorBidi" w:eastAsiaTheme="majorEastAsia" w:hAnsiTheme="majorHAnsi"/>
      <w:i/>
      <w:iCs/>
      <w:color w:val="404040" w:themeColor="text1" w:themeTint="bf"/>
    </w:rPr>
  </w:style>
  <w:style w:type="character" w:customStyle="1" w:styleId="Заголовок8Знак">
    <w:name w:val="Заголовок 8 Знак"/>
    <w:link w:val="Heading8"/>
    <w:uiPriority w:val="9"/>
    <w:rPr>
      <w:rFonts w:asciiTheme="majorHAnsi" w:cstheme="majorBidi" w:eastAsiaTheme="majorEastAsia" w:hAnsiTheme="majorHAnsi"/>
      <w:color w:val="404040" w:themeColor="text1" w:themeTint="bf"/>
      <w:sz w:val="20"/>
      <w:szCs w:val="20"/>
    </w:rPr>
  </w:style>
  <w:style w:type="character" w:customStyle="1" w:styleId="Заголовок9Знак">
    <w:name w:val="Заголовок 9 Знак"/>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link w:val="ЗаголовокЗнак"/>
    <w:uiPriority w:val="10"/>
    <w:qFormat w:val="on"/>
    <w:pPr>
      <w:pBdr>
        <w:bottom w:val="single" w:color="4472c4" w:themeColor="accent1" w:sz="8" w:space="4"/>
      </w:pBdr>
      <w:spacing w:after="300"/>
      <w:contextualSpacing w:val="on"/>
    </w:pPr>
    <w:rPr>
      <w:rFonts w:asciiTheme="majorHAnsi" w:cstheme="majorBidi" w:eastAsiaTheme="majorEastAsia" w:hAnsiTheme="majorHAnsi"/>
      <w:color w:val="333f4f" w:themeColor="text2" w:themeShade="bf"/>
      <w:spacing w:val="5"/>
      <w:sz w:val="52"/>
      <w:szCs w:val="52"/>
    </w:rPr>
  </w:style>
  <w:style w:type="character" w:customStyle="1" w:styleId="ЗаголовокЗнак">
    <w:name w:val="Заголовок Знак"/>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link w:val="ПодзаголовокЗнак"/>
    <w:uiPriority w:val="11"/>
    <w:qFormat w:val="on"/>
    <w:rPr>
      <w:rFonts w:asciiTheme="majorHAnsi" w:cstheme="majorBidi" w:eastAsiaTheme="majorEastAsia" w:hAnsiTheme="majorHAnsi"/>
      <w:i/>
      <w:iCs/>
      <w:color w:val="4472c4" w:themeColor="accent1"/>
      <w:spacing w:val="15"/>
    </w:rPr>
  </w:style>
  <w:style w:type="character" w:customStyle="1" w:styleId="ПодзаголовокЗнак">
    <w:name w:val="Подзаголовок Знак"/>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uiPriority w:val="19"/>
    <w:qFormat w:val="on"/>
    <w:rPr>
      <w:i/>
      <w:iCs/>
      <w:color w:val="808080" w:themeColor="text1" w:themeTint="7f"/>
    </w:rPr>
  </w:style>
  <w:style w:type="character" w:styleId="Emphasis">
    <w:name w:val="Emphasis"/>
    <w:uiPriority w:val="20"/>
    <w:qFormat w:val="on"/>
    <w:rPr>
      <w:i/>
      <w:iCs/>
    </w:rPr>
  </w:style>
  <w:style w:type="character" w:styleId="IntenseEmphasis">
    <w:name w:val="Intense Emphasis"/>
    <w:uiPriority w:val="21"/>
    <w:qFormat w:val="on"/>
    <w:rPr>
      <w:b/>
      <w:bCs/>
      <w:i/>
      <w:iCs/>
      <w:color w:val="4472c4" w:themeColor="accent1"/>
    </w:rPr>
  </w:style>
  <w:style w:type="character" w:styleId="Strong">
    <w:name w:val="Strong"/>
    <w:uiPriority w:val="22"/>
    <w:qFormat w:val="on"/>
    <w:rPr>
      <w:b/>
      <w:bCs/>
    </w:rPr>
  </w:style>
  <w:style w:type="paragraph" w:styleId="Quote">
    <w:name w:val="Quote"/>
    <w:link w:val="Цитата2Знак"/>
    <w:uiPriority w:val="29"/>
    <w:qFormat w:val="on"/>
    <w:rPr>
      <w:i/>
      <w:iCs/>
      <w:color w:val="000000" w:themeColor="text1"/>
    </w:rPr>
  </w:style>
  <w:style w:type="character" w:customStyle="1" w:styleId="Цитата2Знак">
    <w:name w:val="Цитата 2 Знак"/>
    <w:link w:val="Quote"/>
    <w:uiPriority w:val="29"/>
    <w:rPr>
      <w:i/>
      <w:iCs/>
      <w:color w:val="000000" w:themeColor="text1"/>
    </w:rPr>
  </w:style>
  <w:style w:type="paragraph" w:styleId="IntenseQuote">
    <w:name w:val="Intense Quote"/>
    <w:link w:val="ВыделеннаяцитатаЗнак"/>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ВыделеннаяцитатаЗнак">
    <w:name w:val="Выделенная цитата Знак"/>
    <w:link w:val="IntenseQuote"/>
    <w:uiPriority w:val="30"/>
    <w:rPr>
      <w:b/>
      <w:bCs/>
      <w:i/>
      <w:iCs/>
      <w:color w:val="4472c4" w:themeColor="accent1"/>
    </w:rPr>
  </w:style>
  <w:style w:type="character" w:styleId="SubtleReference">
    <w:name w:val="Subtle Reference"/>
    <w:uiPriority w:val="31"/>
    <w:qFormat w:val="on"/>
    <w:rPr>
      <w:smallCaps/>
      <w:color w:val="ed7d31" w:themeColor="accent2"/>
      <w:u w:val="single"/>
    </w:rPr>
  </w:style>
  <w:style w:type="character" w:styleId="IntenseReference">
    <w:name w:val="Intense Reference"/>
    <w:uiPriority w:val="32"/>
    <w:qFormat w:val="on"/>
    <w:rPr>
      <w:b/>
      <w:bCs/>
      <w:smallCaps/>
      <w:color w:val="ed7d31" w:themeColor="accent2"/>
      <w:spacing w:val="5"/>
      <w:u w:val="single"/>
    </w:rPr>
  </w:style>
  <w:style w:type="character" w:styleId="BookTitle">
    <w:name w:val="Book Title"/>
    <w:uiPriority w:val="33"/>
    <w:qFormat w:val="on"/>
    <w:rPr>
      <w:b/>
      <w:bCs/>
      <w:smallCaps/>
      <w:spacing w:val="5"/>
    </w:rPr>
  </w:style>
  <w:style w:type="paragraph" w:styleId="Footnotetext">
    <w:name w:val="Footnote text"/>
    <w:link w:val="ТекстсноскиЗнак"/>
    <w:uiPriority w:val="99"/>
    <w:semiHidden w:val="on"/>
    <w:unhideWhenUsed w:val="on"/>
    <w:rPr>
      <w:sz w:val="20"/>
      <w:szCs w:val="20"/>
    </w:rPr>
  </w:style>
  <w:style w:type="character" w:customStyle="1" w:styleId="ТекстсноскиЗнак">
    <w:name w:val="Текст сноски Знак"/>
    <w:link w:val="Footnotetext"/>
    <w:uiPriority w:val="99"/>
    <w:semiHidden w:val="on"/>
    <w:rPr>
      <w:sz w:val="20"/>
      <w:szCs w:val="20"/>
    </w:rPr>
  </w:style>
  <w:style w:type="character" w:styleId="Footnotereference">
    <w:name w:val="Footnote reference"/>
    <w:uiPriority w:val="99"/>
    <w:semiHidden w:val="on"/>
    <w:unhideWhenUsed w:val="on"/>
    <w:rPr>
      <w:vertAlign w:val="superscript"/>
    </w:rPr>
  </w:style>
  <w:style w:type="paragraph" w:styleId="Endnotetext">
    <w:name w:val="Endnote text"/>
    <w:link w:val="ТекстконцевойсноскиЗнак"/>
    <w:uiPriority w:val="99"/>
    <w:semiHidden w:val="on"/>
    <w:unhideWhenUsed w:val="on"/>
    <w:rPr>
      <w:sz w:val="20"/>
      <w:szCs w:val="20"/>
    </w:rPr>
  </w:style>
  <w:style w:type="character" w:customStyle="1" w:styleId="ТекстконцевойсноскиЗнак">
    <w:name w:val="Текст концевой сноски Знак"/>
    <w:link w:val="Endnotetext"/>
    <w:uiPriority w:val="99"/>
    <w:semiHidden w:val="on"/>
    <w:rPr>
      <w:sz w:val="20"/>
      <w:szCs w:val="20"/>
    </w:rPr>
  </w:style>
  <w:style w:type="character" w:styleId="Endnotereference">
    <w:name w:val="Endnote reference"/>
    <w:uiPriority w:val="99"/>
    <w:semiHidden w:val="on"/>
    <w:unhideWhenUsed w:val="on"/>
    <w:rPr>
      <w:vertAlign w:val="superscript"/>
    </w:rPr>
  </w:style>
  <w:style w:type="paragraph" w:styleId="PlainText">
    <w:name w:val="Plain Text"/>
    <w:link w:val="ТекстЗнак"/>
    <w:uiPriority w:val="99"/>
    <w:semiHidden w:val="on"/>
    <w:unhideWhenUsed w:val="on"/>
    <w:rPr>
      <w:rFonts w:ascii="Courier New" w:cs="Courier New" w:hAnsi="Courier New"/>
      <w:sz w:val="21"/>
      <w:szCs w:val="21"/>
    </w:rPr>
  </w:style>
  <w:style w:type="character" w:customStyle="1" w:styleId="ТекстЗнак">
    <w:name w:val="Текст Знак"/>
    <w:link w:val="PlainText"/>
    <w:uiPriority w:val="99"/>
    <w:rPr>
      <w:rFonts w:ascii="Courier New" w:cs="Courier New" w:hAnsi="Courier New"/>
      <w:sz w:val="21"/>
      <w:szCs w:val="21"/>
    </w:rPr>
  </w:style>
  <w:style w:type="paragraph" w:styleId="Header">
    <w:name w:val="Header"/>
    <w:link w:val="ВерхнийколонтитулЗнак"/>
    <w:uiPriority w:val="99"/>
    <w:unhideWhenUsed w:val="on"/>
  </w:style>
  <w:style w:type="character" w:customStyle="1" w:styleId="ВерхнийколонтитулЗнак">
    <w:name w:val="Верхний колонтитул Знак"/>
    <w:link w:val="Header"/>
    <w:uiPriority w:val="99"/>
  </w:style>
  <w:style w:type="paragraph" w:styleId="Footer">
    <w:name w:val="Footer"/>
    <w:link w:val="НижнийколонтитулЗнак"/>
    <w:uiPriority w:val="99"/>
    <w:unhideWhenUsed w:val="on"/>
  </w:style>
  <w:style w:type="character" w:customStyle="1" w:styleId="НижнийколонтитулЗнак">
    <w:name w:val="Нижний колонтитул Знак"/>
    <w:link w:val="Footer"/>
    <w:uiPriority w:val="99"/>
  </w:style>
  <w:style w:type="paragraph" w:styleId="ListParagraph">
    <w:name w:val="List Paragraph"/>
    <w:basedOn w:val="Normal"/>
    <w:link w:val="АбзацспискаЗнак"/>
    <w:uiPriority w:val="34"/>
    <w:qFormat w:val="on"/>
    <w:pPr>
      <w:ind w:left="720"/>
      <w:contextualSpacing w:val="on"/>
    </w:pPr>
  </w:style>
  <w:style w:type="paragraph" w:customStyle="1" w:styleId="заги">
    <w:name w:val="заги"/>
    <w:basedOn w:val="Normal"/>
    <w:link w:val="загиЗнак"/>
    <w:uiPriority w:val="99"/>
    <w:qFormat w:val="on"/>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60"/>
      <w:ind w:firstLine="0"/>
      <w:jc w:val="left"/>
    </w:pPr>
    <w:rPr>
      <w:rFonts w:cs="Times New Roman"/>
      <w:b/>
      <w:sz w:val="28"/>
    </w:rPr>
  </w:style>
  <w:style w:type="character" w:customStyle="1" w:styleId="загиЗнак">
    <w:name w:val="заги Знак"/>
    <w:basedOn w:val="DefaultParagraphFont"/>
    <w:link w:val="заги"/>
    <w:uiPriority w:val="99"/>
    <w:rPr>
      <w:rFonts w:ascii="Times New Roman" w:cs="Times New Roman" w:hAnsi="Times New Roman"/>
      <w:b/>
      <w:sz w:val="28"/>
    </w:rPr>
  </w:style>
  <w:style w:type="character" w:styleId="Hyperlink">
    <w:name w:val="Hyperlink"/>
    <w:basedOn w:val="DefaultParagraphFont"/>
    <w:uiPriority w:val="99"/>
    <w:unhideWhenUsed w:val="on"/>
    <w:rPr>
      <w:color w:val="0563c1" w:themeColor="hyperlink"/>
      <w:u w:val="single"/>
    </w:rPr>
  </w:style>
  <w:style w:type="character" w:styleId="UnresolvedMention">
    <w:name w:val="Unresolved Mention"/>
    <w:basedOn w:val="DefaultParagraphFont"/>
    <w:uiPriority w:val="99"/>
    <w:semiHidden w:val="on"/>
    <w:unhideWhenUsed w:val="on"/>
    <w:rPr>
      <w:color w:val="605e5c"/>
      <w:shd w:val="clear" w:color="auto" w:fill="e1dfdd"/>
    </w:rPr>
  </w:style>
  <w:style w:type="character" w:styleId="FollowedHyperlink">
    <w:name w:val="FollowedHyperlink"/>
    <w:basedOn w:val="DefaultParagraphFont"/>
    <w:uiPriority w:val="99"/>
    <w:semiHidden w:val="on"/>
    <w:unhideWhenUsed w:val="on"/>
    <w:rPr>
      <w:color w:val="954f72" w:themeColor="followedHyperlink"/>
      <w:u w:val="single"/>
    </w:rPr>
  </w:style>
  <w:style w:type="paragraph" w:customStyle="1" w:styleId="Стиль1">
    <w:name w:val="Стиль1"/>
    <w:basedOn w:val="Normal"/>
    <w:link w:val="Стиль1Знак"/>
    <w:uiPriority w:val="99"/>
    <w:qFormat w:val="on"/>
    <w:pPr>
      <w:numPr>
        <w:ilvl w:val="0"/>
        <w:numId w:val="2"/>
      </w:numPr>
      <w:jc w:val="left"/>
    </w:pPr>
    <w:rPr>
      <w:b/>
      <w:i/>
    </w:rPr>
  </w:style>
  <w:style w:type="table" w:styleId="TableGrid">
    <w:name w:val="Table Grid"/>
    <w:basedOn w:val="NormalTable"/>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Стиль1Знак">
    <w:name w:val="Стиль1 Знак"/>
    <w:basedOn w:val="DefaultParagraphFont"/>
    <w:link w:val="Стиль1"/>
    <w:uiPriority w:val="99"/>
    <w:rPr>
      <w:rFonts w:ascii="Times New Roman" w:hAnsi="Times New Roman"/>
      <w:b/>
      <w:i/>
    </w:rPr>
  </w:style>
  <w:style w:type="paragraph" w:customStyle="1" w:styleId="ЗАГОЛОВОК1">
    <w:name w:val="ЗАГОЛОВОК 1"/>
    <w:basedOn w:val="Normal"/>
    <w:link w:val="ЗАГОЛОВОК1Знак"/>
    <w:uiPriority w:val="99"/>
    <w:qFormat w:val="on"/>
    <w:pPr>
      <w:keepNext w:val="on"/>
      <w:keepLines w:val="on"/>
      <w:pageBreakBefore w:val="on"/>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160"/>
      <w:ind w:firstLine="0"/>
      <w:jc w:val="left"/>
    </w:pPr>
    <w:rPr>
      <w:rFonts w:cs="Times New Roman"/>
      <w:b/>
      <w:bCs/>
      <w:caps/>
      <w:color w:val="000000"/>
      <w:sz w:val="28"/>
      <w:szCs w:val="28"/>
    </w:rPr>
  </w:style>
  <w:style w:type="paragraph" w:customStyle="1" w:styleId="ЗАГОЛОВОК2">
    <w:name w:val="ЗАГОЛОВОК 2"/>
    <w:basedOn w:val="заги"/>
    <w:link w:val="ЗАГОЛОВОК2Знак"/>
    <w:uiPriority w:val="99"/>
    <w:qFormat w:val="on"/>
    <w:pPr>
      <w:keepNext w:val="on"/>
    </w:pPr>
    <w:rPr>
      <w:sz w:val="24"/>
    </w:rPr>
  </w:style>
  <w:style w:type="character" w:customStyle="1" w:styleId="ЗАГОЛОВОК1Знак">
    <w:name w:val="ЗАГОЛОВОК 1 Знак"/>
    <w:basedOn w:val="DefaultParagraphFont"/>
    <w:link w:val="ЗАГОЛОВОК1"/>
    <w:uiPriority w:val="99"/>
    <w:rPr>
      <w:rFonts w:ascii="Times New Roman" w:cs="Times New Roman" w:hAnsi="Times New Roman"/>
      <w:b/>
      <w:bCs/>
      <w:caps/>
      <w:color w:val="000000"/>
      <w:sz w:val="28"/>
      <w:szCs w:val="28"/>
    </w:rPr>
  </w:style>
  <w:style w:type="paragraph" w:customStyle="1" w:styleId="втаблице">
    <w:name w:val="в таблице"/>
    <w:basedOn w:val="Normal"/>
    <w:link w:val="втаблицеЗнак"/>
    <w:uiPriority w:val="99"/>
    <w:qFormat w:val="on"/>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pPr>
    <w:rPr>
      <w:rFonts w:cs="Times New Roman"/>
      <w:color w:val="000000"/>
    </w:rPr>
  </w:style>
  <w:style w:type="character" w:customStyle="1" w:styleId="ЗАГОЛОВОК2Знак">
    <w:name w:val="ЗАГОЛОВОК 2 Знак"/>
    <w:basedOn w:val="загиЗнак"/>
    <w:link w:val="ЗАГОЛОВОК2"/>
    <w:uiPriority w:val="99"/>
    <w:rPr>
      <w:rFonts w:ascii="Times New Roman" w:cs="Times New Roman" w:hAnsi="Times New Roman"/>
      <w:b/>
      <w:sz w:val="28"/>
    </w:rPr>
  </w:style>
  <w:style w:type="paragraph" w:styleId="Caption">
    <w:name w:val="Caption"/>
    <w:basedOn w:val="Normal"/>
    <w:next w:val="Normal"/>
    <w:link w:val="НазваниеобъектаЗнак"/>
    <w:uiPriority w:val="35"/>
    <w:unhideWhenUsed w:val="on"/>
    <w:qFormat w:val="on"/>
    <w:pPr>
      <w:spacing w:after="200" w:line="240" w:lineRule="auto"/>
    </w:pPr>
    <w:rPr>
      <w:i/>
      <w:iCs/>
      <w:color w:val="44546a" w:themeColor="text2"/>
      <w:sz w:val="18"/>
      <w:szCs w:val="18"/>
    </w:rPr>
  </w:style>
  <w:style w:type="character" w:customStyle="1" w:styleId="втаблицеЗнак">
    <w:name w:val="в таблице Знак"/>
    <w:basedOn w:val="DefaultParagraphFont"/>
    <w:link w:val="втаблице"/>
    <w:uiPriority w:val="99"/>
    <w:rPr>
      <w:rFonts w:ascii="Times New Roman" w:cs="Times New Roman" w:hAnsi="Times New Roman"/>
      <w:color w:val="000000"/>
    </w:rPr>
  </w:style>
  <w:style w:type="paragraph" w:customStyle="1" w:styleId="Подписьктаблице">
    <w:name w:val="Подпись к таблице"/>
    <w:basedOn w:val="Caption"/>
    <w:link w:val="ПодписьктаблицеЗнак"/>
    <w:uiPriority w:val="99"/>
    <w:qFormat w:val="on"/>
    <w:pPr>
      <w:keepNext w:val="on"/>
      <w:spacing w:after="100" w:line="360" w:lineRule="auto"/>
      <w:ind w:firstLine="0"/>
      <w:jc w:val="right"/>
    </w:pPr>
    <w:rPr>
      <w:i w:val="off"/>
      <w:color w:val="auto"/>
      <w:sz w:val="24"/>
    </w:rPr>
  </w:style>
  <w:style w:type="paragraph" w:customStyle="1" w:styleId="магазины">
    <w:name w:val="магазины"/>
    <w:basedOn w:val="ListParagraph"/>
    <w:link w:val="магазиныЗнак"/>
    <w:uiPriority w:val="99"/>
    <w:qFormat w:val="on"/>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0" w:firstLine="0"/>
      <w:jc w:val="left"/>
    </w:pPr>
    <w:rPr>
      <w:rFonts w:cs="Times New Roman"/>
      <w:b/>
      <w:bCs/>
      <w:color w:val="000000"/>
    </w:rPr>
  </w:style>
  <w:style w:type="character" w:customStyle="1" w:styleId="НазваниеобъектаЗнак">
    <w:name w:val="Название объекта Знак"/>
    <w:basedOn w:val="DefaultParagraphFont"/>
    <w:link w:val="Caption"/>
    <w:uiPriority w:val="35"/>
    <w:rPr>
      <w:rFonts w:ascii="Times New Roman" w:hAnsi="Times New Roman"/>
      <w:i/>
      <w:iCs/>
      <w:color w:val="44546a" w:themeColor="text2"/>
      <w:sz w:val="18"/>
      <w:szCs w:val="18"/>
    </w:rPr>
  </w:style>
  <w:style w:type="character" w:customStyle="1" w:styleId="ПодписьктаблицеЗнак">
    <w:name w:val="Подпись к таблице Знак"/>
    <w:basedOn w:val="НазваниеобъектаЗнак"/>
    <w:link w:val="Подписьктаблице"/>
    <w:uiPriority w:val="99"/>
    <w:rPr>
      <w:rFonts w:ascii="Times New Roman" w:hAnsi="Times New Roman"/>
      <w:i w:val="off"/>
      <w:iCs/>
      <w:color w:val="44546a" w:themeColor="text2"/>
      <w:sz w:val="18"/>
      <w:szCs w:val="18"/>
    </w:rPr>
  </w:style>
  <w:style w:type="paragraph" w:customStyle="1" w:styleId="загловкидлятаблиц">
    <w:name w:val="загловки для таблиц"/>
    <w:basedOn w:val="Подписьктаблице"/>
    <w:link w:val="загловкидлятаблицЗнак"/>
    <w:uiPriority w:val="99"/>
    <w:qFormat w:val="on"/>
    <w:pPr>
      <w:spacing w:after="160"/>
    </w:pPr>
    <w:rPr>
      <w:bCs/>
    </w:rPr>
  </w:style>
  <w:style w:type="character" w:customStyle="1" w:styleId="АбзацспискаЗнак">
    <w:name w:val="Абзац списка Знак"/>
    <w:basedOn w:val="DefaultParagraphFont"/>
    <w:link w:val="ListParagraph"/>
    <w:uiPriority w:val="34"/>
    <w:rPr>
      <w:rFonts w:ascii="Times New Roman" w:hAnsi="Times New Roman"/>
    </w:rPr>
  </w:style>
  <w:style w:type="character" w:customStyle="1" w:styleId="магазиныЗнак">
    <w:name w:val="магазины Знак"/>
    <w:basedOn w:val="АбзацспискаЗнак"/>
    <w:link w:val="магазины"/>
    <w:uiPriority w:val="99"/>
    <w:rPr>
      <w:rFonts w:ascii="Times New Roman" w:cs="Times New Roman" w:hAnsi="Times New Roman"/>
      <w:b/>
      <w:bCs/>
      <w:color w:val="000000"/>
    </w:rPr>
  </w:style>
  <w:style w:type="paragraph" w:customStyle="1" w:styleId="названия.">
    <w:name w:val="названия ."/>
    <w:basedOn w:val="ЗАГОЛОВОК2"/>
    <w:link w:val="названия.Знак"/>
    <w:uiPriority w:val="99"/>
    <w:qFormat w:val="on"/>
    <w:pPr>
      <w:numPr>
        <w:ilvl w:val="0"/>
        <w:numId w:val="3"/>
      </w:numPr>
    </w:pPr>
  </w:style>
  <w:style w:type="character" w:customStyle="1" w:styleId="загловкидлятаблицЗнак">
    <w:name w:val="загловки для таблиц Знак"/>
    <w:basedOn w:val="ПодписьктаблицеЗнак"/>
    <w:link w:val="загловкидлятаблиц"/>
    <w:uiPriority w:val="99"/>
    <w:rPr>
      <w:rFonts w:ascii="Times New Roman" w:hAnsi="Times New Roman"/>
      <w:bCs/>
      <w:i w:val="off"/>
      <w:iCs/>
      <w:color w:val="44546a" w:themeColor="text2"/>
      <w:sz w:val="18"/>
      <w:szCs w:val="18"/>
    </w:rPr>
  </w:style>
  <w:style w:type="paragraph" w:customStyle="1" w:styleId="рисподпись">
    <w:name w:val="рис подпись"/>
    <w:basedOn w:val="Caption"/>
    <w:link w:val="рисподписьЗнак"/>
    <w:uiPriority w:val="99"/>
    <w:qFormat w:val="on"/>
    <w:pPr>
      <w:spacing w:before="100" w:after="0"/>
      <w:ind w:firstLine="0"/>
      <w:jc w:val="right"/>
    </w:pPr>
    <w:rPr>
      <w:color w:val="auto"/>
      <w:sz w:val="20"/>
    </w:rPr>
  </w:style>
  <w:style w:type="character" w:customStyle="1" w:styleId="названия.Знак">
    <w:name w:val="названия . Знак"/>
    <w:basedOn w:val="ЗАГОЛОВОК2Знак"/>
    <w:link w:val="названия."/>
    <w:uiPriority w:val="99"/>
    <w:rPr>
      <w:rFonts w:ascii="Times New Roman" w:cs="Times New Roman" w:hAnsi="Times New Roman"/>
      <w:b/>
      <w:sz w:val="28"/>
    </w:rPr>
  </w:style>
  <w:style w:type="character" w:customStyle="1" w:styleId="рисподписьЗнак">
    <w:name w:val="рис подпись Знак"/>
    <w:basedOn w:val="НазваниеобъектаЗнак"/>
    <w:link w:val="рисподпись"/>
    <w:uiPriority w:val="99"/>
    <w:rPr>
      <w:rFonts w:ascii="Times New Roman" w:hAnsi="Times New Roman"/>
      <w:i/>
      <w:iCs/>
      <w:color w:val="44546a" w:themeColor="text2"/>
      <w:sz w:val="20"/>
      <w:szCs w:val="18"/>
    </w:rPr>
  </w:style>
  <w:style w:type="paragraph" w:styleId="Normal(Web)">
    <w:name w:val="Normal (Web)"/>
    <w:basedOn w:val="Normal"/>
    <w:uiPriority w:val="99"/>
    <w:unhideWhenUsed w:val="on"/>
    <w:pPr>
      <w:spacing w:before="100" w:after="100" w:line="240" w:lineRule="auto"/>
      <w:ind w:firstLine="0"/>
      <w:jc w:val="left"/>
    </w:pPr>
    <w:rPr>
      <w:rFonts w:cs="Times New Roman" w:eastAsia="Times New Roman"/>
      <w:lang w:eastAsia="ru-RU"/>
    </w:rPr>
  </w:style>
  <w:style w:type="paragraph" w:customStyle="1" w:styleId="сотступом">
    <w:name w:val="с отступом"/>
    <w:basedOn w:val="безотступа"/>
    <w:next w:val="Normal"/>
    <w:link w:val="сотступомЗнак"/>
    <w:uiPriority w:val="99"/>
    <w:qFormat w:val="on"/>
    <w:pPr>
      <w:ind w:left="4536"/>
    </w:pPr>
  </w:style>
  <w:style w:type="character" w:customStyle="1" w:styleId="сотступомЗнак">
    <w:name w:val="с отступом Знак"/>
    <w:basedOn w:val="безотступаЗнак"/>
    <w:link w:val="сотступом"/>
    <w:uiPriority w:val="99"/>
    <w:rPr>
      <w:rFonts w:ascii="Times New Roman" w:hAnsi="Times New Roman"/>
      <w:szCs w:val="22"/>
    </w:rPr>
  </w:style>
  <w:style w:type="paragraph" w:customStyle="1" w:styleId="безотступа">
    <w:name w:val="без отступа"/>
    <w:basedOn w:val="Normal"/>
    <w:link w:val="безотступаЗнак"/>
    <w:uiPriority w:val="99"/>
    <w:qFormat w:val="on"/>
    <w:pPr>
      <w:ind w:firstLine="0"/>
    </w:pPr>
    <w:rPr>
      <w:szCs w:val="22"/>
    </w:rPr>
  </w:style>
  <w:style w:type="character" w:customStyle="1" w:styleId="безотступаЗнак">
    <w:name w:val="без отступа Знак"/>
    <w:basedOn w:val="DefaultParagraphFont"/>
    <w:link w:val="безотступа"/>
    <w:uiPriority w:val="99"/>
    <w:rPr>
      <w:rFonts w:ascii="Times New Roman" w:hAnsi="Times New Roman"/>
      <w:szCs w:val="22"/>
    </w:rPr>
  </w:style>
  <w:style w:type="paragraph" w:customStyle="1" w:styleId="подписьктаблице">
    <w:name w:val="подпись к таблице"/>
    <w:basedOn w:val="безотступа"/>
    <w:next w:val="безотступа"/>
    <w:uiPriority w:val="99"/>
    <w:qFormat w:val="on"/>
    <w:pPr>
      <w:keepLines w:val="on"/>
      <w:spacing w:before="240"/>
      <w:jc w:val="right"/>
    </w:pPr>
  </w:style>
  <w:style w:type="paragraph" w:customStyle="1" w:styleId="заголовоктаблицы">
    <w:name w:val="заголовок таблицы"/>
    <w:basedOn w:val="Normal"/>
    <w:uiPriority w:val="99"/>
    <w:qFormat w:val="on"/>
    <w:pPr>
      <w:spacing w:line="276" w:lineRule="auto"/>
      <w:ind w:firstLine="0"/>
      <w:jc w:val="center"/>
    </w:pPr>
    <w:rPr>
      <w:b/>
      <w:szCs w:val="22"/>
    </w:rPr>
  </w:style>
  <w:style w:type="paragraph" w:customStyle="1" w:styleId="содержимоетаблицы">
    <w:name w:val="содержимое таблицы"/>
    <w:basedOn w:val="Normal"/>
    <w:uiPriority w:val="99"/>
    <w:qFormat w:val="on"/>
    <w:pPr>
      <w:spacing w:line="276" w:lineRule="auto"/>
      <w:ind w:firstLine="0"/>
      <w:jc w:val="left"/>
    </w:pPr>
    <w:rPr>
      <w:szCs w:val="22"/>
    </w:rPr>
  </w:style>
  <w:style w:type="paragraph" w:customStyle="1" w:styleId="загГОЛовок2">
    <w:name w:val="загГОЛовок 2"/>
    <w:basedOn w:val="Normal"/>
    <w:next w:val="Normal"/>
    <w:link w:val="загГОЛовок2Знак"/>
    <w:uiPriority w:val="99"/>
    <w:qFormat w:val="on"/>
    <w:pPr>
      <w:keepNext w:val="on"/>
      <w:keepLines w:val="on"/>
      <w:spacing w:before="120" w:after="120"/>
      <w:ind w:firstLine="0"/>
      <w:jc w:val="left"/>
    </w:pPr>
    <w:rPr>
      <w:rFonts w:cs="Times New Roman"/>
      <w:b/>
      <w:color w:val="000000"/>
      <w:sz w:val="26"/>
      <w:szCs w:val="22"/>
    </w:rPr>
  </w:style>
  <w:style w:type="character" w:customStyle="1" w:styleId="загГОЛовок2Знак">
    <w:name w:val="загГОЛовок 2 Знак"/>
    <w:basedOn w:val="ЗАГОЛОВОК1Знак"/>
    <w:link w:val="загГОЛовок2"/>
    <w:uiPriority w:val="99"/>
    <w:rPr>
      <w:rFonts w:ascii="Times New Roman" w:cs="Times New Roman" w:hAnsi="Times New Roman"/>
      <w:b/>
      <w:bCs w:val="off"/>
      <w:caps w:val="off"/>
      <w:color w:val="000000"/>
      <w:sz w:val="26"/>
      <w:szCs w:val="22"/>
    </w:rPr>
  </w:style>
  <w:style w:type="character" w:styleId="Annotationreference">
    <w:name w:val="Annotation reference"/>
    <w:basedOn w:val="DefaultParagraphFont"/>
    <w:uiPriority w:val="99"/>
    <w:semiHidden w:val="on"/>
    <w:unhideWhenUsed w:val="on"/>
    <w:rPr>
      <w:sz w:val="16"/>
      <w:szCs w:val="16"/>
    </w:rPr>
  </w:style>
  <w:style w:type="paragraph" w:styleId="Annotationtext">
    <w:name w:val="Annotation text"/>
    <w:basedOn w:val="Normal"/>
    <w:link w:val="ТекстпримечанияЗнак"/>
    <w:uiPriority w:val="99"/>
    <w:semiHidden w:val="on"/>
    <w:unhideWhenUsed w:val="on"/>
    <w:pPr>
      <w:spacing w:line="240" w:lineRule="auto"/>
    </w:pPr>
    <w:rPr>
      <w:sz w:val="20"/>
      <w:szCs w:val="20"/>
    </w:rPr>
  </w:style>
  <w:style w:type="character" w:customStyle="1" w:styleId="ТекстпримечанияЗнак">
    <w:name w:val="Текст примечания Знак"/>
    <w:basedOn w:val="DefaultParagraphFont"/>
    <w:link w:val="Annotationtext"/>
    <w:uiPriority w:val="99"/>
    <w:semiHidden w:val="on"/>
    <w:rPr>
      <w:rFonts w:ascii="Times New Roman" w:hAnsi="Times New Roman"/>
      <w:sz w:val="20"/>
      <w:szCs w:val="20"/>
    </w:rPr>
  </w:style>
  <w:style w:type="paragraph" w:styleId="Annotationsubject">
    <w:name w:val="Annotation subject"/>
    <w:basedOn w:val="Annotationtext"/>
    <w:next w:val="Annotationtext"/>
    <w:link w:val="ТемапримечанияЗнак"/>
    <w:uiPriority w:val="99"/>
    <w:semiHidden w:val="on"/>
    <w:unhideWhenUsed w:val="on"/>
    <w:rPr>
      <w:b/>
      <w:bCs/>
    </w:rPr>
  </w:style>
  <w:style w:type="character" w:customStyle="1" w:styleId="ТемапримечанияЗнак">
    <w:name w:val="Тема примечания Знак"/>
    <w:basedOn w:val="ТекстпримечанияЗнак"/>
    <w:link w:val="Annotationsubject"/>
    <w:uiPriority w:val="99"/>
    <w:semiHidden w:val="on"/>
    <w:rPr>
      <w:rFonts w:ascii="Times New Roman" w:hAnsi="Times New Roman"/>
      <w:b/>
      <w:bCs/>
      <w:sz w:val="20"/>
      <w:szCs w:val="20"/>
    </w:rPr>
  </w:style>
  <w:style w:type="paragraph" w:styleId="BalloonText">
    <w:name w:val="Balloon Text"/>
    <w:basedOn w:val="Normal"/>
    <w:link w:val="ТекствыноскиЗнак"/>
    <w:uiPriority w:val="99"/>
    <w:semiHidden w:val="on"/>
    <w:unhideWhenUsed w:val="on"/>
    <w:pPr>
      <w:spacing w:line="240" w:lineRule="auto"/>
    </w:pPr>
    <w:rPr>
      <w:rFonts w:ascii="Segoe UI" w:cs="Segoe UI" w:hAnsi="Segoe UI"/>
      <w:sz w:val="18"/>
      <w:szCs w:val="18"/>
    </w:rPr>
  </w:style>
  <w:style w:type="character" w:customStyle="1" w:styleId="ТекствыноскиЗнак">
    <w:name w:val="Текст выноски Знак"/>
    <w:basedOn w:val="DefaultParagraphFont"/>
    <w:link w:val="BalloonText"/>
    <w:uiPriority w:val="99"/>
    <w:semiHidden w:val="on"/>
    <w:rPr>
      <w:rFonts w:ascii="Segoe UI" w:cs="Segoe UI" w:hAnsi="Segoe UI"/>
      <w:sz w:val="18"/>
      <w:szCs w:val="18"/>
    </w:rPr>
  </w:style>
  <w:style w:type="paragraph" w:styleId="BodyText">
    <w:name w:val="Body Text"/>
    <w:basedOn w:val="Normal"/>
    <w:uiPriority w:val="1"/>
    <w:qFormat w:val="on"/>
    <w:rPr>
      <w:rFonts w:cs="Times New Roman" w:eastAsia="Times New Roman"/>
    </w:rPr>
  </w:style>
  <w:style w:type="paragraph" w:customStyle="1" w:styleId="TableParagraph">
    <w:name w:val="Table Paragraph"/>
    <w:basedOn w:val="Normal"/>
    <w:uiPriority w:val="1"/>
    <w:qFormat w:val="on"/>
    <w:rPr>
      <w:rFonts w:cs="Times New Roman" w:eastAsia="Times New Roman"/>
    </w:rPr>
  </w:style>
  <w:style w:type="paragraph" w:customStyle="1" w:styleId="главы">
    <w:name w:val="главы"/>
    <w:basedOn w:val="ЗАГОЛОВОК1"/>
    <w:link w:val="главыЗнак"/>
    <w:uiPriority w:val="99"/>
    <w:qFormat w:val="on"/>
  </w:style>
  <w:style w:type="paragraph" w:customStyle="1" w:styleId="подзаг">
    <w:name w:val="подзаг"/>
    <w:basedOn w:val="загГОЛовок2"/>
    <w:link w:val="подзагЗнак"/>
    <w:uiPriority w:val="99"/>
    <w:qFormat w:val="on"/>
    <w:rPr>
      <w:sz w:val="24"/>
    </w:rPr>
  </w:style>
  <w:style w:type="character" w:customStyle="1" w:styleId="главыЗнак">
    <w:name w:val="главы Знак"/>
    <w:basedOn w:val="ЗАГОЛОВОК1Знак"/>
    <w:link w:val="главы"/>
    <w:uiPriority w:val="99"/>
    <w:rPr>
      <w:rFonts w:ascii="Times New Roman" w:cs="Times New Roman" w:hAnsi="Times New Roman"/>
      <w:b/>
      <w:bCs/>
      <w:caps/>
      <w:color w:val="000000"/>
      <w:sz w:val="28"/>
      <w:szCs w:val="28"/>
    </w:rPr>
  </w:style>
  <w:style w:type="paragraph" w:customStyle="1" w:styleId="табл">
    <w:name w:val="табл"/>
    <w:basedOn w:val="загГОЛовок2"/>
    <w:link w:val="таблЗнак"/>
    <w:uiPriority w:val="99"/>
    <w:qFormat w:val="on"/>
    <w:pPr>
      <w:pageBreakBefore w:val="on"/>
    </w:pPr>
  </w:style>
  <w:style w:type="character" w:customStyle="1" w:styleId="подзагЗнак">
    <w:name w:val="подзаг Знак"/>
    <w:basedOn w:val="загГОЛовок2Знак"/>
    <w:link w:val="подзаг"/>
    <w:uiPriority w:val="99"/>
    <w:rPr>
      <w:rFonts w:ascii="Times New Roman" w:cs="Times New Roman" w:hAnsi="Times New Roman"/>
      <w:b/>
      <w:bCs w:val="off"/>
      <w:caps w:val="off"/>
      <w:color w:val="000000"/>
      <w:sz w:val="26"/>
      <w:szCs w:val="22"/>
    </w:rPr>
  </w:style>
  <w:style w:type="character" w:customStyle="1" w:styleId="таблЗнак">
    <w:name w:val="табл Знак"/>
    <w:basedOn w:val="загГОЛовок2Знак"/>
    <w:link w:val="табл"/>
    <w:uiPriority w:val="99"/>
    <w:rPr>
      <w:rFonts w:ascii="Times New Roman" w:cs="Times New Roman" w:hAnsi="Times New Roman"/>
      <w:b/>
      <w:bCs w:val="off"/>
      <w:caps w:val="off"/>
      <w:color w:val="000000"/>
      <w:sz w:val="26"/>
      <w:szCs w:val="22"/>
    </w:rPr>
  </w:style>
  <w:style w:type="character" w:customStyle="1" w:styleId="Mw-headline">
    <w:name w:val="Mw-headline"/>
    <w:basedOn w:val="DefaultParagraphFont"/>
    <w:uiPriority w:val="99"/>
  </w:style>
  <w:style w:type="character" w:customStyle="1" w:styleId="Fn">
    <w:name w:val="Fn"/>
    <w:basedOn w:val="DefaultParagraphFont"/>
    <w:uiPriority w:val="99"/>
  </w:style>
  <w:style w:type="character" w:customStyle="1" w:styleId="Post-title">
    <w:name w:val="Post-title"/>
    <w:basedOn w:val="DefaultParagraphFont"/>
    <w:uiPriority w:val="99"/>
  </w:style>
  <w:style w:type="paragraph" w:styleId="TOCHeading">
    <w:name w:val="TOC Heading"/>
    <w:basedOn w:val="Heading1"/>
    <w:next w:val="Normal"/>
    <w:uiPriority w:val="39"/>
    <w:unhideWhenUsed w:val="on"/>
    <w:qFormat w:val="on"/>
    <w:pPr>
      <w:spacing w:before="240" w:line="259" w:lineRule="auto"/>
    </w:pPr>
    <w:rPr>
      <w:b w:val="off"/>
      <w:bCs w:val="off"/>
      <w:sz w:val="32"/>
      <w:szCs w:val="32"/>
      <w:lang w:eastAsia="ru-RU"/>
    </w:rPr>
  </w:style>
  <w:style w:type="paragraph" w:styleId="Toc1">
    <w:name w:val="Toc 1"/>
    <w:basedOn w:val="Normal"/>
    <w:next w:val="Normal"/>
    <w:uiPriority w:val="39"/>
    <w:unhideWhenUsed w:val="on"/>
    <w:pPr>
      <w:spacing w:after="100"/>
    </w:pPr>
  </w:style>
  <w:style w:type="paragraph" w:styleId="Toc2">
    <w:name w:val="Toc 2"/>
    <w:basedOn w:val="Normal"/>
    <w:next w:val="Normal"/>
    <w:uiPriority w:val="39"/>
    <w:unhideWhenUsed w:val="on"/>
    <w:pPr>
      <w:tabs>
        <w:tab w:val="left" w:pos="880"/>
        <w:tab w:val="right" w:leader="dot" w:pos="9345"/>
      </w:tabs>
      <w:spacing w:after="100"/>
      <w:ind w:left="240"/>
    </w:pPr>
  </w:style>
  <w:style w:type="paragraph" w:styleId="Toc3">
    <w:name w:val="Toc 3"/>
    <w:basedOn w:val="Normal"/>
    <w:next w:val="Normal"/>
    <w:uiPriority w:val="39"/>
    <w:unhideWhenUsed w:val="on"/>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7412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00" Type="http://schemas.openxmlformats.org/officeDocument/2006/relationships/customXml" Target="ink/ink2.xml"/><Relationship Id="rId101" Type="http://schemas.openxmlformats.org/officeDocument/2006/relationships/image" Target="media/image2.png"/><Relationship Id="rId102" Type="http://schemas.openxmlformats.org/officeDocument/2006/relationships/customXml" Target="ink/ink3.xml"/><Relationship Id="rId103" Type="http://schemas.openxmlformats.org/officeDocument/2006/relationships/image" Target="media/image3.png"/><Relationship Id="rId104" Type="http://schemas.openxmlformats.org/officeDocument/2006/relationships/customXml" Target="ink/ink4.xml"/><Relationship Id="rId105" Type="http://schemas.openxmlformats.org/officeDocument/2006/relationships/image" Target="media/image4.png"/><Relationship Id="rId106" Type="http://schemas.openxmlformats.org/officeDocument/2006/relationships/customXml" Target="ink/ink5.xml"/><Relationship Id="rId107" Type="http://schemas.openxmlformats.org/officeDocument/2006/relationships/image" Target="media/image5.png"/><Relationship Id="rId108" Type="http://schemas.openxmlformats.org/officeDocument/2006/relationships/footer" Target="footer1.xml"/><Relationship Id="rId109" Type="http://schemas.openxmlformats.org/officeDocument/2006/relationships/customXml" Target="ink/ink6.xml"/><Relationship Id="rId110" Type="http://schemas.openxmlformats.org/officeDocument/2006/relationships/image" Target="media/image6.png"/><Relationship Id="rId111" Type="http://schemas.openxmlformats.org/officeDocument/2006/relationships/customXml" Target="ink/ink7.xml"/><Relationship Id="rId112" Type="http://schemas.openxmlformats.org/officeDocument/2006/relationships/image" Target="media/image7.png"/><Relationship Id="rId113" Type="http://schemas.openxmlformats.org/officeDocument/2006/relationships/customXml" Target="ink/ink8.xml"/><Relationship Id="rId114" Type="http://schemas.openxmlformats.org/officeDocument/2006/relationships/image" Target="media/image8.png"/><Relationship Id="rId115" Type="http://schemas.openxmlformats.org/officeDocument/2006/relationships/customXml" Target="ink/ink9.xml"/><Relationship Id="rId116" Type="http://schemas.openxmlformats.org/officeDocument/2006/relationships/image" Target="media/image9.png"/><Relationship Id="rId117" Type="http://schemas.openxmlformats.org/officeDocument/2006/relationships/customXml" Target="ink/ink10.xml"/><Relationship Id="rId118" Type="http://schemas.openxmlformats.org/officeDocument/2006/relationships/image" Target="media/image10.png"/><Relationship Id="rId119" Type="http://schemas.openxmlformats.org/officeDocument/2006/relationships/customXml" Target="ink/ink11.xml"/><Relationship Id="rId120" Type="http://schemas.openxmlformats.org/officeDocument/2006/relationships/image" Target="media/image11.png"/><Relationship Id="rId121" Type="http://schemas.openxmlformats.org/officeDocument/2006/relationships/customXml" Target="ink/ink12.xml"/><Relationship Id="rId122" Type="http://schemas.openxmlformats.org/officeDocument/2006/relationships/image" Target="media/image12.png"/><Relationship Id="rId123" Type="http://schemas.openxmlformats.org/officeDocument/2006/relationships/customXml" Target="ink/ink13.xml"/><Relationship Id="rId124" Type="http://schemas.openxmlformats.org/officeDocument/2006/relationships/image" Target="media/image13.png"/><Relationship Id="rId125" Type="http://schemas.openxmlformats.org/officeDocument/2006/relationships/customXml" Target="ink/ink14.xml"/><Relationship Id="rId126" Type="http://schemas.openxmlformats.org/officeDocument/2006/relationships/image" Target="media/image14.png"/><Relationship Id="rId127" Type="http://schemas.openxmlformats.org/officeDocument/2006/relationships/customXml" Target="ink/ink15.xml"/><Relationship Id="rId128" Type="http://schemas.openxmlformats.org/officeDocument/2006/relationships/image" Target="media/image15.png"/><Relationship Id="rId129" Type="http://schemas.openxmlformats.org/officeDocument/2006/relationships/customXml" Target="ink/ink16.xml"/><Relationship Id="rId130" Type="http://schemas.openxmlformats.org/officeDocument/2006/relationships/image" Target="media/image16.png"/><Relationship Id="rId131" Type="http://schemas.openxmlformats.org/officeDocument/2006/relationships/customXml" Target="ink/ink17.xml"/><Relationship Id="rId132" Type="http://schemas.openxmlformats.org/officeDocument/2006/relationships/image" Target="media/image17.png"/><Relationship Id="rId133" Type="http://schemas.openxmlformats.org/officeDocument/2006/relationships/customXml" Target="ink/ink18.xml"/><Relationship Id="rId134" Type="http://schemas.openxmlformats.org/officeDocument/2006/relationships/image" Target="media/image18.png"/><Relationship Id="rId135" Type="http://schemas.openxmlformats.org/officeDocument/2006/relationships/customXml" Target="ink/ink19.xml"/><Relationship Id="rId136" Type="http://schemas.openxmlformats.org/officeDocument/2006/relationships/image" Target="media/image19.png"/><Relationship Id="rId137" Type="http://schemas.openxmlformats.org/officeDocument/2006/relationships/customXml" Target="ink/ink20.xml"/><Relationship Id="rId138" Type="http://schemas.openxmlformats.org/officeDocument/2006/relationships/image" Target="media/image20.png"/><Relationship Id="rId139" Type="http://schemas.openxmlformats.org/officeDocument/2006/relationships/customXml" Target="ink/ink21.xml"/><Relationship Id="rId140" Type="http://schemas.openxmlformats.org/officeDocument/2006/relationships/image" Target="media/image21.png"/><Relationship Id="rId141" Type="http://schemas.openxmlformats.org/officeDocument/2006/relationships/footer" Target="footer2.xml"/><Relationship Id="rId142" Type="http://schemas.openxmlformats.org/officeDocument/2006/relationships/image" Target="media/image25.png"/><Relationship Id="rId143" Type="http://schemas.openxmlformats.org/officeDocument/2006/relationships/image" Target="media/image26.png"/><Relationship Id="rId144" Type="http://schemas.openxmlformats.org/officeDocument/2006/relationships/image" Target="media/image27.png"/><Relationship Id="rId145" Type="http://schemas.openxmlformats.org/officeDocument/2006/relationships/chart" Target="charts/chart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6" Type="http://schemas.openxmlformats.org/officeDocument/2006/relationships/footnotes" Target="footnotes.xml"/><Relationship Id="rId7" Type="http://schemas.openxmlformats.org/officeDocument/2006/relationships/endnotes" Target="endnotes.xml"/><Relationship Id="rId96" Type="http://schemas.openxmlformats.org/officeDocument/2006/relationships/fontTable" Target="fontTable.xml"/><Relationship Id="rId97" Type="http://schemas.openxmlformats.org/officeDocument/2006/relationships/theme" Target="theme/theme1.xml"/><Relationship Id="rId98" Type="http://schemas.openxmlformats.org/officeDocument/2006/relationships/customXml" Target="ink/ink1.xml"/><Relationship Id="rId99" Type="http://schemas.openxmlformats.org/officeDocument/2006/relationships/image" Target="media/image1.png"/><Relationship Id="rId1" Type="http://schemas.openxmlformats.org/officeDocument/2006/relationships/customXml" Target="../customXml/item1.xml"/><Relationship Id="rId5" Type="http://schemas.openxmlformats.org/officeDocument/2006/relationships/webSettings" Target="webSettings.xml"/><Relationship Id="rId8" Type="http://schemas.openxmlformats.org/officeDocument/2006/relationships/customXml" Target="ink/ink1.xml"/><Relationship Id="rId9" Type="http://schemas.openxmlformats.org/officeDocument/2006/relationships/image" Target="media/image1.emf"/><Relationship Id="rId10" Type="http://schemas.openxmlformats.org/officeDocument/2006/relationships/customXml" Target="ink/ink2.xml"/><Relationship Id="rId11" Type="http://schemas.openxmlformats.org/officeDocument/2006/relationships/image" Target="media/image2.emf"/><Relationship Id="rId12" Type="http://schemas.openxmlformats.org/officeDocument/2006/relationships/customXml" Target="ink/ink3.xml"/><Relationship Id="rId13" Type="http://schemas.openxmlformats.org/officeDocument/2006/relationships/image" Target="media/image3.emf"/><Relationship Id="rId14" Type="http://schemas.openxmlformats.org/officeDocument/2006/relationships/customXml" Target="ink/ink4.xml"/><Relationship Id="rId15" Type="http://schemas.openxmlformats.org/officeDocument/2006/relationships/image" Target="media/image4.emf"/><Relationship Id="rId16" Type="http://schemas.openxmlformats.org/officeDocument/2006/relationships/customXml" Target="ink/ink5.xml"/><Relationship Id="rId17" Type="http://schemas.openxmlformats.org/officeDocument/2006/relationships/image" Target="media/image5.emf"/><Relationship Id="rId19" Type="http://schemas.openxmlformats.org/officeDocument/2006/relationships/customXml" Target="ink/ink6.xml"/><Relationship Id="rId20" Type="http://schemas.openxmlformats.org/officeDocument/2006/relationships/image" Target="media/image6.emf"/><Relationship Id="rId21" Type="http://schemas.openxmlformats.org/officeDocument/2006/relationships/customXml" Target="ink/ink7.xml"/><Relationship Id="rId22" Type="http://schemas.openxmlformats.org/officeDocument/2006/relationships/image" Target="media/image7.emf"/><Relationship Id="rId23" Type="http://schemas.openxmlformats.org/officeDocument/2006/relationships/customXml" Target="ink/ink8.xml"/><Relationship Id="rId24" Type="http://schemas.openxmlformats.org/officeDocument/2006/relationships/image" Target="media/image8.emf"/><Relationship Id="rId25" Type="http://schemas.openxmlformats.org/officeDocument/2006/relationships/customXml" Target="ink/ink9.xml"/><Relationship Id="rId26" Type="http://schemas.openxmlformats.org/officeDocument/2006/relationships/image" Target="media/image9.emf"/><Relationship Id="rId27" Type="http://schemas.openxmlformats.org/officeDocument/2006/relationships/customXml" Target="ink/ink10.xml"/><Relationship Id="rId28" Type="http://schemas.openxmlformats.org/officeDocument/2006/relationships/image" Target="media/image10.emf"/><Relationship Id="rId29" Type="http://schemas.openxmlformats.org/officeDocument/2006/relationships/customXml" Target="ink/ink11.xml"/><Relationship Id="rId30" Type="http://schemas.openxmlformats.org/officeDocument/2006/relationships/image" Target="media/image11.emf"/><Relationship Id="rId31" Type="http://schemas.openxmlformats.org/officeDocument/2006/relationships/customXml" Target="ink/ink12.xml"/><Relationship Id="rId32" Type="http://schemas.openxmlformats.org/officeDocument/2006/relationships/image" Target="media/image12.emf"/><Relationship Id="rId33" Type="http://schemas.openxmlformats.org/officeDocument/2006/relationships/customXml" Target="ink/ink13.xml"/><Relationship Id="rId34" Type="http://schemas.openxmlformats.org/officeDocument/2006/relationships/image" Target="media/image13.emf"/><Relationship Id="rId35" Type="http://schemas.openxmlformats.org/officeDocument/2006/relationships/customXml" Target="ink/ink14.xml"/><Relationship Id="rId36" Type="http://schemas.openxmlformats.org/officeDocument/2006/relationships/image" Target="media/image14.emf"/><Relationship Id="rId37" Type="http://schemas.openxmlformats.org/officeDocument/2006/relationships/customXml" Target="ink/ink15.xml"/><Relationship Id="rId38" Type="http://schemas.openxmlformats.org/officeDocument/2006/relationships/image" Target="media/image15.emf"/><Relationship Id="rId39" Type="http://schemas.openxmlformats.org/officeDocument/2006/relationships/customXml" Target="ink/ink16.xml"/><Relationship Id="rId40" Type="http://schemas.openxmlformats.org/officeDocument/2006/relationships/image" Target="media/image16.emf"/><Relationship Id="rId41" Type="http://schemas.openxmlformats.org/officeDocument/2006/relationships/customXml" Target="ink/ink17.xml"/><Relationship Id="rId42" Type="http://schemas.openxmlformats.org/officeDocument/2006/relationships/image" Target="media/image17.emf"/><Relationship Id="rId43" Type="http://schemas.openxmlformats.org/officeDocument/2006/relationships/customXml" Target="ink/ink18.xml"/><Relationship Id="rId44" Type="http://schemas.openxmlformats.org/officeDocument/2006/relationships/image" Target="media/image18.emf"/><Relationship Id="rId45" Type="http://schemas.openxmlformats.org/officeDocument/2006/relationships/customXml" Target="ink/ink19.xml"/><Relationship Id="rId46" Type="http://schemas.openxmlformats.org/officeDocument/2006/relationships/image" Target="media/image19.emf"/><Relationship Id="rId47" Type="http://schemas.openxmlformats.org/officeDocument/2006/relationships/customXml" Target="ink/ink20.xml"/><Relationship Id="rId48" Type="http://schemas.openxmlformats.org/officeDocument/2006/relationships/image" Target="media/image20.emf"/><Relationship Id="rId49" Type="http://schemas.openxmlformats.org/officeDocument/2006/relationships/customXml" Target="ink/ink21.xml"/><Relationship Id="rId50" Type="http://schemas.openxmlformats.org/officeDocument/2006/relationships/image" Target="media/image21.emf"/><Relationship Id="rId56" Type="http://schemas.openxmlformats.org/officeDocument/2006/relationships/hyperlink" Target="https://businesstat.ru/images/demo/food_delivery_russia_demo_businesstat.pdf" TargetMode="External"/><Relationship Id="rId57" Type="http://schemas.openxmlformats.org/officeDocument/2006/relationships/hyperlink" Target="https://www.comnews.ru/content/231756/2024-02-27/2024-w09/1008/sbermarket-chto-god-2023-y-prines-chto-2024-y-gotovit?ysclid=lw3krdzj1b397156416" TargetMode="External"/><Relationship Id="rId58" Type="http://schemas.openxmlformats.org/officeDocument/2006/relationships/hyperlink" Target="https://datainsight.ru/sites/default/files/DI_services_eGrocery_express_delivery_2022.pdf?ysclid=lurgxbua2d908974362" TargetMode="External"/><Relationship Id="rId59" Type="http://schemas.openxmlformats.org/officeDocument/2006/relationships/hyperlink" Target="https://www.economy.gov.ru/material/news/minekonomrazvitiya_ne_menee_70_finansirovaniya_novyh_individualnyh_programm_razvitiya_regionov_poydet_na_stimulirovanie_ekonomiki.html?ysclid=lw3ujzm7fw119490515" TargetMode="External"/><Relationship Id="rId60" Type="http://schemas.openxmlformats.org/officeDocument/2006/relationships/hyperlink" Target="https://eda.yandex.ru/" TargetMode="External"/><Relationship Id="rId61" Type="http://schemas.openxmlformats.org/officeDocument/2006/relationships/hyperlink" Target="https://fooddelive.ru/blog/innovacii-v-sfere-dostavki-kak-fooddelive-ru-menyaet-podhod-k-polucheniju-edy-vody-cvetov-i-produktov-iz-magazinov/" TargetMode="External"/><Relationship Id="rId62" Type="http://schemas.openxmlformats.org/officeDocument/2006/relationships/hyperlink" Target="https://gorodrabot.ru/salary?p=&#1082;&#1091;&#1088;&#1100;&#1077;&#1088;&amp;y=2019" TargetMode="External"/><Relationship Id="rId63" Type="http://schemas.openxmlformats.org/officeDocument/2006/relationships/hyperlink" Target="https://gorodrabot.ru/salary?p=&#1082;&#1091;&#1088;&#1100;&#1077;&#1088;" TargetMode="External"/><Relationship Id="rId64" Type="http://schemas.openxmlformats.org/officeDocument/2006/relationships/hyperlink" Target="https://hightech.plus/2018/09/25/top-5-revolyucionnih-tehnologii-v-dostavke-tovarov" TargetMode="External"/><Relationship Id="rId65" Type="http://schemas.openxmlformats.org/officeDocument/2006/relationships/hyperlink" Target="https://incrussia.ru/understand/kak-ustroen-biznes-seti-vkusvill-issledovanie-inc/" TargetMode="External"/><Relationship Id="rId66" Type="http://schemas.openxmlformats.org/officeDocument/2006/relationships/hyperlink" Target="https://job.sbermarket.ru/voditel-kurer" TargetMode="External"/><Relationship Id="rId67" Type="http://schemas.openxmlformats.org/officeDocument/2006/relationships/hyperlink" Target="https://job.sbermarket.ru/peshii-kurer" TargetMode="External"/><Relationship Id="rId68" Type="http://schemas.openxmlformats.org/officeDocument/2006/relationships/hyperlink" Target="https://journal.tinkoff.ru/news/review-five/" TargetMode="External"/><Relationship Id="rId69" Type="http://schemas.openxmlformats.org/officeDocument/2006/relationships/hyperlink" Target="https://www.kommersant.ru/doc/6237528?ysclid=lw24cmwphx356884636" TargetMode="External"/><Relationship Id="rId70" Type="http://schemas.openxmlformats.org/officeDocument/2006/relationships/hyperlink" Target="https://www.kommersant.ru/doc/5368519?ysclid=lw40j52la7290777697" TargetMode="External"/><Relationship Id="rId71" Type="http://schemas.openxmlformats.org/officeDocument/2006/relationships/hyperlink" Target="https://lenta.com/?ysclid=lwfgqs4v8n549320955" TargetMode="External"/><Relationship Id="rId72" Type="http://schemas.openxmlformats.org/officeDocument/2006/relationships/hyperlink" Target="https://mef.legal/news/sbermarket-pereregistrirovalsya-s-kipra-v-kaliningrade" TargetMode="External"/><Relationship Id="rId73" Type="http://schemas.openxmlformats.org/officeDocument/2006/relationships/hyperlink" Target="https://new-retail.ru/novosti/retail/sbermarket_zapustil_pervyy_mobilnyy_punkt_otdykha_dlya_kurerov/" TargetMode="External"/><Relationship Id="rId74" Type="http://schemas.openxmlformats.org/officeDocument/2006/relationships/hyperlink" Target="https://nia.eco/2022/12/20/54171/" TargetMode="External"/><Relationship Id="rId75" Type="http://schemas.openxmlformats.org/officeDocument/2006/relationships/hyperlink" Target="https://oborot.ru/news/ekologicheski-chistyj-sbermarket-i117531.html" TargetMode="External"/><Relationship Id="rId76" Type="http://schemas.openxmlformats.org/officeDocument/2006/relationships/hyperlink" Target="https://otzovik.com/reviews/rabota_sborschikom_zakazov_sbermarket/8/?ysclid=lw247gdjsj508701720" TargetMode="External"/><Relationship Id="rId77" Type="http://schemas.openxmlformats.org/officeDocument/2006/relationships/hyperlink" Target="https://otzovik.com/reviews/servis_po_dostavke_produktov_sbermarket_russia/?ysclid=lw244nxf66854802039" TargetMode="External"/><Relationship Id="rId78" Type="http://schemas.openxmlformats.org/officeDocument/2006/relationships/hyperlink" Target="https://www.rbc.ru/industries/news/660a7c599a794770a23ea160" TargetMode="External"/><Relationship Id="rId79" Type="http://schemas.openxmlformats.org/officeDocument/2006/relationships/hyperlink" Target="https://rt.rbc.ru/tatarstan/interview/25/09/2023/650c018c9a7947b493eb7012?ysclid=lw3o7uot2x350205499" TargetMode="External"/><Relationship Id="rId80" Type="http://schemas.openxmlformats.org/officeDocument/2006/relationships/hyperlink" Target="https://www.rbc.ru/economics/27/04/2024/662ce63c9a7947773fb71fab" TargetMode="External"/><Relationship Id="rId81" Type="http://schemas.openxmlformats.org/officeDocument/2006/relationships/hyperlink" Target="https://www.retail.ru/news/sbermarket-rasskazal-ob-itogakh-2023-goda-i-podelilsya-planami-na-2024-god-26-fevralya-2024-238035/" TargetMode="External"/><Relationship Id="rId82" Type="http://schemas.openxmlformats.org/officeDocument/2006/relationships/hyperlink" Target="https://www.retail.ru/rbc/pressreleases/sbermarket-eda-i-da-i-da/?ysclid=lw27npmqwa453253315" TargetMode="External"/><Relationship Id="rId83" Type="http://schemas.openxmlformats.org/officeDocument/2006/relationships/hyperlink" Target="https://riarating.ru/infografika/20240401/630260435.html" TargetMode="External"/><Relationship Id="rId84" Type="http://schemas.openxmlformats.org/officeDocument/2006/relationships/hyperlink" Target="https://sbermarket.ru/delivery-and-payment" TargetMode="External"/><Relationship Id="rId85" Type="http://schemas.openxmlformats.org/officeDocument/2006/relationships/hyperlink" Target="https://sbermarket.ru/sp/about-metro?ysclid=lwfe6ng9bm185968185" TargetMode="External"/><Relationship Id="rId86" Type="http://schemas.openxmlformats.org/officeDocument/2006/relationships/hyperlink" Target="https://sbermarket.ru/sp/delivery-lenta" TargetMode="External"/><Relationship Id="rId87" Type="http://schemas.openxmlformats.org/officeDocument/2006/relationships/hyperlink" Target="https://sbermarket.ru/sberprime?ysclid=lvxxr3cgxm925898335" TargetMode="External"/><Relationship Id="rId88" Type="http://schemas.openxmlformats.org/officeDocument/2006/relationships/hyperlink" Target="https://smart-estet.ru/articles/kak-kompaniya-yandeks-eda-stala-liderom-na-rynke-dostavki-edy-v-rossii" TargetMode="External"/><Relationship Id="rId89" Type="http://schemas.openxmlformats.org/officeDocument/2006/relationships/hyperlink" Target="https://stik.pro/blog/trendy-electronnoy-commercee-na-2024-god/?ysclid=lw3sh9i9jf924099678" TargetMode="External"/><Relationship Id="rId90" Type="http://schemas.openxmlformats.org/officeDocument/2006/relationships/hyperlink" Target="https://svmatrix.online/gallery/402%20&#1040;&#1085;&#1076;&#1077;&#1088;&#1089;&#1077;&#1085;%20e-grocery.pdf" TargetMode="External"/><Relationship Id="rId91" Type="http://schemas.openxmlformats.org/officeDocument/2006/relationships/hyperlink" Target="https://www.tadviser.ru/index.php/&#1055;&#1088;&#1086;&#1076;&#1091;&#1082;&#1090;:&#1057;&#1073;&#1077;&#1088;&#1052;&#1072;&#1088;&#1082;&#1077;&#1090;:_&#1055;&#1088;&#1086;&#1075;&#1088;&#1072;&#1084;&#1084;&#1072;_&#1083;&#1086;&#1103;&#1083;&#1100;&#1085;&#1086;&#1089;&#1090;&#1080;?ysclid=lvxycqkza0626064987" TargetMode="External"/><Relationship Id="rId92" Type="http://schemas.openxmlformats.org/officeDocument/2006/relationships/hyperlink" Target="https://www.tinkoff.ru/about/news/14062023-tinkoff-research-how-e-grocery-market-has-changed-over-the-past-three-years/" TargetMode="External"/><Relationship Id="rId93" Type="http://schemas.openxmlformats.org/officeDocument/2006/relationships/hyperlink" Target="https://vkusvill.ru/" TargetMode="External"/><Relationship Id="rId94" Type="http://schemas.openxmlformats.org/officeDocument/2006/relationships/hyperlink" Target="https://www.x5.ru/ru/" TargetMode="External"/><Relationship Id="rId95" Type="http://schemas.openxmlformats.org/officeDocument/2006/relationships/hyperlink" Target="https://drive.google.com/file/d/1GNlIHir9a3YZUUi1eDDPufNn8cbV5tyz/view?usp=sharing" TargetMode="External"/></Relationships>
</file>

<file path=word/_rels/endnotes.xml.rels><?xml version="1.0" encoding="UTF-8" standalone="yes"?>
<Relationships xmlns="http://schemas.openxmlformats.org/package/2006/relationships"></Relationships>
</file>

<file path=word/_rels/footer1.xml.rels><?xml version="1.0" encoding="UTF-8" standalone="yes"?>
<Relationships xmlns="http://schemas.openxmlformats.org/package/2006/relationships"></Relationships>
</file>

<file path=word/_rels/footer2.xml.rels><?xml version="1.0" encoding="UTF-8" standalone="yes"?>
<Relationships xmlns="http://schemas.openxmlformats.org/package/2006/relationships"></Relationships>
</file>

<file path=word/_rels/footnotes.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charts/_rels/chart1.xml.rels><?xml version="1.0" encoding="UTF-8" standalone="yes"?>
<Relationships xmlns="http://schemas.openxmlformats.org/package/2006/relationships"><Relationship Id="rId1" Type="http://schemas.microsoft.com/office/2011/relationships/chartColorStyle" Target="colors1.xml"/><Relationship Id="rId2" Type="http://schemas.microsoft.com/office/2011/relationships/chartStyle" Target="style1.xml"/><Relationship Id="rId3"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b="1">
                <a:solidFill>
                  <a:sysClr val="windowText" lastClr="000000"/>
                </a:solidFill>
              </a:rPr>
              <a:t>Пять сил конкуренции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radarChart>
        <c:radarStyle val="marker"/>
        <c:varyColors val="0"/>
        <c:ser>
          <c:idx val="0"/>
          <c:order val="0"/>
          <c:tx>
            <c:strRef>
              <c:f>Лист1!$B$1</c:f>
              <c:strCache>
                <c:ptCount val="1"/>
                <c:pt idx="0">
                  <c:v>Пять сил конкуренции</c:v>
                </c:pt>
              </c:strCache>
            </c:strRef>
          </c:tx>
          <c:spPr>
            <a:ln w="28575" cap="rnd">
              <a:solidFill>
                <a:schemeClr val="accent1"/>
              </a:solidFill>
              <a:round/>
            </a:ln>
            <a:effectLst/>
          </c:spPr>
          <c:marker>
            <c:symbol val="none"/>
          </c:marker>
          <c:cat>
            <c:strRef>
              <c:f>Лист1!$A$2:$A$6</c:f>
              <c:strCache>
                <c:ptCount val="5"/>
                <c:pt idx="0">
                  <c:v>Угроза появления новых конкурентов</c:v>
                </c:pt>
                <c:pt idx="1">
                  <c:v>Угроза со стороны субститутов</c:v>
                </c:pt>
                <c:pt idx="2">
                  <c:v>Рыночная сила поставщиков</c:v>
                </c:pt>
                <c:pt idx="3">
                  <c:v>Рыночная сила покупателей</c:v>
                </c:pt>
                <c:pt idx="4">
                  <c:v>Интенсивность текущей конкуренции</c:v>
                </c:pt>
              </c:strCache>
            </c:strRef>
          </c:cat>
          <c:val>
            <c:numRef>
              <c:f>Лист1!$B$2:$B$6</c:f>
              <c:numCache>
                <c:formatCode>General</c:formatCode>
                <c:ptCount val="5"/>
                <c:pt idx="0">
                  <c:v>1.5</c:v>
                </c:pt>
                <c:pt idx="1">
                  <c:v>2.5</c:v>
                </c:pt>
                <c:pt idx="2">
                  <c:v>4.5</c:v>
                </c:pt>
                <c:pt idx="3">
                  <c:v>3</c:v>
                </c:pt>
                <c:pt idx="4">
                  <c:v>3.5</c:v>
                </c:pt>
              </c:numCache>
            </c:numRef>
          </c:val>
          <c:extLst>
            <c:ext xmlns:c16="http://schemas.microsoft.com/office/drawing/2014/chart" uri="{C3380CC4-5D6E-409C-BE32-E72D297353CC}">
              <c16:uniqueId val="{00000000-E905-4399-833C-752ECA3ECEE8}"/>
            </c:ext>
          </c:extLst>
        </c:ser>
        <c:dLbls>
          <c:showLegendKey val="0"/>
          <c:showVal val="0"/>
          <c:showCatName val="0"/>
          <c:showSerName val="0"/>
          <c:showPercent val="0"/>
          <c:showBubbleSize val="0"/>
        </c:dLbls>
        <c:axId val="854699888"/>
        <c:axId val="676137600"/>
      </c:radarChart>
      <c:catAx>
        <c:axId val="854699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76137600"/>
        <c:crosses val="autoZero"/>
        <c:auto val="1"/>
        <c:lblAlgn val="ctr"/>
        <c:lblOffset val="100"/>
        <c:noMultiLvlLbl val="0"/>
      </c:catAx>
      <c:valAx>
        <c:axId val="676137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5469988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brush xml:id="br0">
      <inkml:brushProperty name="width" value="0.039690" units="cm"/>
      <inkml:brushProperty name="height" value="0.039690" units="cm"/>
      <inkml:brushProperty name="fitToCurve" value="1"/>
    </inkml:brush>
    <inkml:context xml:id="ctx0">
      <inkml:inkSource xml:id="inkSrc0">
        <inkml:traceFormat>
          <inkml:channel name="X" type="integer" units="cm"/>
          <inkml:channel name="Y" type="integer" units="cm"/>
          <inkml:channel name="F" type="integer" max="1023" units="dev"/>
        </inkml:traceFormat>
        <inkml:channelProperties>
          <inkml:channelProperty channel="X" name="resolution" value="28.360411" units="1/cm"/>
          <inkml:channelProperty channel="Y" name="resolution" value="28.360411" units="1/cm"/>
          <inkml:channelProperty channel="F" name="resolution" value="1.000000" units="1/dev"/>
        </inkml:channelProperties>
      </inkml:inkSource>
      <inkml:timestamp xml:id="ts0" timeString="2024-05-23T18:44:26.657"/>
    </inkml:context>
  </inkml:definitions>
  <inkml:trace contextRef="#ctx0" brushRef="#br0">2524 56058 136, '41 '-35 '81, "-13 "-2 "-19, -2 4 -12, -2 -7 -9, -15 4 -6, -32 76 112, 8 10 -103, 10 3 -13, -2 -15 -8, -13 6 14, 6 -10 -7, -5 10 4, 0 0 -20, 6 -12 -4, -1 5 -5, -2 3 1, -21 -19 -23, 28 -56 -151, 20 -7 77, 29 1 106, -3 13 -9, 4 12 -4, 4 -6 0, -3 3 -4, -2 -8 -16, -7 -8 5, -6 -10 17, -12 11 6, 1 -8 -6, -14 -1 -17, -39 57 -31, 18 20 58, 3 13 10, -7 6 19, 3 1 -6, 10 -18 -18, -1 21 -7, 20 -21 -15, 27 0 -24, 13 -32 -62, -7 -31 63, -16 -7 29, -1 -4 1, -63 77 -19, 23 4 61, 30 -3 -1, 22 -21 -64, 13 -22 -1, -11 -2 6, 14 -20 0, -34 -22 -3, -12 5 -1, -24 -1 11, -27 12 3, -2 32 -3, 4 10 0, -5 21 4, 18 17 9, 20 -12 14, 17 -2 8, 32 -15 -62, 6 -7 -3, 2 -14 19, -10 0 11, 1 8 10, 1 -26 3, -29 -16 -36, 13 76 34, 22 -27 1, -2 -31 -55, 2 -21 4, -32 -2 36, 1 6 10, -25 -1 1, -13 70 7, 9 12 3, 14 4 15, 20 -16 -7, 24 -30 -19, 0 -12 -20, -2 -3 -22, -7 -29 -2, -29 5 36, 3 -4 3, -4 2 -3, -8 72 24, -5 9 5, 7 -6 -7, 4 -6 3, 23 1 -13, 14 -51 -29, -7 -21 -3, -26 4 23, -4 1 4, -4 -10 3, 1 6 0, -11 -3 1, -12 -3 1, -5 2 1, 7 4 5, -11 -2 18, -9 -6 18, -6 21 -19, -9 -5 -1, 16 12 -2, -3 2 -3, -1 -6 8, -9 2 8, -3 2 -5, 5 4 -12, 6 4 -2, -11 -2 1, 1 8 -7, -1 5 -29, 19 8 -12, -5 4 10, -22 1 22, 17 1 1, -1 5 3, 6 -8 2, 4 3 -6, -5 14 -49, 18 6 -5, -5 11 9, 5 -7 23, -10 8 7, 20 -9 17, -7 4 28, 28 10 46, 40 -6 -18, -10 -7 -44, 9 4 -9, -5 -7 -8, 6 -13 -2, 11 1 -1, -17 -13 1, 3 1 -1, 18 4 0, -20 -9 3, -1 1 -1, 3 -1 1, 25 1 0, -19 -7 1, -5 0 -1, -5 -4 1, 12 -4 -1, 4 -17 -3, -12 -6 -3, -3 -35 -9, -18 20 -10, 3 4 -6, 13 -18 -33, 19 -4 -13, -22 26 3, 5 9 16, -3 8 -69</inkml:trace>
</inkml:ink>
</file>

<file path=word/ink/ink10.xml><?xml version="1.0" encoding="utf-8"?>
<inkml:ink xmlns:inkml="http://www.w3.org/2003/InkML">
  <inkml:definitions>
    <inkml:brush xml:id="br0">
      <inkml:brushProperty name="width" value="0.039690" units="cm"/>
      <inkml:brushProperty name="height" value="0.039690" units="cm"/>
      <inkml:brushProperty name="fitToCurve" value="1"/>
    </inkml:brush>
    <inkml:context xml:id="ctx0">
      <inkml:inkSource xml:id="inkSrc0">
        <inkml:traceFormat>
          <inkml:channel name="X" type="integer" units="cm"/>
          <inkml:channel name="Y" type="integer" units="cm"/>
          <inkml:channel name="F" type="integer" max="1023" units="dev"/>
        </inkml:traceFormat>
        <inkml:channelProperties>
          <inkml:channelProperty channel="X" name="resolution" value="28.360411" units="1/cm"/>
          <inkml:channelProperty channel="Y" name="resolution" value="28.360411" units="1/cm"/>
          <inkml:channelProperty channel="F" name="resolution" value="1.000000" units="1/dev"/>
        </inkml:channelProperties>
      </inkml:inkSource>
      <inkml:timestamp xml:id="ts0" timeString="2024-05-23T18:15:04.711"/>
    </inkml:context>
  </inkml:definitions>
  <inkml:trace contextRef="#ctx0" brushRef="#br0">10845 56948 136, '-6 '62 '58, "37 "-122 "1, -38 -1 -47</inkml:trace>
</inkml:ink>
</file>

<file path=word/ink/ink11.xml><?xml version="1.0" encoding="utf-8"?>
<inkml:ink xmlns:inkml="http://www.w3.org/2003/InkML">
  <inkml:definitions>
    <inkml:brush xml:id="br0">
      <inkml:brushProperty name="width" value="0.039690" units="cm"/>
      <inkml:brushProperty name="height" value="0.039690" units="cm"/>
      <inkml:brushProperty name="fitToCurve" value="1"/>
    </inkml:brush>
    <inkml:context xml:id="ctx0">
      <inkml:inkSource xml:id="inkSrc0">
        <inkml:traceFormat>
          <inkml:channel name="X" type="integer" units="cm"/>
          <inkml:channel name="Y" type="integer" units="cm"/>
          <inkml:channel name="F" type="integer" max="1023" units="dev"/>
        </inkml:traceFormat>
        <inkml:channelProperties>
          <inkml:channelProperty channel="X" name="resolution" value="28.360411" units="1/cm"/>
          <inkml:channelProperty channel="Y" name="resolution" value="28.360411" units="1/cm"/>
          <inkml:channelProperty channel="F" name="resolution" value="1.000000" units="1/dev"/>
        </inkml:channelProperties>
      </inkml:inkSource>
      <inkml:timestamp xml:id="ts0" timeString="2024-05-23T18:15:04.712"/>
    </inkml:context>
  </inkml:definitions>
  <inkml:trace contextRef="#ctx0" brushRef="#br0">0 849 136, '36 '71 '9, "43 "-38 "22, -6 -57 -3, 8 -45 -6, -27 -14 -16, -14 -12 -4, 0 -22 -2, -10 15 0, -6 8 -2, 1 -8 -1, 10 -5 -2, -6 22 0, -7 10 -1, 34 168 110, -88 15 -99, 20 24 1, 4 -28 -3, 0 -26 0, -6 24 1, 9 -25 1, -7 35 2, 7 -33 7, -3 8 6, 0 7 4, -22 -195 35, 8 -3 -89, 0 0 -23, -15 15 19, 3 18 26, -18 -27 19, 1 11 10, -25 42 -3, 3 93 -10, 26 30 4, 26 21 17, 23 -17 60, 85 -27 -17, -2 -35 -50, 15 -8 62, 17 -11 -11, -26 -1 -49, 24 -16 5</inkml:trace>
  <inkml:trace contextRef="#ctx0" brushRef="#br0" timeOffset="1.000000">769 1252 136, '35 '-75 '74</inkml:trace>
</inkml:ink>
</file>

<file path=word/ink/ink12.xml><?xml version="1.0" encoding="utf-8"?>
<inkml:ink xmlns:inkml="http://www.w3.org/2003/InkML">
  <inkml:definitions>
    <inkml:brush xml:id="br0">
      <inkml:brushProperty name="width" value="0.039690" units="cm"/>
      <inkml:brushProperty name="height" value="0.039690" units="cm"/>
      <inkml:brushProperty name="fitToCurve" value="1"/>
    </inkml:brush>
    <inkml:context xml:id="ctx0">
      <inkml:inkSource xml:id="inkSrc0">
        <inkml:traceFormat>
          <inkml:channel name="X" type="integer" units="cm"/>
          <inkml:channel name="Y" type="integer" units="cm"/>
          <inkml:channel name="F" type="integer" max="1023" units="dev"/>
        </inkml:traceFormat>
        <inkml:channelProperties>
          <inkml:channelProperty channel="X" name="resolution" value="28.360411" units="1/cm"/>
          <inkml:channelProperty channel="Y" name="resolution" value="28.360411" units="1/cm"/>
          <inkml:channelProperty channel="F" name="resolution" value="1.000000" units="1/dev"/>
        </inkml:channelProperties>
      </inkml:inkSource>
      <inkml:timestamp xml:id="ts0" timeString="2024-05-23T18:15:04.714"/>
    </inkml:context>
  </inkml:definitions>
  <inkml:trace contextRef="#ctx0" brushRef="#br0">32 1188 136, '-35 '85 '21, "40 "-6 "-14, 11 13 -7, 12 1 0, -2 -1 6, 50 -71 12, -10 -111 -46, -23 16 20, -2 -11 5, 17 6 3, 13 -11 3, -21 -2 2, -25 12 1, 4 -23 2, -14 20 0, 1 -25 -2, 1 22 -3, -6 2 -3, 5 1 0, -11 -6 0, -5 13 7, 0 -5 3, 14 -10 -2, -67 164 13, 29 18 -20, 8 -8 -1, 23 -2 0, -6 -5 -2, -1 4 1, -4 0 0, -9 8 -1, 6 1 0, 23 -1 1, -9 -16 -1, -6 15 -2, 14 -11 -3, 5 4 -2, 60 -52 8, -10 -112 -2, -26 12 0, -4 -18 1, 27 -24 1, -25 34 1, 2 -19 1, -9 3 1, 6 18 0, 14 -2 1, -1 -16 2, -26 22 -3, -10 -19 1, -10 -15 -1, -2 12 1, -16 8 0, -44 200 7, 23 -8 -7, 13 -32 0, -8 16 2, 0 3 0, 14 -15 -1, 3 4 0, 11 -3 0, 4 21 1, -4 -11 1, 0 -10 0, -13 11 4, 14 -6 -3, -1 7 -1, 17 -5 -5, 8 15 4, -15 -22 4, 39 -157 -64, -55 -3 34, -60 1 12, -21 3 2, 2 7 1, -5 25 4, -3 -17 4, -1 44 0, -10 24 0, 12 39 -4, 14 29 -5, 37 20 4, 78 -13 5, 47 -5 1, -5 -44 5, 20 -13 5, -28 -29 -1, 17 -11 -1, -2 -11 -1, 1 4 -5, 24 -22 2, -40 15 -4, 0 -14 -1, -5 -23 -7, -122 175 -17, 39 -13 34, 27 -7 18, 71 -70 55, -13 -99 -70, -17 -21 -40, -6 23 -8, -16 0 4, -2 4 -4, -54 177 15, -1 -10 26, 8 3 18, 9 -10 5, 8 3 1, 7 10 24, 67 -137 4, -15 -64 -62, 5 10 0, -5 -10 -2, -36 38 2, 3 -12 -4, 5 6 -6, 2 2 -2, 8 -36 -14, -4 -4 -10, -17 25 2, 0 -22 4, -13 17 8, -2 7 0, -4 18 15, -16 167 82, -5 11 -32, 5 -30 0, -11 28 -4, -18 -13 -7, 4 30 -12, -19 32 -7, 15 -23 -3, 9 -53 -4, 7 -2 -1, -3 10 0, -7 43 2, 27 -32 -2, -2 3 -1, -1 2 -2, -1 38 1, 12 -62 -3, 1 -3 -1, 2 5 0, -7 29 -2, 4 -28 2, 0 62 0, 1 -54 4, -8 -1 10, -2 18 4</inkml:trace>
  <inkml:trace contextRef="#ctx0" brushRef="#br0" timeOffset="1.000000">2122 1170 136, '77 '-81 '238, "15 "20 "-155, -19 25 -53, 2 -14 0, 8 -51 -30, -18 21 -94</inkml:trace>
</inkml:ink>
</file>

<file path=word/ink/ink13.xml><?xml version="1.0" encoding="utf-8"?>
<inkml:ink xmlns:inkml="http://www.w3.org/2003/InkML">
  <inkml:definitions>
    <inkml:brush xml:id="br0">
      <inkml:brushProperty name="width" value="0.039690" units="cm"/>
      <inkml:brushProperty name="height" value="0.039690" units="cm"/>
      <inkml:brushProperty name="fitToCurve" value="1"/>
    </inkml:brush>
    <inkml:context xml:id="ctx0">
      <inkml:inkSource xml:id="inkSrc0">
        <inkml:traceFormat>
          <inkml:channel name="X" type="integer" units="cm"/>
          <inkml:channel name="Y" type="integer" units="cm"/>
          <inkml:channel name="F" type="integer" max="1023" units="dev"/>
        </inkml:traceFormat>
        <inkml:channelProperties>
          <inkml:channelProperty channel="X" name="resolution" value="28.360411" units="1/cm"/>
          <inkml:channelProperty channel="Y" name="resolution" value="28.360411" units="1/cm"/>
          <inkml:channelProperty channel="F" name="resolution" value="1.000000" units="1/dev"/>
        </inkml:channelProperties>
      </inkml:inkSource>
      <inkml:timestamp xml:id="ts0" timeString="2024-05-23T18:15:04.716"/>
    </inkml:context>
  </inkml:definitions>
  <inkml:trace contextRef="#ctx0" brushRef="#br0">5214 57789 136, '-37 '-85 '20, "49 "170 "18, -21 15 -20, -2 -22 -10, 31 18 -2, -5 -15 -1, -19 15 3, 2 -10 1, -10 27 4, -2 -24 2, 7 0 0, -18 9 1, 5 2 -8, -6 -7 -8, 1 -5 -1, 5 -2 -1, 20 5 -15, 33 -183 0, -2 -3 8, -8 6 3, -7 -13 -1, 5 6 -1, -5 14 -3, -3 -3 -2, 25 160 5, 6 3 12, 8 4 32, 34 -47 5, -44 -110 -52, -12 -22 -5, -16 -3 1, -5 9 4, -2 13 -5, -3 -19 -9, 8 11 0, -6 2 24, -6 8 37, -22 185 23, 11 -6 -48, 10 -1 -10, 1 -23 0, 0 4 -1, 0 5 -3, 0 -8 -4, 13 15 -4, -4 -17 0, 7 5 2, 2 3 4, 7 -9 9, 63 -59 5, -15 -90 -11, 6 -17 -1, 1 3 -4, -16 -10 -10, -59 9 11, -4 -10 15, -49 179 12, 23 6 -14, 25 2 -1, -3 -12 -1, 9 15 -3, 30 -12 -7, 46 -59 -7, -10 -77 -1, 3 -35 -11, -34 3 13, -5 -3 -6, -2 11 4, -24 1 13, -34 164 75, 14 -5 -61, 22 -2 -4, 5 10 -1, 11 -13 -5, 45 -146 -26, -43 -28 2, 26 9 -8, 16 18 7, 2 50 89, -52 99 -45, -7 24 -18, -7 -23 -1, 79 -58 0, -58 -101 -41, 34 156 39, 9 -66 12, -40 -95 -23, -13 -11 -5, -6 -7 -20, -13 25 6, -7 158 75, 19 10 -36, 20 0 -3, 31 -5 -9, 29 -97 14, -11 -64 -5, -30 -17 -32, -39 5 15, 3 180 67, 9 -6 -48, 28 -7 0, 22 -67 8, -3 -53 -6, 4 -19 -29, -17 -20 -3, -34 -4 12, -104 164 -12, 88 14 29, 40 -13 -7, 28 -9 3, 11 -54 3, 6 1 1, -14 -49 -6, -13 -59 -6, -8 -3 -21, -54 17 15, -31 -7 12, -25 -8 1, -33 67 -3, -7 51 -2, 1 18 -2, 15 -3 -2, 7 44 -6, 41 0 0, 36 -9 2, 12 4 -4, 40 1 -3, 20 -80 9, 4 -42 7, -6 -26 1, -2 0 5, -21 -10 7, -16 -19 1, -19 11 19, -55 178 5, 47 -20 -11, 13 4 10, 54 -40 -19, 0 -73 -30, -1 -23 -1, -7 -48 -1, -22 6 -26, -66 188 32, 14 11 23, 22 2 -2, -15 -189 -27, -25 0 -9, 103 113 24, -8 10 31, -20 -120 -36, -46 -1 -6, -6 177 -9, 24 5 48, 50 -43 -13, 7 -101 10, -43 -39 -20, -10 7 -35, -28 167 33, 8 -5 8, 34 6 -7, 44 -44 -9, 0 -84 4, 0 -12 2, -10 -45 0, -52 12 -7, -51 -12 -1, -56 55 8, -14 37 -3, -16 14 -6, 22 28 -8, 28 60 -1, 63 -14 0, 66 -7 -2, 19 -58 8, -7 -24 5, -4 -21 3, 7 -16 2, -7 -44 5, -7 2 -1, -2 -30 -3, -23 23 -5, 2 -19 -5, -7 25 0, -22 -2 8, -26 6 11, -71 80 23, 21 84 -23, 6 26 1, 2 1 -1, 17 -28 -2, -4 2 -4, 37 6 -3, 8 3 2, 2 9 0, 40 -20 -6, 35 -27 -5, -9 -36 4, 1 -28 -4, -3 -43 -13, 10 -6 10, -1 -13 12, -67 -8 0, -40 -6 1, -72 6 3, 10 96 -4, 6 30 0, 9 16 -1, 57 31 3, 59 -11 1, 35 -59 -2, 23 -21 -9, -3 -34 1, -9 -33 -1, -32 -22 3, -24 178 14, 6 0 1, 32 -116 4, -14 -77 -31, -33 24 -4, -10 -17 4, -26 14 -1, -64 34 -5, -3 75 18, 6 0 3, 14 60 1, 62 -1 5, 32 -7 7, 44 -26 3, -4 -40 -1, 2 -57 2, -25 -39 -8, -9 2 -12, -27 -1 -27, -22 172 35, 5 -12 47, 12 13 12, 27 -18 -12</inkml:trace>
</inkml:ink>
</file>

<file path=word/ink/ink14.xml><?xml version="1.0" encoding="utf-8"?>
<inkml:ink xmlns:inkml="http://www.w3.org/2003/InkML">
  <inkml:definitions>
    <inkml:brush xml:id="br0">
      <inkml:brushProperty name="width" value="0.039690" units="cm"/>
      <inkml:brushProperty name="height" value="0.039690" units="cm"/>
      <inkml:brushProperty name="fitToCurve" value="1"/>
    </inkml:brush>
    <inkml:context xml:id="ctx0">
      <inkml:inkSource xml:id="inkSrc0">
        <inkml:traceFormat>
          <inkml:channel name="X" type="integer" units="cm"/>
          <inkml:channel name="Y" type="integer" units="cm"/>
          <inkml:channel name="F" type="integer" max="1023" units="dev"/>
        </inkml:traceFormat>
        <inkml:channelProperties>
          <inkml:channelProperty channel="X" name="resolution" value="28.360411" units="1/cm"/>
          <inkml:channelProperty channel="Y" name="resolution" value="28.360411" units="1/cm"/>
          <inkml:channelProperty channel="F" name="resolution" value="1.000000" units="1/dev"/>
        </inkml:channelProperties>
      </inkml:inkSource>
      <inkml:timestamp xml:id="ts0" timeString="2024-05-23T18:15:04.717"/>
    </inkml:context>
  </inkml:definitions>
  <inkml:trace contextRef="#ctx0" brushRef="#br0">76 785 136, '-75 '-12 '0, "75 "92 "0, 29 3 4, 30 -11 35, 29 -56 -10, -12 -86 -52, -32 -7 16, -14 4 5, 11 -29 1, -11 -10 0, -13 38 0, -1 -5 0, 5 -21 0, -21 11 2, -8 13 6, 2 1 5, -70 151 21, 38 24 3, 25 -14 -23, 8 2 -4, -8 2 -6, 7 7 -5, 14 -25 -5, -2 8 -3, 8 -8 -1, 23 15 1, 13 -14 4, 31 -43 5, 12 -56 2, -20 -30 -1, -10 -25 0, -30 -6 -2, -9 -5 -2, 0 -25 -1, -4 -4 3, -12 37 -1, 12 7 1, -1 3 1, -5 0 0, -3 -14 -3, -11 17 1, -19 154 25, 15 -10 -7, -6 35 -6, 10 -16 -5, 5 -3 -3, 4 30 -1, -1 -31 1, 6 -4 1, 6 -10 3, 5 9 12, 39 -8 35, 12 -89 -71, 5 -32 -51</inkml:trace>
  <inkml:trace contextRef="#ctx0" brushRef="#br0" timeOffset="1.000000">1439 960 136, '-31 '-71 '58</inkml:trace>
  <inkml:trace contextRef="#ctx0" brushRef="#br0" timeOffset="2.000000">1736 925 136, '25 '72 '53, "-16 "9 "-30, 58 1 26, 14 -85 -34, -5 -66 -20, -35 -25 -6, -13 22 4, -11 0 -3, -13 -26 1, -2 -8 4, -9 -7 4, -1 0 5, -4 41 10, -1 -8 7, -10 4 -4, -23 -7 4, 2 165 16, 40 24 -13, 13 -24 -16, 2 12 -4, 10 -2 -5, -5 -20 1, 18 23 -1, 8 -3 -1, 6 -6 1, 5 0 3, 37 -38 27, 4 -83 0, 3 -48 -26, -59 10 -9, -7 -10 -3, -8 13 2, 6 -28 -1, -13 24 1, -3 -22 0, 6 5 0, 6 2 1, -21 16 -6, -53 169 44, 25 -2 -3, 16 18 -11, -1 -32 -5, 7 0 -5, 13 15 -2, 16 -9 -2, 14 6 1, 8 8 26, 12 -10 66, 40 -140 6, -47 -30 -156, -6 -8 -327</inkml:trace>
</inkml:ink>
</file>

<file path=word/ink/ink15.xml><?xml version="1.0" encoding="utf-8"?>
<inkml:ink xmlns:inkml="http://www.w3.org/2003/InkML">
  <inkml:definitions>
    <inkml:brush xml:id="br0">
      <inkml:brushProperty name="width" value="0.025000" units="cm"/>
      <inkml:brushProperty name="height" value="0.025000" units="cm"/>
    </inkml:brush>
    <inkml:context xml:id="ctx0">
      <inkml:inkSource xml:id="inkSrc0">
        <inkml:traceFormat>
          <inkml:channel name="X" type="integer" min="-2147480000" max="2147480000" units="cm"/>
          <inkml:channel name="Y" type="integer" min="-2147480000" max="2147480000" units="cm"/>
          <inkml:channel name="F" type="integer" max="32767" units="dev"/>
        </inkml:traceFormat>
        <inkml:channelProperties>
          <inkml:channelProperty channel="X" name="resolution" value="1000.000000" units="1/cm"/>
          <inkml:channelProperty channel="Y" name="resolution" value="1000.000000" units="1/cm"/>
          <inkml:channelProperty channel="F" name="resolution" value="0.000000" units="1/dev"/>
        </inkml:channelProperties>
      </inkml:inkSource>
      <inkml:timestamp xml:id="ts0" timeString="2024-05-23T18:19:00.886"/>
    </inkml:context>
  </inkml:definitions>
  <inkml:trace contextRef="#ctx0" brushRef="#br0">608 818 24575, '0 '-9 '0, "33 "-36 "0, -20 20 0, 25 -27 0, -27 32 0, -2 3 0, 1 -3 0, -3 1 0, 3 2 0, -4 -3 0, 2 0 0, -3 3 0, 1 -6 0, 0 2 0, 3 -25 0, -5 16 0, 1 -9 0, -5 25 0, 0 8 0, -4 1 0, -5 3 0, -1 0 0, -5 2 0, 5 0 0, -5 0 0, 2 0 0, -3 0 0, 0 0 0, 3 2 0, -3 3 0, 6 3 0, -2 1 0, 5 1 0, -2 -1 0, 2 0 0, 0 0 0, 0 0 0, 3 0 0, -1 1 0, -1 -3 0, 0 1 0, 0 -1 0, 1 3 0, 1 -1 0, -1 3 0, -2 -2 0, -1 5 0, -2 -2 0, 0 0 0, -1 2 0, 1 -2 0, -1 7 0, 0 -3 0, -1 3 0, 2 -4 0, -4 1 0, 5 -1 0, -5 1 0, 5 3 0, -2 -4 0, 2 8 0, -4 4 0, 3 -2 0, -1 2 0, 2 -5 0, 3 -2 0, 0 3 0, 0 0 0, 0 1 0, 2 -5 0, -1 4 0, 4 -7 0, -2 2 0, 3 -6 0, 0 2 0, 0 -7 0, 0 1 0, 0 -5 0, 0 0 0, 2 -2 0, 0 0 0, 4 -2 0, -2 0 0, 5 0 0, -5 0 0, 5 0 0, -2 0 0, -1 -2 0, 3 0 0, -4 -5 0, 1 2 0, -1 -3 0, -2 3 0, 0 -3 0, -1 3 0, -2 -3 0, 0 3 0, 0 -1 0, 0 2 0, -8 2 0, -1 0 0, -4 2 0, -3 0 0, 3 0 0, 0 0 0, -2 0 0, 2 0 0, 0 0 0, -2 0 0, 5 2 0, -6 1 0, 6 2 0, -2 0 0, 3 1 0, -3 2 0, 2 1 0, -3 4 0, 3 -3 0, -3 3 0, 4 -4 0, -4 4 0, 3 -3 0, 2 2 0, -1 0 0, 4 -2 0, -5 5 0, 4 -5 0, -4 6 0, 5 -6 0, -2 5 0, 2 -5 0, 0 5 0, 0 -5 0, 0 2 0, 2 0 0, -1 1 0, -1 7 0, 1 -3 0, -2 3 0, 5 -4 0, -4 4 0, 4 -3 0, -2 6 0, 3 -6 0, 0 3 0, 0 0 0, 0 -3 0, 0 2 0, 0 -6 0, 0 3 0, 0 -3 0, 0 0 0, 3 2 0, 1 -5 0, 4 2 0, 1 -5 0, 0 0 0, 3 -2 0, -2 -1 0, 3 1 0, -1 -2 0, -2 -1 0, 9 -2 0, -5 0 0, 10 0 0, -7 0 0, 6 -6 0, -2 -1 0, 3 -5 0, 0 0 0, 1 0 0, -1 0 0, -3 2 0, -2 0 0, -3 4 0, -3 -2 0, 0 3 0, -4 1 0, 0 -1 0, 0 0 0, -2 3 0, 1 -2 0, -3 3 0, 1 -1 0, -2 2 0, 0 0 0, 0 0 0, -2 0 0, -1 0 0</inkml:trace>
  <inkml:trace contextRef="#ctx0" brushRef="#br0" timeOffset="1139.000000">595 1598 24575, '-4 '8 '0, "0 "0 "0, -4 8 0, 4 -5 0, -3 4 0, 6 -9 0, 0 -2 0, 1 -1 0, 0 1 0, -2 0 0, 1 -2 0, 0 0 0</inkml:trace>
  <inkml:trace contextRef="#ctx0" brushRef="#br0" timeOffset="3909.000000">886 1503 24507, '0 '3 '0, "0 "-4 "34, 0 15 -34, 0 -9 11, 0 7 -11, 0 -7 6, 8 9 -6, -5 -8 17, 7 6 -17, -6 -8 0, 0 -1 0, 2 2 0, -1 -2 0, 3 0 0, -3 -1 0, 3 -2 0, -3 0 0, 7 0 0, -4 0 0, 5 0 0, 6 -8 0, 1 -3 0, 25 -16 0, -9 0 0, 18 -14 0, -4 3 0, 10 -12 -505, -22 17 0, 1 -1 505, 1 -4 0, 1 -1 0, 4 -6 0, 1 -1 0, -4 2 0, -1 0 0, 1 -1 0, -2 2 0, 13 -16 -545, 4 -11 545, -22 29 0, 14 -35 0, -10 20 0, -1 -12 0, -6 18 0, -8 4 0, 9 -9 0, -16 17 0, 11 -20 0, -13 26 0, 5 -18 982, -4 19 -982, -5 -8 573, -2 14 -573, -3 0 0, 0 1 0, -3 11 0, 0 -6 0, -3 9 0, 0 -3 0, 0 4 0, 0 0 0, 0 0 0, 0 -1 0, -4 1 0, 1 0 0, -6 2 0, 4 1 0, -3 1 0, 1 1 0, -3 1 0, 4 1 0, -3 2 0, 2 0 0, 0 0 0, 1 0 0, 2 2 0, 0 2 0, 0 3 0, -1 5 0, 0 -2 0, 2 2 0, -1 1 0, 3 -3 0, -4 9 0, 5 -8 0, -5 8 0, 2 -9 0, -2 5 0, -3 2 0, 2 0 0, -10 16 0, 5 -6 0, -7 12 0, 0 1 0, 4 -9 0, -10 24 0, 6 -16 0, -7 19 0, 7 -22 0, -4 7 0, 4 -7 0, -1 10 0, -3 -1 0, 6 1 0, -2 -6 0, 3 5 0, -5 5 0, 4 -7 0, -4 7 0, 6 -16 0, 1 -4 0, 3 3 0, -5 3 0, 6 -8 0, -4 6 0, 3 -17 0, 4 3 0, -2 -4 0, 3 0 0, -2 -3 0, 1 2 0, -1 -2 0, 2 0 0, 0 -1 0, 0 0 0, 2 -2 0, -1 2 0, 1 1 0, -1 -6 0, 1 5 0, -1 -8 0, 4 5 0, -3 -5 0, 2 2 0, -1 -2 0, 2 0 0, -1 0 0, 0 0 0, -1 0 0, 2 -1 0, 0 1 0, 0 0 0, 0 0 0, 0 0 0, 0 0 0, -1 -1 0, 0 1 0, 0 0 0, 1 0 0, 0 0 0, 0 0 0, 0 -1 0, 0 1 0, 0 0 0, 0 0 0, 0 0 0, 0 -1 0, 1 -1 0, 1 0 0, 1 -2 0, 1 0 0, 0 0 0, 0 0 0, 0 0 0, 2 0 0, 1 0 0, 2 0 0, 0 -4 0, 0 1 0, 0 -6 0, 3 4 0, -2 -2 0, 6 -1 0, -6 3 0, 8 -6 0, 4 2 0, 4 -4 0, 12 -4 0, -2 2 0, 0 -2 0, 2 -1 0, -3 7 0, 18 -3 0, -25 10 0, 5 0 0</inkml:trace>
  <inkml:trace contextRef="#ctx0" brushRef="#br0" timeOffset="5168.000000">1882 1070 24575, '-8 '0 '0, "-1 "0 "0, -11 0 0, 5 0 0, -18 0 0, 7 0 0, -36 0 0, 31 0 0, -39 0 0, 55 0 0, -27 0 0, 23 0 0, -10 0 0, 5 0 0, 3 0 0, 2 0 0, 3 0 0, 2 0 0, 2 0 0, 0 0 0, 2 0 0, -2 0 0, 3 0 0, 2 0 0, -2 -2 0, 5 0 0, -3 -2 0, 3 -3 0, 2 -1 0, 1 1 0, 1 -1 0, 0 1 0, 0 -2 0, 4 2 0, 4 -2 0, 5 3 0, 3 -2 0, 0 3 0, 3 -1 0, -2 3 0, 11 1 0, 3 2 0, 5 0 0, 8 0 0, -13 0 0, 24 -5 0, -15 4 0, 8 -3 0, 1 1 0, -17 2 0, 18 -6 0, -19 6 0, 3 -3 0, -13 4 0, -5 0 0, -6 0 0, -4 0 0, -2 0 0, 0 0 0, -2 0 0, 0 0 0</inkml:trace>
  <inkml:trace contextRef="#ctx0" brushRef="#br0" timeOffset="6879.000000">2203 1561 24575, '-3 '-4 '0, "-2 "1 "0, -7 3 0, 2 0 0, -5 0 0, 5 2 0, -6 15 0, 10 -9 0, -4 10 0, 9 -14 0, 0 0 0, 1 0 0, 0 0 0, 0 0 0, 0 -1 0, 1 -1 0, 1 0 0, 1 -2 0, 1 -2 0, -2 0 0, 2 -2 0, -4 -1 0, 3 -1 0, 0 1 0, 1 -3 0, 0 4 0, 0 -3 0, 0 1 0, 0 2 0, 0 -3 0, 0 5 0, -2 -1 0, -2 4 0, -2 1 0, 0 0 0, 1 1 0</inkml:trace>
</inkml:ink>
</file>

<file path=word/ink/ink16.xml><?xml version="1.0" encoding="utf-8"?>
<inkml:ink xmlns:inkml="http://www.w3.org/2003/InkML">
  <inkml:definitions>
    <inkml:brush xml:id="br0">
      <inkml:brushProperty name="width" value="0.025000" units="cm"/>
      <inkml:brushProperty name="height" value="0.025000" units="cm"/>
    </inkml:brush>
    <inkml:context xml:id="ctx0">
      <inkml:inkSource xml:id="inkSrc0">
        <inkml:traceFormat>
          <inkml:channel name="X" type="integer" min="-2147480000" max="2147480000" units="cm"/>
          <inkml:channel name="Y" type="integer" min="-2147480000" max="2147480000" units="cm"/>
          <inkml:channel name="F" type="integer" max="32767" units="dev"/>
        </inkml:traceFormat>
        <inkml:channelProperties>
          <inkml:channelProperty channel="X" name="resolution" value="1000.000000" units="1/cm"/>
          <inkml:channelProperty channel="Y" name="resolution" value="1000.000000" units="1/cm"/>
          <inkml:channelProperty channel="F" name="resolution" value="0.000000" units="1/dev"/>
        </inkml:channelProperties>
      </inkml:inkSource>
      <inkml:timestamp xml:id="ts0" timeString="2024-05-23T18:18:32.580"/>
    </inkml:context>
  </inkml:definitions>
  <inkml:trace contextRef="#ctx0" brushRef="#br0">896 744 24575, '0 '-5 '0, "6 "1 "0, 1 -13 0, 8 5 0, -5 -8 0, 1 8 0, -8 3 0, 4 -1 0, -6 6 0, 5 -6 0, -4 6 0, 2 -4 0, -1 4 0, 1 -1 0, 1 -10 0, -2 7 0, 2 -17 0, -3 15 0, 0 -6 0, 2 8 0, -4 1 0, 4 -1 0, -4 -3 0, 4 2 0, -2 -4 0, 2 5 0, 1 -6 0, -3 6 0, 2 -5 0, -4 4 0, 4 -1 0, -3 4 0, 0 -2 0, -1 2 0, 0 0 0, 0 -1 0, 0 1 0, 0 0 0, 0 -1 0, 0 3 0, 0 -4 0, -1 5 0, -1 -5 0, -2 6 0, 1 -3 0, -3 3 0, 0 0 0, 0 -2 0, -1 4 0, 1 -1 0, 0 1 0, 0 -2 0, 0 2 0, -1 -2 0, -5 2 0, 3 0 0, 0 0 0, 2 0 0, 1 0 0, -2 0 0, 2 0 0, -2 0 0, 4 0 0, -1 0 0, 0 2 0, 1 0 0, -2 2 0, 3 -1 0, 0 0 0, -1 1 0, 1 -1 0, 0 0 0, 1 1 0, -1 -1 0, 1 0 0, 0 0 0, -1 1 0, 3 -1 0, -3 0 0, 2 1 0, -2 -1 0, 2 0 0, -3 2 0, 1 -1 0, 1 1 0, -1 -2 0, 1 0 0, 0 0 0, -1 3 0, 0 -1 0, -1 1 0, 0 -1 0, 1 0 0, 1 -1 0, -2 1 0, 1 -2 0, -1 3 0, 1 -2 0, -1 3 0, 0 -1 0, 1 0 0, -3 1 0, 2 2 0, -2 -1 0, 0 3 0, 1 -1 0, -2 -1 0, 2 1 0, -1 -2 0, 2 0 0, 0 0 0, 0 -2 0, 1 1 0, -1 -1 0, 0 0 0, 2 1 0, -1 -3 0, 1 3 0, -2 -3 0, 2 4 0, -1 -3 0, 1 1 0, 0 2 0, -1 -5 0, 3 5 0, -4 -2 0, 4 2 0, -2 -3 0, 0 3 0, 2 -2 0, -3 0 0, 2 1 0, 0 2 0, 1 0 0, -2 2 0, 2 -3 0, -2 0 0, 2 0 0, 0 0 0, 0 2 0, 0 -1 0, 0 4 0, 0 -4 0, 0 1 0, 0 1 0, 0 -3 0, 0 3 0, 0 -1 0, 0 -1 0, 0 4 0, 0 -4 0, 0 1 0, 0 -2 0, 0 0 0, 0 0 0, 0 0 0, 0 0 0, 0 -3 0, 0 3 0, 0 -4 0, 1 4 0, 1 -3 0, 0 1 0, 1 -2 0, -3 -1 0, 3 0 0, -2 1 0, 0 -1 0, 1 0 0, -1 1 0, 1 -1 0, 1 0 0, -1 -1 0, 1 1 0, -1 -1 0, 1 1 0, -1 -1 0, 1 1 0, 1 -1 0, -1 0 0, 0 1 0, 1 -3 0, -1 1 0, 2 1 0, 3 -1 0, -2 0 0, 3 -1 0, -4 0 0, 1 0 0, 2 0 0, -2 0 0, -1 0 0, 3 0 0, -4 0 0, 1 0 0, 0 0 0, -1 0 0, 1 0 0, 1 0 0, -2 0 0, 1 0 0, -2 0 0, 3 -1 0, -3 -1 0, 3 -2 0, -3 2 0, 0 -1 0, 1 1 0, -1 0 0, -1 -1 0, 1 2 0, -1 -3 0, -1 1 0, 2 0 0, -2 -1 0, 0 1 0, -1 0 0, 0 -1 0, 0 1 0, 0 0 0, 0 0 0, -1 1 0, -1 1 0, -2 1 0, -1 0 0, 1 0 0, -3 0 0, 3 0 0, -3 0 0, 1 0 0, 0 0 0, -2 0 0, 2 0 0, -2 0 0, 3 0 0, -3 0 0, 2 0 0, 0 0 0, -1 0 0, 3 0 0, -1 0 0, 1 0 0, -1 1 0, 1 0 0, -1 2 0, 1 -1 0, 1 0 0, 0 -1 0, -1 1 0, 1 -1 0, -1 1 0, -1 2 0, 1 -4 0, -3 2 0, 3 -1 0, -3 0 0, 3 1 0, -4 1 0, 2 -2 0, -2 3 0, 0 -2 0, -2 0 0, -5 4 0, 0 -3 0, -2 3 0, 3 1 0, -3 0 0, -1 3 0, -4 4 0, 4 -3 0, -4 6 0, 6 -4 0, -3 0 0, 4 2 0, 0 -2 0, 3 -1 0, 0 0 0, 6 -2 0, 0 -1 0, 0 1 0, 1 -2 0, 0 0 0, 1 0 0, 0 0 0, -1 2 0, 1 -1 0, 0 1 0, 0 -2 0, 0 3 0, 0 -3 0, -1 5 0, 3 -4 0, -2 4 0, 2 -4 0, -3 1 0, 3 -2 0, 0 0 0, 2 0 0, -1 0 0, 0 0 0, -1 0 0, 2 -3 0, 0 3 0, 0 -2 0, 0 2 0, 0 -3 0, 0 3 0, 0 -2 0, 0 2 0, 0 -3 0, 0 3 0, 0 -2 0, 0 -1 0, 2 3 0, 0 -4 0, 2 4 0, 0 -1 0, -1 0 0, 1 -2 0, -1 -1 0, 2 1 0, -1 -1 0, 4 1 0, -4 1 0, 3 -2 0, -1 2 0, 2 -2 0, 0 0 0, -2 -1 0, 1 1 0, -1 -2 0, 2 0 0, 0 -2 0, -2 0 0, 1 0 0, -1 0 0, 2 0 0, -2 0 0, 1 0 0, -1 0 0, 2 0 0, 3 0 0, -2 0 0, 3 0 0, -2 0 0, -1 0 0, 1 -2 0, -2 0 0, 0 -2 0, 2 0 0, -1 0 0, 1 -2 0, 1 1 0, -2 -3 0, 1 2 0, 1 -3 0, -3 1 0, 3 0 0, -4 0 0, 1 0 0, 0 0 0, 0 0 0, 0 0 0, 3 -3 0, -2 2 0, 6 -6 0, -3 3 0, 15 -15 0, -5 7 0, 10 -11 0, -12 14 0, 3 -6 0, -6 3 0, 6 -1 0, -5 -2 0, 3 2 0, 4 -11 0, -1 2 0, 8 -12 0, -2 3 0, 12 -17 0, -3 4 0, 14 -19 0, -12 14 0, 11 -8 0, -22 23 0, 9 -11 0, -12 17 0, 3 -8 0, -3 8 0, -6 5 0, -6 2 0, 2 2 0, -5 2 0, 0 -1 0, 2 -6 0, -4 5 0, 6 -7 0, -6 12 0, 1 -3 0, -3 4 0, 2 0 0, -4 3 0, 1 -2 0, 0 5 0, -2 -2 0, 2 4 0, -2 -1 0, -3 3 0, 2 -3 0, -3 6 0, 1 -3 0, -2 3 0, 0 3 0, 0 -3 0, 0 2 0, 0 1 0, -2 -3 0, -2 4 0, -2 -2 0, -5 0 0, 3 1 0, -3 -1 0, 3 2 0, 0 0 0, 0 2 0, 0 -2 0, 3 4 0, -3 -2 0, 2 2 0, -2 0 0, 0 0 0, 0 0 0, -2 0 0, 1 0 0, -1 0 0, 2 0 0, 0 0 0, 0 0 0, -3 0 0, 3 0 0, -3 0 0, 3 0 0, 2 0 0, -1 0 0, -3 0 0, 4 0 0, -5 0 0, 7 0 0, -4 0 0, 5 2 0, -3 0 0, 3 1 0, -1 0 0, 1 0 0, 0 1 0, -1 -1 0, 1 0 0, 0 1 0, 1 -1 0, -1 0 0, 1 1 0, -1 -1 0, -1 0 0, 1 1 0, 0 -1 0, -1 0 0, 1 0 0, -1 1 0, 1 -1 0, 0 0 0, 1 1 0, -1 -1 0, 1 0 0, -1 1 0, 1 -1 0, -1 0 0, 1 1 0, -1 -1 0, 1 0 0, -1 0 0, 1 1 0, 0 -1 0, -1 2 0, 1 -1 0, -2 4 0, 1 -5 0, -1 5 0, 0 -2 0, 0 2 0, 0 2 0, -2 -1 0, 1 4 0, -3 -2 0, 1 3 0, -1 3 0, -1 -3 0, 1 6 0, -6 4 0, 3 -1 0, -2 4 0, 3 -6 0, 2 0 0, -2 -3 0, 2 2 0, -1 -2 0, 3 -1 0, -1 0 0, 0 0 0, 2 -2 0, -3 2 0, 1 0 0, 2 -2 0, -3 5 0, 3 -2 0, 0 3 0, -3 3 0, 2 -2 0, -3 3 0, 4 -4 0, 0 0 0, 0 0 0, -1 4 0, 1 -3 0, -4 6 0, 3 -2 0, -10 16 0, 8 -9 0, -9 10 0, 8 -14 0, 0 1 0, -2 -5 0, 2 4 0, -1 -7 0, 1 3 0, 1 -4 0, 1 0 0, 1 0 0, -2 -4 0, 3 4 0, -2 -7 0, 2 6 0, -2 -5 0, 0 2 0, 2 -3 0, -4 3 0, 3 -3 0, -3 3 0, 1 0 0, -1 -2 0, -2 5 0, 4 -5 0, -7 11 0, 5 -7 0, -5 5 0, 4 -4 0, 0 -5 0, 1 2 0, -1 -3 0, 1 0 0, 0 -1 0, -1 4 0, 1 -2 0, -1 2 0, 1 -6 0, 2 2 0, -1 -2 0, 1 3 0, -2 0 0, 2 0 0, -2 0 0, 2 -3 0, 0 2 0, 0 -5 0, 2 3 0, -1 -3 0, 1 0 0, 0 0 0, -4 1 0, 4 -1 0, -4 2 0, 5 -3 0, -4 1 0, 2 0 0, 0 0 0, -1 -2 0, 2 2 0, -2 -2 0, 3 0 0, -4 1 0, 4 -3 0, -3 3 0, 3 -3 0, -3 3 0, 3 -3 0, -4 4 0, 4 -4 0, -3 3 0, 1 -1 0, -2 0 0, 0 1 0, 0 -1 0, 0 1 0, 0 0 0, -3 1 0, 2 0 0, -2 0 0, 3 0 0, 0 -4 0, 2 3 0, -2 -2 0, 2 0 0, -2 -1 0, 2 0 0, -1 0 0, 3 -1 0, -4 1 0, 4 -1 0, -1 1 0, 2 -1 0, -3 -1 0, 2 1 0, -1 -1 0, 2 0 0, -4 2 0, 3 -3 0, -3 4 0, 3 -5 0, -1 2 0, 1 -1 0, -1 0 0, 1 2 0, 1 -3 0, -2 1 0, 1 1 0, -2 -2 0, 1 2 0, -1 -2 0, 0 0 0, -1 0 0, 3 0 0, -4 0 0, 3 0 0, -1 0 0, -2 0 0, 4 0 0, -3 0 0, 3 0 0, -1 0 0, -1 0 0, 2 0 0, -1 0 0, 2 0 0, -3 0 0, 2 0 0, -1 0 0, 0 0 0, 1 0 0, -4 0 0, 5 0 0, -5 -2 0, 4 0 0, -3 -2 0, 3 1 0, -1 -1 0, 1 1 0, 1 -1 0, -1 1 0, 3 0 0, -3 -3 0, 4 2 0, -4 -3 0, 4 3 0, -2 -3 0, 2 1 0, 0 -2 0, 0 2 0, 0 -2 0, 0 3 0, 0 -1 0, 0 -2 0, 0 2 0, 0 0 0, 2 -5 0, 0 5 0, 2 -4 0, 0 3 0, -1 1 0, 1 -2 0, 0 2 0, 0 -1 0, -1 1 0, 3 -2 0, -2 0 0, 4 -3 0, -1 3 0, 2 -5 0, -1 1 0, 4 -2 0, 1 -1 0, 0 0 0, 2 -1 0, -5 2 0, 5 -1 0, -2 0 0, 3 -5 0, 0 4 0, 2 -7 0, -2 6 0, -2 -4 0, 2 1 0, -2 1 0, 2 0 0, -3 4 0, 2 -1 0, -3 4 0, 1 -2 0, 0 4 0, -4 -3 0, 2 4 0, 0 -2 0, -2 3 0, 4 -1 0, -5 0 0, 3 1 0, -3 0 0, 2 -1 0, -3 1 0, 3 0 0, -4 2 0, 2 -2 0, 0 4 0, 0 -4 0, 0 4 0, -2 -2 0, 1 3 0, -1 -1 0, 2 0 0, 0 0 0, 0 -2 0, 0 2 0, -1 -2 0, 1 0 0, 0 2 0, 0 -2 0, 3 0 0, -3 1 0, 3 -3 0, -3 4 0, -1 -4 0, 1 2 0, 0 -2 0, 3 2 0, -3 -2 0, 3 2 0, -3 -2 0, 2 -1 0, -1 3 0, 1 -2 0, -2 2 0, 3 -1 0, -3 0 0, 3 2 0, 3 -5 0, -5 5 0, 8 -3 0, -9 4 0, 3 0 0, -1 -1 0, -1 1 0, 1 0 0, -2 2 0, 0 -2 0, 0 4 0, 0 -2 0, 0 2 0, -2 0 0, 1 0 0, -1 0 0, 0 0 0, 1 0 0, -3 0 0, 3 0 0, -3 0 0, 1 0 0, -1 0 0, -1 0 0, 0 1 0, 0 1 0, -1 1 0, 1 1 0, -2 -1 0, 0 0 0, 1 0 0, -2 0 0, 3 1 0, -3 -1 0, 2 0 0, -1 0 0, 1 1 0, 0 -1 0, 1 0 0, -3 3 0, 3 -3 0, -3 3 0, 3 -3 0, -1 2 0, 0 -1 0, 2 2 0, -3 -3 0, 1 2 0, 1 -1 0, -2 3 0, 2 -3 0, -3 4 0, 3 -4 0, -3 3 0, 2 -3 0, -2 1 0, 0 -2 0, 0 3 0, 0 -2 0, 0 1 0, 0 -2 0, 0 0 0, 0 1 0, 0 -1 0, 0 0 0, 0 3 0, 0 -2 0, 0 3 0, 0 -1 0, 0 0 0, 0 1 0, 0 -1 0, 0 2 0, 0 0 0, 0 0 0, 0 -1 0, 0 1 0, 0 0 0, 0 0 0, 0 0 0, 0 -2 0, 0 1 0, 0 -3 0, -2 3 0, 1 -3 0, -2 2 0, 3 -3 0, -3 0 0, 1 1 0, -1 -1 0, 1 0 0, -1 0 0, 1 1 0, 0 -1 0, -1 0 0, 1 -1 0, 0 1 0, -1 -3 0, 1 3 0, -1 -1 0, 0 1 0, 0 1 0, -1 -3 0, 1 2 0, 0 -1 0, -1 1 0, 1 1 0, 1 -1 0, -1 -1 0, 1 1 0, -1 -1 0, 0 0 0, -1 0 0, 1 -1 0, 0 2 0, -1 -3 0, 1 2 0, -1 -1 0, 1 -1 0, 0 2 0, -1 -2 0, 1 0 0, 0 0 0, -1 0 0, 1 0 0, 0 0 0, 0 0 0, 1 -2 0, 1 1 0, -1 -3 0, 2 1 0, -2 0 0, 2 -3 0, 0 2 0, 0 -1 0, 0 -1 0, 0 3 0, 0 -3 0, 0 3 0, 0 -3 0, 0 3 0, 0 -3 0, 0 3 0, 0 0 0, 0 -1 0, 0 1 0, 0 -1 0, 0 1 0, 2 0 0, 0 -1 0, 1 1 0, -1 -2 0, 1 1 0, -2 -2 0, 3 3 0, -1 0 0, 0 -1 0, 1 -1 0, -1 1 0, 1 -1 0, -1 -1 0, 1 2 0, -1 -1 0, 1 2 0, -1 -3 0, 3 2 0, -2 -1 0, 1 -1 0, -1 2 0, 1 -3 0, -1 3 0, 4 -4 0, -4 3 0, 3 -2 0, -1 0 0, 2 1 0, 0 -2 0, 0 0 0, 0 0 0, 2 -1 0, -1 1 0, 8 -4 0, -8 3 0, 5 -2 0, -6 4 0, 0 1 0, 0 0 0, 0 -2 0, -3 4 0, 3 -3 0, -2 2 0, 2 -2 0, -1 1 0, 1 0 0, 0 0 0, -2 0 0, 2 2 0, -4 -2 0, 3 1 0, -3 1 0, 1 -2 0, 1 3 0, -2 -3 0, 3 2 0, -3 0 0, 2 1 0, -3 1 0, 0 0 0, -1 2 0, 0 1 0, -2 6 0, 0 -3 0, 0 5 0, 0 -3 0, 0 2 0, 0 -2 0, -4 8 0, 3 -8 0, -4 8 0, 5 -8 0, -4 0 0, 4 1 0, -3 -1 0, 2 0 0, -2 1 0, 1 0 0, -2 2 0, 2 0 0, 0 -1 0, 0 0 0, 0 0 0, 0 -2 0, -2 1 0, 4 -1 0, -4 2 0, 4 0 0, -3 -3 0, 1 3 0, 0 -4 0, -2 3 0, 2 -1 0, -2 0 0, 2 1 0, -1 -1 0, 1 2 0, -2 0 0, 2 0 0, -2 0 0, 2 -1 0, -2 1 0, 0 -2 0, 2 2 0, -1 -3 0, 1 1 0, -2 0 0, 1 -1 0, -1 -1 0, 0 1 0, 1 -2 0, 1 1 0, -1 1 0, 1 -1 0, -2 1 0, 1 -1 0, 0 -1 0, -1 0 0, 1 0 0, -2 1 0, 1 -1 0, -2 1 0, 3 -1 0, 0 -1 0, -1 1 0, 1 -3 0, 0 2 0, -1 -2 0, 1 0 0, 0 0 0, 0 0 0, -1 0 0, 1 0 0, -1 0 0, 1 0 0, 0 0 0, -1 -4 0, 2 0 0, 0 -2 0, 2 -1 0, 0 1 0, 0 -2 0, 0 0 0, 0 0 0, 0 0 0, 0 0 0, 0 0 0, 0 0 0, 2 0 0, 0 0 0, 2 0 0, 0 0 0, 2 -2 0, -1 1 0, 5 -5 0, -4 5 0, 4 -2 0, -4 3 0, 1 0 0, -2 2 0, 2 0 0, -3 1 0, 3 1 0, -2 -2 0, 0 3 0, 0 -3 0, -1 2 0, 3 -1 0, -1 1 0, 0 -2 0, 2 2 0, -2 -2 0, 0 0 0, 2 2 0, -2 -2 0, 0 2 0, 1 -1 0, -3 1 0, 3 -2 0, -3 3 0, 5 -3 0, -5 3 0, 3 -5 0, -1 4 0, -2 -1 0, 3 1 0, -3 1 0, 3 -1 0, -1 0 0, 2 0 0, -2 -2 0, 1 2 0, 0 -2 0, 1 2 0, -1 0 0, -1 0 0, 2 1 0, -3 -1 0, 3 2 0, -2 -2 0, 2 4 0, -5 -3 0, 3 3 0, -1 -2 0, -1 2 0, 1 0 0, -1 0 0, -1 0 0, 0 1 0, -1 1 0, -1 1 0, -1 1 0, 0 1 0, 0 -1 0, 0 3 0, 0 -1 0, 0 2 0, 0 -2 0, 0 1 0, 0 -1 0, 0 2 0, 0 0 0, 0 -1 0, -2 3 0, 1 -2 0, -3 5 0, 4 -4 0, -4 4 0, 3 -2 0, -3 3 0, 4 0 0, -4 3 0, 3 -5 0, -2 2 0, 1 -6 0, -1 0 0, 0 0 0, 2 0 0, -2 -1 0, 1 1 0, -1 -2 0, 0 2 0, 2 -5 0, -2 5 0, 1 -4 0, -2 3 0, 1 -3 0, 1 1 0, -2 1 0, 2 -3 0, 0 3 0, -1 -3 0, 1 0 0, 1 1 0, -2 -1 0, 1 2 0, -2 -3 0, 2 2 0, -1 -3 0, 3 2 0, -3 -3 0, 3 3 0, -3 -3 0, 1 3 0, -1 -3 0, 0 2 0, 0 -2 0, -1 0 0, 1 0 0, 0 0 0, 0 0 0, -1 0 0, 1 0 0, 1 -2 0, 1 -2 0, 1 -2 0, 0 -2 0, 0 1 0, 0 -4 0, 0 2 0, 0 -4 0, 0 2 0, 0 0 0, 0 -2 0, 0 1 0, 0 1 0, 0 -2 0, 0 4 0, 2 -1 0, 0 2 0, 2 2 0, -1 -1 0, 1 3 0, 0 -4 0, -1 4 0, 1 -1 0, -1 0 0, 1 1 0, -1 -4 0, 3 4 0, -2 -1 0, 3 -1 0, -3 2 0, 4 -3 0, -5 3 0, 5 -2 0, -2 1 0, 1 0 0, 1 -2 0, 0 2 0, 0 -2 0, 0 3 0, 3 -5 0, -3 5 0, 3 -2 0, -5 0 0, 1 1 0, -1 2 0, 2 -1 0, -2 2 0, 1 -2 0, -3 2 0, 4 -1 0, -3 2 0, 3 -2 0, -2 1 0, 2 -2 0, -3 0 0, 3 0 0, 0 2 0, 0 -2 0, 0 1 0, -2 -2 0, 1 0 0, -1 1 0, 2 0 0, 0 0 0, -2 2 0, 1 -2 0, -1 2 0, 0 0 0, 1 -2 0, -3 2 0, 1 0 0, -1 1 0, -1 -1 0, 0 2 0, 1 -1 0, -1 1 0, -1 1 0, -1 3 0, -1 1 0, 0 3 0, -2 3 0, 0 -3 0, -3 5 0, 1 -4 0, 0 1 0, -2 1 0, 1 -3 0, 1 3 0, 0 -3 0, 2 0 0, -2 0 0, 0 -1 0, 0 -1 0, 0 2 0, 1 -5 0, -1 5 0, 1 -4 0, -1 1 0, 1 -2 0, -1 3 0, 2 -3 0, -1 3 0, 1 -3 0, -2 2 0, 1 -1 0, -1 2 0, 2 -3 0, -1 0 0, 2 1 0, -3 -1 0, 2 0 0, -1 0 0, 2 1 0, -1 -1 0, -1 0 0, 2 1 0, -2 -1 0, 1 0 0, 1 1 0, -2 -1 0, 1 0 0, 0 3 0, -1 -3 0, 1 3 0, -2 -1 0, 1 -1 0, -1 1 0, 1 1 0, -1 -3 0, 0 5 0, 1 -4 0, -1 3 0, 1 -3 0, -1 1 0, 0 1 0, -1 -1 0, 1 3 0, -1 -3 0, 2 0 0, 1 -2 0, -1 1 0, 1 -1 0, -1 0 0, -1 -1 0, 1 0 0, 0 -2 0, -1 0 0, 1 0 0, 0 0 0, -1 0 0, 1 0 0, 0 0 0, 0 0 0, -1 0 0, 3 -2 0, -3 -2 0, 4 -2 0, -2 -2 0, 2 -2 0, 0 1 0, 0 -4 0, 0 5 0, 0 -3 0, 0 0 0, 0 3 0, 0 -3 0, 0 3 0, 0 0 0, 0 0 0, 2 1 0, 0 -1 0, 2 0 0, 2 -3 0, 0 2 0, 5 -2 0, -2 3 0, 2 0 0, -1 -1 0, -1 1 0, 4 1 0, -5 1 0, 5 2 0, -4 0 0, 4 -1 0, -4 1 0, 4 0 0, -2 1 0, 0 -1 0, 0 4 0, -3 -3 0, -1 2 0, 1 -1 0, -2 1 0, 2 0 0, -5 -2 0, 5 3 0, -4 -3 0, 1 1 0, 0 -1 0, -1 -1 0, 3 0 0, -1 -1 0, 0 1 0, 2 -4 0, -3 4 0, 1 -1 0, 2 -1 0, -2 2 0, 1 -4 0, -1 4 0, 2 -3 0, -3 3 0, 1 -2 0, 3 1 0, -5 1 0, 3 -1 0, -4 3 0, 1 -1 0, -2 1 0, 1 -1 0, -3 0 0, 1 -1 0, 1 3 0, -2 -2 0, 1 3 0, -3 -2 0, -3 2 0, 1 0 0, -5 0 0, 3 2 0, -11 9 0, 9 -4 0, -4 8 0, 8 -7 0, 0 0 0, 0 0 0, 0 -1 0, 2 1 0, -2 0 0, 4 0 0, -4 0 0, 4 0 0, -2 0 0, 0 0 0, 2 2 0, -4 -1 0, 2 4 0, -3 1 0, 0 8 0, -3 4 0, 2 -4 0, -10 15 0, 6 -8 0, -7 15 0, 4 1 0, -1 -5 0, 1 0 0, 0 -2 0, 1 -3 0, -4 4 0, 2 -4 0, -1 -1 0, 3 -4 0, 1 -5 0, -1 4 0, 2 -7 0, -2 2 0, 2 -3 0, -1 0 0, 1 0 0, 1 -5 0, 1 0 0, 0 -8 0, 4 3 0, -2 -5 0, 0 -1 0, 3 -3 0, -3 0 0, 5 -6 0, -1 -7 0, 2 -5 0, 0 -5 0, 0 -4 0, 0 -1 0, 0 1 0, 0 -19 0, 6 11 0, 5 -22 0, 4 4 0, 8 -13 0, 2 -6 0, 6 -13 0, -3 17 0, -2 4 0, -1 1 -405, 2 -3 405, -6 15 0, -1 2 0, 0 -1 0, -3 7 0, 1 0 0, -5 2 0, -3 16 0, -4 -1 0, -2 14 405, -2 -1 -405, -3 9 0, -3 0 0, -4 2 0, -1 0 0, -4 0 0, 4 0 0, -1 0 0, 2 0 0, -3 0 0, 3 -2 0, -3 2 0, 3 -4 0, 2 3 0, 1 -2 0, 2 0 0, -1 2 0, 1 -1 0, 0 0 0, -1 2 0, 1 0 0, 0 0 0, 0 0 0, 0 0 0, 3 0 0, 2 0 0, 4 0 0, 5 0 0, 20 -14 0, -1 2 0, 43 -30 0, 2 -6 -1720, -18 12 1, 4 -4 1719, 6 -4 0, 0 1 0, -8 6 0, -1 1 -300, -4 1 1, -2 3 299, 34 -14 -241, -21 4 241, 9 6 0, -28 6 0, -12 14 3269, -19 7 -3269, -4 3 710, -11 6 -710, 0 -2 300, -3 3 -300, 2 1 0, 0 1 0, 1 0 0, 0 0 0, 0 0 0, 0 1 0, 0 -1 0, 0 -1 0, 0 -1 0</inkml:trace>
</inkml:ink>
</file>

<file path=word/ink/ink17.xml><?xml version="1.0" encoding="utf-8"?>
<inkml:ink xmlns:inkml="http://www.w3.org/2003/InkML">
  <inkml:definitions>
    <inkml:brush xml:id="br0">
      <inkml:brushProperty name="width" value="0.025000" units="cm"/>
      <inkml:brushProperty name="height" value="0.025000" units="cm"/>
    </inkml:brush>
    <inkml:context xml:id="ctx0">
      <inkml:inkSource xml:id="inkSrc0">
        <inkml:traceFormat>
          <inkml:channel name="X" type="integer" min="-2147480000" max="2147480000" units="cm"/>
          <inkml:channel name="Y" type="integer" min="-2147480000" max="2147480000" units="cm"/>
          <inkml:channel name="F" type="integer" max="32767" units="dev"/>
        </inkml:traceFormat>
        <inkml:channelProperties>
          <inkml:channelProperty channel="X" name="resolution" value="1000.000000" units="1/cm"/>
          <inkml:channelProperty channel="Y" name="resolution" value="1000.000000" units="1/cm"/>
          <inkml:channelProperty channel="F" name="resolution" value="0.000000" units="1/dev"/>
        </inkml:channelProperties>
      </inkml:inkSource>
      <inkml:timestamp xml:id="ts0" timeString="2024-05-23T18:18:43.817"/>
    </inkml:context>
  </inkml:definitions>
  <inkml:trace contextRef="#ctx0" brushRef="#br0">1273 0 24575, '-2 '13 '0, "0 "-3 "0, -7 16 0, -2 -1 0, -10 7 0, -6 15 0, 7 -5 0, -14 20 0, 12 -9 0, -12 4 0, 8 1 0, -12 -1 0, 11 2 0, -11 -2 0, 7 7 0, -5 -1 0, -4 5 0, 1 11 0, -6 -12 -639, -6 17 639, 2 -11 0, -5 1 0, 7 -3 0, 1 -7 0, 1 -1 -202, -1 1 202, 1 0 0, 10 -17 0, -11 10 0, 0 -2 0, 12 -18 0, -9 12 0, 3 -9 0, 25 -33 632, -2 1 -632, 8 -8 209, 2 0 -209, -2 0 0, 2 0 0, 1 0 0, -3 -2 0, 2 -2 0, -2 -4 0, 2 -1 0, -2 0 0, 2 0 0, -3 -11 0, 5 9 0, -3 -12 0, 8 13 0, -3 -5 0, 3 5 0, 0 -5 0, 0 5 0, 0 -2 0, 3 -1 0, -1 3 0, 9 -6 0, -2 3 0, 6 -8 0, 0 -1 0, 1 0 0, 4 -4 0, 0 2 0, 6 -13 0, -6 14 0, 10 -17 0, -7 19 0, 5 -11 0, 0 4 0, -1 4 0, 0 0 0, 5 -1 0, 0 7 0, 4 -7 0, -2 11 0, -4 -2 0, 3 2 0, -3 4 0, 0 -2 0, -2 5 0, 1 -2 0, -4 3 0, 9 -1 0, -9 3 0, 4 -1 0, -5 4 0, -3 -2 0, 2 3 0, -6 0 0, 0 0 0, -2 0 0, -5 0 0, 2 0 0, -3 4 0, -2 -1 0, 2 5 0, -3 -1 0, 4 2 0, -3 1 0, 1 -1 0, -2 3 0, 0 -2 0, 0 5 0, -2 -5 0, -1 12 0, -1 -7 0, -2 8 0, 0 -7 0, 0 0 0, 0 -3 0, 0 2 0, 0 -2 0, 0 0 0, -2 3 0, -3 -6 0, -1 5 0, -3 -5 0, 1 5 0, -2 -2 0, -3 0 0, 2 3 0, -1 -6 0, -11 15 0, 7 -9 0, -10 10 0, 7 -7 0, 2 -4 0, -1 2 0, -2 -5 0, 2 2 0, -2 -2 0, 4 -4 0, 0 0 0, 0 -3 0, 0 -2 0, 0 -1 0, 3 -2 0, -2 0 0, 2 0 0, -3 0 0, 0 0 0, 3 0 0, -3 0 0, 3 0 0, 0 0 0, -2 0 0, 7 0 0, -3 0 0, 4 -3 0, 0 -2 0, 3 -1 0, 1 -1 0, 2 3 0, -1 1 0, 2 -1 0, 0 0 0, 0 0 0, 0 2 0, 0 0 0</inkml:trace>
  <inkml:trace contextRef="#ctx0" brushRef="#br0" timeOffset="1434.000000">827 550 23634, '-5 '4 '0, "-1 "0 "465, 2 -6 -465, 0 0 157, 4 -7 -157, 0 -1 79, 0 -3 -79, 0 -14 0, 0 -7 0, 0 2 240, 0 -17 -240, 0 25 0, 5 -7 0, -1 11 0, 5 7 0, -1 -2 0, 1 5 0, 1 -3 0, 3 0 0, 1 2 0, 6 -4 0, 15 2 0, -11 6 0, 21 -1 0, -19 8 0, 13 0 0, -9 0 0, 1 0 0, -6 0 0, 14 0 0, 11 4 0, 4 0 0, -5 4 0, -6 -1 0, -7 0 0, 4 1 0, 0 -1 0, -6 -4 0, -4 0 0, -2 -3 0, -3 0 0, -5 0 0, 0 0 0, -4 0 0, 0 0 0, 0 -2 0, -3 -3 0, 2 -3 0, -5 -1 0, 5 -2 0, -5 2 0, 3 -1 0, -4 3 0, 0 0 0, 0 3 0, 0 1 0, 0 1 0, 15 2 0, -15 0 0, 12 0 0</inkml:trace>
  <inkml:trace contextRef="#ctx0" brushRef="#br0" timeOffset="4533.000000">944 1426 24575, '8 '2 '0, "0 "-1 "0, 8 -1 0, -1 -4 0, 2 -3 0, 8 -8 0, -3 2 0, 3 -5 0, -5 6 0, 3 -7 0, -1 3 0, -1 0 0, -7 3 0, -2 3 0, -3 1 0, -1 1 0, -2 2 0, -1 1 0, -3 1 0, 2 0 0, -4 0 0, 2 0 0, -1 0 0, 0 1 0, -1 0 0, -4 2 0, 0 1 0, -1 0 0, 1 0 0, -3 0 0, 3 0 0, -2 0 0, 2 0 0, 0 0 0, 0 0 0, -2 2 0, 1 3 0, -4 2 0, 4 5 0, -2 -2 0, 2 5 0, 0 -5 0, -3 5 0, 3 -5 0, -2 5 0, 2 -5 0, 0 2 0, 0 1 0, 0 -3 0, 0 2 0, 1 -3 0, -3 0 0, 2 3 0, -5 1 0, 5 0 0, -6 6 0, 3 -5 0, -4 6 0, 1 -1 0, 0 -2 0, -1 7 0, 1 -7 0, -1 6 0, 4 -6 0, -3 0 0, 6 -2 0, -2 -5 0, 2 2 0, 0 -3 0, 3 0 0, -2 1 0, 3 -4 0, -1 1 0, 2 -4 0, 0 1 0, 0 0 0, 0 0 0, 0 1 0, 0 0 0, 0 0 0, 0 -1 0, 2 -2 0, 0 -1 0, 1 -1 0, 4 0 0, 2 0 0, 1 0 0, 6 -2 0, -7 -1 0, 10 -5 0, -5 0 0, 6 -1 0, -4 -1 0, 5 -3 0, 0 0 0, 17 -12 0, -9 7 0, 12 -5 0, -13 3 0, 5 3 0, -5 -4 0, 3 1 0, -5 3 0, 1 -3 0, -5 4 0, 0 -3 0, -4 1 0, -3 0 0, 3 0 0, -7 2 0, 0 2 0, -3 -1 0, -1 5 0, -2 -6 0, 2 6 0, -2 -5 0, 0 5 0, 0 -5 0, 0 2 0, 1 -3 0, -1 0 0, -2 3 0, -1 1 0, 0 2 0, -1 3 0, 1 1 0, -2 2 0, 0 0 0, -2 1 0, -2 1 0, 0 0 0, -5 0 0, 2 2 0, -2 -2 0, 0 2 0, -1 0 0, 1 0 0, 2 0 0, -1 0 0, 1 0 0, 0 0 0, -2 0 0, 3 0 0, -1 0 0, -2 0 0, 2 0 0, -2 0 0, 2 0 0, -1 2 0, -2 -2 0, 0 4 0, -3 -3 0, 1 3 0, 2 -3 0, -2 3 0, 0 -4 0, 2 5 0, -2 -3 0, 2 3 0, 1 -1 0, 0 1 0, 2 -1 0, -2 0 0, 5 0 0, -5 1 0, 5 -1 0, -3 2 0, 1 -1 0, 1 4 0, -2 -5 0, 3 5 0, 0 -5 0, -3 5 0, 3 -2 0, -3 2 0, 3 -2 0, -5 5 0, 4 -4 0, -4 5 0, 2 -4 0, 2 1 0, -1 -1 0, 1 0 0, 1 -2 0, -1 1 0, 3 -5 0, 0 1 0</inkml:trace>
  <inkml:trace contextRef="#ctx0" brushRef="#br0" timeOffset="8834.000000">1342 1618 24575, '0 '7 '0, "0 "-4 "0, 0 8 0, 0 -8 0, 0 3 0, 0 -2 0, 0 2 0, 0 -2 0, 2 0 0, 0 -1 0, 2 1 0, 0 0 0, -1 -2 0, 5 2 0, -4 -4 0, 6 4 0, -6 -4 0, 3 2 0, -4 -2 0, 4 0 0, -3 0 0, 5 0 0, -5 0 0, 5 0 0, -3 0 0, 4 0 0, -4 0 0, 3 -2 0, -5 2 0, 5 -4 0, -2 3 0, -1 -1 0, 3 2 0, 1 -2 0, 3 1 0, 0 -3 0, 2 3 0, -2 -3 0, 7 0 0, 0 -1 0, 5 -4 0, -1 2 0, 0 -5 0, 5 2 0, -4 -2 0, 9 -5 0, -5 3 0, 3 -5 0, 3 -3 0, -7 0 0, 9 -7 0, -9 7 0, 17 -18 0, -15 16 0, 7 -15 0, -15 18 0, -4 2 0, -3 3 0, -5 5 0, 0 -4 0, -5 5 0, 3 -2 0, -3 0 0, -1 2 0, -1 -6 0, -1 6 0, -2 -5 0, 0 2 0, 0 -3 0, 0 3 0, 0 -2 0, 0 2 0, 0 0 0, 0 0 0, 0 4 0, -4 2 0, -1 -2 0, -4 4 0, 0 1 0, -1 1 0, -6 3 0, 5 0 0, -8 0 0, 9 0 0, -3 0 0, 4 0 0, 0 0 0, 0 0 0, 0 3 0, -1 -1 0, 1 3 0, 0 -1 0, 2 0 0, -2 1 0, 5 -1 0, -2 0 0, 2 0 0, 0 2 0, 1 -2 0, -1 5 0, 2 -5 0, 0 5 0, 0 -5 0, 0 5 0, 1 2 0, -3 1 0, 4 1 0, -2 -4 0, 2 -1 0, 0 -1 0, -2 2 0, 1 0 0, -1 1 0, 0 2 0, -1 1 0, -3 3 0, 3 3 0, -2 -2 0, 3 3 0, -1 -4 0, -2 0 0, 4 0 0, -1 0 0, 2 -3 0, 0 -1 0, 0 -3 0, 0 -2 0, 0 -1 0, 0 -2 0, 0 0 0, 1 -2 0, 1 0 0, 2 -2 0, 2 0 0, 1 0 0, 2 0 0, 0 -2 0, 3 -1 0, 1 -4 0, 3 -2 0, 0 -1 0, 0 -1 0, 1 -3 0, 5 -2 0, 1 -4 0, 0 1 0, 4 -1 0, -4 0 0, 4 -1 0, -2 -2 0, 1 -2 0, -4 -2 0, 4 0 0, 5 -7 0, -6 9 0, 4 -8 0, -6 10 0, -3 -1 0, -1 3 0, -1 3 0, -8 5 0, 1 -1 0, -4 5 0, -3 2 0, 0 1 0, -1 2 0, -2 0 0, -1 0 0, -1 2 0, -4 1 0, 1 1 0, -5 0 0, 3 0 0, -4 2 0, 1 2 0, 0 3 0, 1 5 0, 0 -2 0, 2 6 0, -1 -6 0, 2 2 0, 1 -3 0, -1 0 0, 0 0 0, -1 0 0, 1 1 0, -2 -1 0, 2 3 0, -2 -2 0, -1 5 0, -1 -5 0, -2 5 0, -3 3 0, 2 -1 0, -4 8 0, 2 -7 0, 1 6 0, -6 -1 0, 7 -2 0, -4 3 0, 5 -7 0, 0 3 0, 0 -4 0, 3 0 0, -2 0 0, 4 0 0, -8 4 0, 7 -3 0, -5 3 0, 5 -7 0, 1 3 0, -3 -3 0, 3 -1 0, -2 4 0, 4 -6 0, -1 2 0, 0 -5 0, 1 1 0, 0 -1 0, 1 0 0, -1 1 0, 3 -3 0, -2 1 0, 2 -2 0, 0 0 0, 1 -1 0, 0 1 0, 0 0 0, 0 0 0, 1 -2 0, 3 0 0, 3 -2 0, 2 0 0, 3 -5 0, 35 -19 0, -19 9 0, 31 -18 0, -24 15 0, 5 -4 0, 6 -1 0, -1 1 0, 7 -2 0, -3 -4 0, 10 -3 0, -7 -3 0, -6 5 0, -4 -2 0, 14 -13 0, -16 5 0, 14 -9 0, -25 16 0, 0 0 0, -5 3 0, 1 -3 0, -8 6 0, -1 0 0, -5 6 0, -2 0 0, -1 7 0, -3 1 0, -3 5 0, 0 0 0, -2 4 0, -1 0 0, -1 2 0, -4 1 0, 1 0 0, -3 0 0, 3 0 0, -4 0 0, 3 0 0, -4 4 0, 1 1 0, 0 4 0, -1 3 0, 1 -2 0, 1 5 0, 1 -5 0, 2 5 0, 0 -5 0, 0 6 0, 0 -6 0, -3 5 0, 3 -2 0, -5 3 0, -3 8 0, -3 2 0, -5 8 0, 0 5 0, 3 -7 0, -15 25 0, 17 -26 0, -18 27 0, 19 -22 0, -7 15 0, 0 8 0, 1 -4 0, -3 2 0, 7 -5 0, -6 0 0, 2 7 0, -4 -1 0, 3 1 0, -2 -1 0, 3 0 0, -4 1 0, -4 -4 0, 3 2 0, 3 -17 0, -1 14 0, 6 -16 0, -6 13 0, 2 -10 0, 4 -2 0, 2 -9 0, 3 -2 0, 1 -7 0, 4 -4 0, 0 -5 0, 4 -5 0, 2 -1 0, -2 -2 0, 4 -2 0, -2 0 0</inkml:trace>
  <inkml:trace contextRef="#ctx0" brushRef="#br0" timeOffset="10792.000000">2738 1297 24575, '-2 '-1 '0, "2 "-4 "0, 3 -1 0, 6 -4 0, -1 1 0, 7 0 0, -5 1 0, 10 0 0, -5 1 0, 6 0 0, -6 2 0, -3 0 0, 0 0 0, -2 1 0, 2 -1 0, 0 0 0, -2 2 0, 2 -1 0, 1 1 0, -4 -2 0, 1 2 0, 6 -1 0, -9 4 0, 8 -3 0, -11 3 0, 2 0 0, -4 2 0, 0 0 0, -2 4 0, 0 1 0, 0 2 0, -4 0 0, -2 0 0, -3 0 0, 2 1 0, -2 -1 0, 2 0 0, -2 0 0, 2 0 0, -2 0 0, 2 1 0, 0 -1 0, -2 0 0, 1 3 0, 1 -2 0, -2 2 0, 1 0 0, -2 1 0, -1 3 0, 0 0 0, 1 0 0, -1 0 0, 0 0 0, 1 -3 0, 0 3 0, 2 -7 0, 1 4 0, 0 -6 0, 2 1 0, 1 -3 0, 0 1 0, 4 -2 0, -4 0 0, 4 0 0, -2 0 0, 2 0 0, 0 -1 0, 0 1 0, 0 -1 0, 0 1 0, 0 -1 0, 0 1 0, 0 -1 0, 0 1 0, 1 -2 0, 1 -1 0, 2 -1 0, 5 0 0, 2 0 0, 5 -4 0, 0 -2 0, 5 -9 0, 11 -7 0, 25 -9 0, 18 -11 0, 7 6 0, -31 14 0, -4 3 0, -3 3 0, 3 2 0</inkml:trace>
  <inkml:trace contextRef="#ctx0" brushRef="#br0" timeOffset="13617.000000">1716 810 24575, '-3 '0 '0, "0 "0 "0, -3 0 0, -5 0 0, 1 2 0, -7 3 0, 10 0 0, -8 5 0, -4 6 0, 4 -4 0, -5 6 0, 10 -9 0, 1 -2 0, 2 2 0, -2 -4 0, -3 9 0, 3 -8 0, -4 6 0, 9 -9 0, -2 0 0, 3 0 0, -1 -1 0, 2 1 0, -1 1 0, 1 -1 0, -2 -1 0, 3 0 0, -1 -2 0</inkml:trace>
</inkml:ink>
</file>

<file path=word/ink/ink18.xml><?xml version="1.0" encoding="utf-8"?>
<inkml:ink xmlns:inkml="http://www.w3.org/2003/InkML">
  <inkml:definitions>
    <inkml:brush xml:id="br0">
      <inkml:brushProperty name="width" value="0.025000" units="cm"/>
      <inkml:brushProperty name="height" value="0.025000" units="cm"/>
    </inkml:brush>
    <inkml:context xml:id="ctx0">
      <inkml:inkSource xml:id="inkSrc0">
        <inkml:traceFormat>
          <inkml:channel name="X" type="integer" min="-2147480000" max="2147480000" units="cm"/>
          <inkml:channel name="Y" type="integer" min="-2147480000" max="2147480000" units="cm"/>
          <inkml:channel name="F" type="integer" max="32767" units="dev"/>
        </inkml:traceFormat>
        <inkml:channelProperties>
          <inkml:channelProperty channel="X" name="resolution" value="1000.000000" units="1/cm"/>
          <inkml:channelProperty channel="Y" name="resolution" value="1000.000000" units="1/cm"/>
          <inkml:channelProperty channel="F" name="resolution" value="0.000000" units="1/dev"/>
        </inkml:channelProperties>
      </inkml:inkSource>
      <inkml:timestamp xml:id="ts0" timeString="2024-05-23T18:36:23.100"/>
    </inkml:context>
  </inkml:definitions>
  <inkml:trace contextRef="#ctx0" brushRef="#br0">0 1345 24575, '1 '11 '0, "0 "0 "0, -1 17 0, 0 -12 0, 0 12 0, 0 -17 0, 0 -1 0, 0 -5 0, 0 0 0, 1 -4 0, 1 -1 0, 3 -2 0, 1 -1 0, 5 -4 0, 2 -2 0, 5 -1 0, 6 -4 0, 4 -2 0, 11 -8 0, 4 -6 0, 31 -19 0, -5 -4 0, -24 19 0, -1 0 0, 13 -16 -316, -11 6 1, 0 -1 315, 14 -18 0, -22 23 0, 0 -2 0, 21 -33 0, -14 10 0, -8 9 0, 1 -3 0, -9 13 0, -1 -1 0, 10 -16 0, -3 1 0, 0 -8 0, 7 -15 0, -14 22 0, -4 12 0, 0 -5 0, -15 30 0, 4 -5 0, -8 11 0, -1 7 631, -3 6 -631, -1 2 0, -1 4 0, -2 1 0, -3 0 0, -2 0 0, -6 5 0, 6 -2 0, -5 8 0, 8 -4 0, 0 5 0, 0 -3 0, 0 2 0, -3 5 0, 0 -1 0, -4 7 0, -1 0 0, -2 7 0, -3 3 0, -3 5 0, -2 5 0, -3 3 0, 3 1 0, -4 6 0, 5 -2 0, -2 1 0, 6 1 0, 0 -6 0, 3 6 0, 2 -6 0, -3 6 0, 5 -2 0, -1 -1 0, 1 0 0, -1 -5 0, 4 1 0, -3 -4 0, 4 -1 0, 1 -14 0, -1 5 0, 3 1 0, -2 0 0, 3 0 0, 0 -7 0, 1 -7 0, -1 3 0, 0 -4 0, 3 -2 0, -1 -5 0, 1 -2 0, 0 -3 0, 0 -2 0, 0 -1 0, 0 1 0, 0 -1 0, 0 1 0, 0 -1 0, 3 -1 0, 0 1 0, 2 -2 0, -1 1 0, 3 -1 0, -1 0 0, 2 0 0, 6 -9 0, 3 -1 0, 7 -13 0, 6 -3 0, 6 -11 0, 15 -17 0, 3 -7 0, 1 -3 0, 7 -11 -578, -4 4 0, -4 3 578, -15 9 0, 10 -13 0, -10 8 0, -15 22 0, 1 -2 0, -4 0 0, -2 6 0, 3 -12 1156, -6 12 -1156, -4 1 0, -1 5 0, -3 1 0, 0 10 0, -2 -5 0, -1 3 0, -1 5 0, -1 -2 0, 1 8 0, -1 -1 0, -2 1 0, 0 5 0, -1 -2 0, 0 5 0, 0 -2 0, 0 4 0, 0 0 0, -1 3 0, -2 4 0, 1 2 0, -1 1 0, 0 2 0, -1 0 0, -2 7 0, -2 1 0, -3 11 0, -4 2 0, -2 9 0, -3 5 0, 0 4 0, -2 5 0, 2 -5 0, -1 0 0, 4 -5 0, -2 -3 0, 4 -1 0, -1 -3 0, 5 0 0, -3 -1 0, 5 1 0, -4 -4 0, 4 0 0, 1 -9 0, -1 11 0, 5 -17 0, -4 16 0, 4 -15 0, -6 17 0, 4 -11 0, -1 3 0, 1 -8 0, 3 -5 0, 0 0 0, -2 -1 0, 2 1 0, -2 -3 0, 2 1 0, 0 -1 0, 0 -2 0, 0 0 0, 0 0 0, 1 -2 0, -1 -1 0, 2 -1 0, 0 -1 0, 0 -2 0, 1 0 0, -1 -1 0, 1 0 0, 0 0 0, 0 -1 0, 0 1 0, 0 0 0, 0 -1 0, 0 1 0, 0 0 0, 0 0 0, 0 0 0, 0 0 0, 0 0 0, 0 0 0, 0 -1 0, 0 1 0, 0 0 0, 0 0 0, 0 0 0, 0 0 0, 0 -1 0, 0 1 0, 0 0 0, 0 -1 0, 1 1 0, -1 0 0, 1 0 0, -1 0 0, 2 -1 0, -1 -1 0, 1 0 0, 0 0 0, -1 0 0, 3 0 0, -1 0 0, 3 0 0, -1 -2 0, 3 1 0, -2 -4 0, 4 2 0, 3 -3 0, 4 0 0, 7 -3 0, 5 -2 0, 8 -5 0, 8 -2 0, -19 7 0, -2 1 0</inkml:trace>
  <inkml:trace contextRef="#ctx0" brushRef="#br0" timeOffset="1718.000000">1559 1309 24575, '-6 '0 '0, "1 "0 "0, -1 0 0, 2 0 0, 0 1 0, 1 2 0, 1 0 0, 0 0 0, 1 2 0, 1 -2 0, 0 1 0, 0 -1 0, 0 0 0, 0 -1 0, 1 2 0, 2 -3 0, 3 1 0, -1 -2 0, 1 0 0, -5 -1 0, -1 1 0, -2 0 0, 1 1 0, 0 1 0, 1 0 0, 1 -1 0, 0 0 0, 2 -1 0, -1 0 0, 1 0 0, -1 0 0, 0 -1 0, 0 -2 0, -1 1 0, 0 -1 0, -1 1 0, 0 0 0, 0 0 0, 0 0 0, 0 0 0, -1 0 0, -1 1 0, 0 0 0, -3 1 0, 3 0 0, -1 0 0, 1 0 0, 0 0 0, 1 0 0, 0 0 0</inkml:trace>
  <inkml:trace contextRef="#ctx0" brushRef="#br0" timeOffset="3941.000000">2486 18 24575, '0 '8 '0, "-11 "52 "0, 4 -24 0, -9 41 0, 7 -40 0, 2 -6 0, -1 4 0, 0 -11 0, 3 8 0, -6 -6 0, 8 4 0, -11 12 0, 7 -12 0, -5 9 0, 2 -13 0, 0 1 0, 1 -2 0, -5 6 0, 7 -12 0, -7 10 0, 4 -3 0, 0 -6 0, 0 8 0, 3 -10 0, -2 5 0, 1 -3 0, -1 0 0, 2 -3 0, -5 13 0, 4 -11 0, -12 23 0, 11 -23 0, -6 9 0, 7 -11 0, 0 -3 0, 2 0 0, 0 -2 0, 0 -1 0, 1 0 0, 0 -4 0, 2 3 0, 0 -5 0, 0 1 0, 1 -1 0, -1 -1 0, 0 1 0, 0 -1 0, 0 3 0, 0 -2 0, -1 2 0, 0 -2 0, -1 3 0, 1 -2 0, -1 1 0, 0 1 0, 0 -3 0, -2 3 0, 3 -2 0, -3 1 0, 3 1 0, -1 -3 0, 2 1 0, -2 -1 0, 3 -1 0, -3 0 0, 3 0 0, -2 0 0, 1 -1 0, 1 1 0, -3 -1 0, 3 -1 0, -2 1 0, 1 -1 0, -1 1 0, 2 -2 0, -1 0 0, 1 -1 0, -2 0 0, 1 0 0, -2 0 0, 3 0 0, -2 -2 0, 1 -1 0, 0 -3 0, -1 -1 0, 1 -1 0, -1 0 0, 1 0 0, 0 0 0, 1 2 0, 0 1 0, 0 0 0, 1 4 0, 1 -1 0</inkml:trace>
  <inkml:trace contextRef="#ctx0" brushRef="#br0" timeOffset="6035.000000">2074 602 24575, '11 '-1 '0, "-1 "0 "0, 7 1 0, -2 0 0, 11 0 0, -13 0 0, 7 0 0, -16 0 0, 2 0 0, -3 0 0, 1 0 0, 0 0 0, 2 0 0, -1 0 0, 3 0 0, -2 0 0, 4 0 0, 10 0 0, -6 0 0, 16 -4 0, -14 0 0, 10 -8 0, -4 -2 0, 11 -10 0, -1 -8 0, 10 -4 0, -4 -6 0, -5 12 0, -2 -4 0, -9 10 0, 1 0 0, 5 -10 0, -6 7 0, 1 -3 0, -8 10 0, -5 8 0, -2 0 0, 1 2 0, -2 -2 0, 0 3 0, -3 -1 0, 1 2 0, -1 0 0, 1 0 0, -2 0 0, 1 0 0, -1 0 0, 1 0 0, -1 0 0, -1 1 0, 1 1 0, -2 3 0, 0 -1 0, -1 3 0, 0 -1 0, 0 0 0, -1 0 0, 0 0 0, -1 1 0, 1 1 0, 0 -1 0, -1 1 0, 2 0 0, -1 0 0, 1 2 0</inkml:trace>
  <inkml:trace contextRef="#ctx0" brushRef="#br0" timeOffset="7985.000000">2394 550 24575, '0 '5 '0, "21 "49 "0, 6 12 0, -12 -22 0, 12 23 0, -2 -3 0, -17 -42 0, -2 -1 0, 1 -1 0, -4 -3 0, 5 9 0, -2 -5 0, 0 4 0, 0 -1 0, -3 -7 0, 3 8 0, -2 -7 0, 3 30 0, -4 -30 0, 1 20 0, -4 -36 0, 0 1 0, 0 -1 0, 0 0 0, 0 0 0, 0 0 0, 0 -1 0, 0 1 0, 0 0 0, 0 0 0, 0 0 0, 0 0 0, 0 0 0, 1 -1 0, -1 0 0, 1 0 0, 0 1 0, 1 -1 0, 0 0 0, 0 -1 0, -1 0 0, 0 1 0, 0 0 0, 1 -1 0, 0 0 0, 0 1 0, 0 0 0, 0 -1 0, 0 0 0, 0 0 0, 0 1 0, 0 -1 0, 1 0 0, -1 1 0, 2 0 0, 0 -1 0, 0 0 0, 1 0 0, 1 0 0, 1 0 0, 1 0 0, 2 0 0, 0 0 0, 2 0 0, 0 0 0, 1 0 0, -1 0 0, -2 -1 0, 2 -1 0, -3 0 0, -1 0 0, 1 -2 0, -4 3 0, 2 -2 0, -4 3 0, -2 0 0, 0 0 0</inkml:trace>
  <inkml:trace contextRef="#ctx0" brushRef="#br0" timeOffset="9640.000000">2980 1275 24575, '-4 '0 '0, "0 "0 "0, -6 0 0, 5 0 0, -4 0 0, 7 0 0, -1 1 0, 2 0 0, -1 1 0, 2 0 0, -2 0 0, 2 -1 0, -1 1 0, 1 1 0, 1 -2 0, 0 1 0, 1 -2 0, -1 0 0, 1 0 0, 0 0 0, 0 0 0, 0 0 0, 0 0 0, 0 0 0, -1 -1 0, 1 0 0, -2 -1 0, 1 0 0, -1 0 0, 0 0 0, 0 0 0, 0 1 0, 0 -1 0, 0 0 0, -1 1 0, 0 0 0, -1 1 0, 0 0 0, 0 0 0, 1 1 0, 1 0 0, 0 1 0, 0 -1 0, 0 1 0, 0 0 0, 0 0 0, 0 0 0, 0 -1 0, 1 0 0, 1 -1 0, 0 0 0, 0 1 0, 0 -1 0, 0 0 0, 0 0 0, -1 0 0, 0 0 0</inkml:trace>
</inkml:ink>
</file>

<file path=word/ink/ink19.xml><?xml version="1.0" encoding="utf-8"?>
<inkml:ink xmlns:inkml="http://www.w3.org/2003/InkML">
  <inkml:definitions>
    <inkml:brush xml:id="br0">
      <inkml:brushProperty name="width" value="0.025000" units="cm"/>
      <inkml:brushProperty name="height" value="0.025000" units="cm"/>
    </inkml:brush>
    <inkml:context xml:id="ctx0">
      <inkml:inkSource xml:id="inkSrc0">
        <inkml:traceFormat>
          <inkml:channel name="X" type="integer" min="-2147480000" max="2147480000" units="cm"/>
          <inkml:channel name="Y" type="integer" min="-2147480000" max="2147480000" units="cm"/>
          <inkml:channel name="F" type="integer" max="32767" units="dev"/>
        </inkml:traceFormat>
        <inkml:channelProperties>
          <inkml:channelProperty channel="X" name="resolution" value="1000.000000" units="1/cm"/>
          <inkml:channelProperty channel="Y" name="resolution" value="1000.000000" units="1/cm"/>
          <inkml:channelProperty channel="F" name="resolution" value="0.000000" units="1/dev"/>
        </inkml:channelProperties>
      </inkml:inkSource>
      <inkml:timestamp xml:id="ts0" timeString="2024-05-23T18:34:04.514"/>
    </inkml:context>
  </inkml:definitions>
  <inkml:trace contextRef="#ctx0" brushRef="#br0">381 0 24575, '-4 '4 '0, "2 "5 "0, 2 33 0, -8 8 0, -6 32 0, -4 -12 0, -1 -1 -1424, -4 17 1424, 0 -5 0, 0 1 0, 1 12 0, 3 -33 0, 0 0 231, -2 18 -231, -5 10 0, 19 -61 0, -7 35 0, 7 -42 0, 1 13 1071, 1 -20 -1071, 5 -3 0, 0 -9 0, 0 0 0</inkml:trace>
  <inkml:trace contextRef="#ctx0" brushRef="#br0" timeOffset="2111.000000">94 750 24575, '10 '0 '0, "4 "0 "0, 51 -4 0, 13 0 0, 3 2 -840, 4 -2 1, -4 0 839, -25 4 544, -9 0 -544, -13 0 277, 1 0 -277, -6 0 0, -13 0 0, 0 0 858, -9 0 -858, 1 0 0, -4 1 0, -1 2 0, -2 0 0, 0 2 0, -1 1 0, 0 -1 0, 0 13 0, -5 11 0, -13 20 0, 1 -4 0, -10 -1 0, 4 -12 0, 0 -5 0, -6 4 0, -1 -3 0, -1 -4 0, -5 2 0, 1 -9 0, -7 2 0, 1 -6 0, -3 -1 0, 3 -5 0, -3 -2 0, 6 -3 0, 7 -2 0, 0 0 0, 7 0 0, -3 -3 0, 6 -1 0, 4 -3 0, 7 1 0, 1 2 0, 3 -1 0, 3 3 0, 0 -1 0, 2 1 0, 0 0 0, 0 0 0, 1 1 0, 0 0 0</inkml:trace>
  <inkml:trace contextRef="#ctx0" brushRef="#br0" timeOffset="3620.000000">221 335 24575, '-11 '0 '0, "-2 "0 "0, -8 0 0, 3 0 0, -10 0 0, 9 0 0, -6 0 0, 13 0 0, -9 0 0, 13 0 0, -9 0 0, 9 0 0, -1 0 0, 4 0 0, 0 0 0, 5 0 0, 9 -2 0, 2 2 0, 16 -4 0, 21 -3 0, 14 -2 -2262, 3 0 1, 9 0 0, 0 0 2261, -2 -1 0, -1 0 0, 3 0 0, 18 -1 0, 2 1 0, -11 0 -118, -20 4 0, -5 0 118, 12 -2 0, -5 1 0, -3 3 0, 29 -6 0, -43 7 0, 3 0 0, -18 -1 0, -14 4 6667, -6 -2 -6667, -8 2 353, -3 0 -353, -2 0 0, -2 0 0</inkml:trace>
</inkml:ink>
</file>

<file path=word/ink/ink2.xml><?xml version="1.0" encoding="utf-8"?>
<inkml:ink xmlns:inkml="http://www.w3.org/2003/InkML">
  <inkml:definitions>
    <inkml:brush xml:id="br0">
      <inkml:brushProperty name="width" value="0.039690" units="cm"/>
      <inkml:brushProperty name="height" value="0.039690" units="cm"/>
      <inkml:brushProperty name="fitToCurve" value="1"/>
    </inkml:brush>
    <inkml:context xml:id="ctx0">
      <inkml:inkSource xml:id="inkSrc0">
        <inkml:traceFormat>
          <inkml:channel name="X" type="integer" units="cm"/>
          <inkml:channel name="Y" type="integer" units="cm"/>
          <inkml:channel name="F" type="integer" max="1023" units="dev"/>
        </inkml:traceFormat>
        <inkml:channelProperties>
          <inkml:channelProperty channel="X" name="resolution" value="28.360411" units="1/cm"/>
          <inkml:channelProperty channel="Y" name="resolution" value="28.360411" units="1/cm"/>
          <inkml:channelProperty channel="F" name="resolution" value="1.000000" units="1/dev"/>
        </inkml:channelProperties>
      </inkml:inkSource>
      <inkml:timestamp xml:id="ts0" timeString="2024-05-23T18:46:04.850"/>
    </inkml:context>
  </inkml:definitions>
  <inkml:trace contextRef="#ctx0" brushRef="#br0">22 494 136, '-20 '35 '21, "23 "-2 "-14, 6 5 -7, 7 1 0, -1 -1 6, 29 -29 12, -6 -47 -46, -14 7 20, 0 -4 5, 9 2 3, 8 -4 3, -12 -1 2, -15 4 1, 3 -8 2, -9 7 0, 2 -10 -2, -1 10 -3, -2 0 -3, 2 0 0, -6 -2 0, -3 6 7, 0 -3 3, 8 -4 -2, -39 68 13, 18 8 -20, 3 -3 -1, 14 -2 0, -3 -1 -2, -1 1 1, -2 0 0, -6 4 -1, 4 0 0, 13 0 1, -5 -8 -1, -3 8 -2, 8 -6 -3, 2 2 -2, 35 -21 8, -6 -47 -2, -14 5 0, -3 -7 1, 15 -11 1, -14 15 1, 1 -8 1, -4 1 1, 2 8 0, 9 -1 1, -1 -7 2, -15 9 -3, -6 -8 1, -5 -6 -1, -2 6 1, -9 2 0, -25 84 7, 14 -4 -7, 6 -13 0, -4 6 2, 0 2 0, 9 -6 -1, 0 1 0, 7 -1 0, 3 9 1, -3 -5 1, 0 -4 0, -7 4 4, 8 -2 -3, -1 3 -1, 10 -2 -5, 4 6 4, -8 -9 4, 22 -65 -64, -31 -1 34, -35 0 12, -11 1 2, 0 3 1, -3 10 4, -1 -6 4, -1 17 0, -5 11 0, 6 16 -4, 8 12 -5, 22 8 4, 44 -5 5, 28 -2 1, -4 -19 5, 12 -5 5, -16 -12 -1, 10 -4 -1, -2 -6 -1, 1 3 -5, 14 -10 2, -23 7 -4, 0 -6 -1, -3 -10 -7, -70 73 -17, 23 -5 34, 15 -4 18, 40 -28 55, -7 -42 -70, -9 -8 -40, -4 9 -8, -9 1 4, -2 0 -4, -30 75 15, -1 -5 26, 5 2 18, 5 -5 5, 4 2 1, 4 4 24, 39 -57 4, -8 -27 -62, 2 4 0, -3 -3 -2, -20 15 2, 1 -5 -4, 4 2 -6, 0 2 -2, 5 -16 -14, -2 -1 -10, -11 10 2, 1 -9 4, -7 7 8, -2 3 0, -2 8 15, -9 69 82, -3 4 -32, 3 -12 0, -7 12 -4, -10 -6 -7, 3 13 -12, -12 13 -7, 9 -10 -3, 6 -21 -4, 3 -2 -1, -1 5 0, -5 18 2, 16 -14 -2, -1 1 -1, 0 2 -2, -1 15 1, 6 -26 -3, 2 -1 -1, 0 3 0, -4 11 -2, 3 -11 2, 0 25 0, 0 -22 4, -4 0 10, -2 7 4</inkml:trace>
  <inkml:trace contextRef="#ctx0" brushRef="#br0" timeOffset="1.000000">1223 486 136, '44 '-34 '238, "9 "9 "-155, -11 10 -53, 1 -6 0, 5 -21 -30, -11 9 -94</inkml:trace>
</inkml:ink>
</file>

<file path=word/ink/ink20.xml><?xml version="1.0" encoding="utf-8"?>
<inkml:ink xmlns:inkml="http://www.w3.org/2003/InkML">
  <inkml:definitions>
    <inkml:brush xml:id="br0">
      <inkml:brushProperty name="width" value="0.025000" units="cm"/>
      <inkml:brushProperty name="height" value="0.025000" units="cm"/>
    </inkml:brush>
    <inkml:context xml:id="ctx0">
      <inkml:inkSource xml:id="inkSrc0">
        <inkml:traceFormat>
          <inkml:channel name="X" type="integer" min="-2147480000" max="2147480000" units="cm"/>
          <inkml:channel name="Y" type="integer" min="-2147480000" max="2147480000" units="cm"/>
          <inkml:channel name="F" type="integer" max="32767" units="dev"/>
        </inkml:traceFormat>
        <inkml:channelProperties>
          <inkml:channelProperty channel="X" name="resolution" value="1000.000000" units="1/cm"/>
          <inkml:channelProperty channel="Y" name="resolution" value="1000.000000" units="1/cm"/>
          <inkml:channelProperty channel="F" name="resolution" value="0.000000" units="1/dev"/>
        </inkml:channelProperties>
      </inkml:inkSource>
      <inkml:timestamp xml:id="ts0" timeString="2024-05-23T18:34:26.352"/>
    </inkml:context>
  </inkml:definitions>
  <inkml:trace contextRef="#ctx0" brushRef="#br0">240 524 24575, '0 '-5 '0, "0 "-1 "0, 0 2 0, 0 -2 0, 0 1 0, 0 -2 0, 0 3 0, 0 -1 0, 0 1 0, 0 -1 0, 0 0 0, -2 1 0, -2 -1 0, -1 1 0, -2 -1 0, 1 3 0, 0 -3 0, -2 2 0, 0 -1 0, -1 1 0, 3 1 0, 0 0 0, 0 0 0, 1 2 0, -2 -2 0, 3 2 0, -1 0 0, -1 0 0, 1 0 0, -3 0 0, 3 0 0, -2 0 0, 2 0 0, -3 0 0, 1 0 0, 1 0 0, -2 0 0, 3 0 0, -1 0 0, 1 1 0, 1 1 0, -1 0 0, 2 0 0, -1 0 0, 3 0 0, -1 0 0, 1 3 0, 0 -1 0, 0 3 0, 1 -3 0, -1 1 0, 1 0 0, -2 1 0, 0 -1 0, 1 2 0, -1 0 0, -1 1 0, -3 9 0, 2 -7 0, -1 7 0, 2 -7 0, 0 -1 0, 0 1 0, 2 -2 0, -2 0 0, 3 0 0, -2 0 0, 1 -2 0, 0 1 0, 1 -3 0, 0 0 0, 0 0 0, 0 -1 0, 0 1 0, 0 0 0, 0 -1 0, 0 4 0, 0 -2 0, 1 1 0, 0 -2 0, 2 1 0, -1 0 0, 0 -2 0, 0 0 0, 1 -1 0, 2 0 0, 0 1 0, 3 -2 0, 0 0 0, 1 -1 0, 1 0 0, -2 0 0, 2 0 0, 0 0 0, 0 0 0, 2 -2 0, 3 -4 0, -1 -1 0, 3 -1 0, -3 -1 0, 0 1 0, 1 -2 0, 1 -3 0, -2 2 0, 1 -3 0, -2 3 0, -2 -2 0, 0 3 0, 2 -8 0, -2 4 0, 2 -6 0, -5 7 0, 2 -4 0, -1 3 0, -1 0 0, -1 1 0, -2 -1 0, -2 3 0, 1 1 0, -2 4 0, -1 2 0, -1 0 0, 0 2 0, -1 0 0, -1 1 0, -2 1 0, 1 0 0, -2 2 0, 3 1 0, -2 2 0, 1 -1 0, -1 1 0, 1 1 0, 0 -1 0, 0 1 0, -1 0 0, 2 1 0, -3 1 0, -2 4 0, -1 -1 0, 0 2 0, -2 2 0, 2 -2 0, -2 3 0, -1 0 0, 1 0 0, 1 1 0, 1 -2 0, 2 0 0, -1 -3 0, 1 0 0, 2 -1 0, 1 -2 0, 0 -2 0, 2 -1 0, 0 -1 0, 0 -2 0, 1 0 0, 0 -1 0, 0 0 0, 0 0 0, 0 0 0, 0 0 0, 0 0 0, 0 0 0, 1 -1 0, 2 1 0, 3 -1 0, 4 2 0, 2 0 0, 1 -1 0, 4 1 0, 0 -1 0, 11 0 0, 3 0 0, 1 -2 0, 0 -2 0, -5 -4 0, 3 -6 0, 7 -8 0, 4 -6 0, 10 -17 0, -16 13 0, 5 -20 0, -27 29 0, 8 -17 0, -15 23 0, 7 -13 0, -9 16 0, 5 -11 0, -6 13 0, 3 -5 0, -5 13 0, -2 2 0, -3 3 0, -3 10 0, 2 -6 0, -2 6 0, -16 27 0, 1 -5 0, -7 15 0, 7 -16 0, 9 -12 0, -3 6 0, 2 -5 0, -1 0 0, 6 -9 0, 2 -2 0, 2 -4 0, 1 -2 0, 2 -3 0, 0 1 0, 0 -2 0, 1 -1 0, 0 1 0, 1 -2 0</inkml:trace>
  <inkml:trace contextRef="#ctx0" brushRef="#br0" timeOffset="1189.000000">562 438 24575, '4 '-1 '0, "1 "0 "0, 11 1 0, 1 0 0, 12 0 0, -3 0 0, 7 -2 0, 0 1 0, 4 -1 0, -4 0 0, 18 2 0, -23 -2 0, 12 2 0, -23 0 0, -5 0 0, -2 0 0, -6 0 0, 0 0 0, -2 0 0, 1 0 0, -1 0 0, 0 0 0, 0 0 0, -2 0 0</inkml:trace>
  <inkml:trace contextRef="#ctx0" brushRef="#br0" timeOffset="73163.000000">1082 393 24575, '0 '3 '0, "0 "-1 "0, -2 2 0, 0 -1 0, -1 2 0, -1 2 0, 1 -1 0, -3 2 0, 3 -4 0, -1 2 0, -1 1 0, 1 0 0, 0 0 0, 0 0 0, 1 1 0, -3 0 0, 3 0 0, -2 0 0, -7 24 0, 6 -17 0, -5 15 0, 9 -23 0, 2 -4 0, -1 0 0, 1 -1 0, 0 0 0, 0 0 0, 0 0 0, 0 1 0, 0 -1 0, 0 1 0, 0 -1 0, 0 0 0, 0 0 0, 0 0 0, 0 1 0, 0 1 0, 0 2 0, 0 -2 0, 0 1 0, 0 -2 0, 0 1 0, 1 -1 0, -1 0 0, 2 0 0, -2 -1 0, 2 0 0, -1 0 0, 1 -1 0, 0 1 0, 0 -2 0, 0 1 0, 0 -1 0, 0 0 0, 0 0 0, 0 0 0, 1 0 0, 0 0 0, 2 0 0, -2 0 0, 4 -2 0, -4 1 0, 3 -4 0, -2 2 0, 2 -1 0, -1 -2 0, 5 -2 0, -2 0 0, 8 -8 0, -4 5 0, 3 -4 0, 1 -3 0, -5 5 0, 4 -8 0, -2 5 0, -4 -1 0, 3 0 0, -5 4 0, -1 1 0, 0 3 0, -3 -1 0, 0 4 0, 0 -2 0, -1 3 0, 1 -5 0, -1 5 0, -1 -3 0, 1 3 0, -1 1 0, 0 0 0, -1 2 0, 0 -1 0, 0 1 0, 0 1 0, 0 4 0, 0 2 0, -2 2 0, 0 1 0, -2 -2 0, 2 1 0, -1 0 0, 1 0 0, -2 1 0, -1 7 0, -3 -2 0, -2 10 0, -3 -2 0, -2 6 0, -3 2 0, -2 3 0, 1 0 0, 2 -8 0, 0 6 0, 2 -9 0, -6 17 0, 5 -11 0, -3 10 0, 10 -18 0, -2 5 0, 2 -8 0, -4 5 0, 2 -1 0, -2 -2 0, 2 0 0, 1 -1 0, -1 -3 0, 0 2 0, 0 -5 0, 0 1 0, 1 -5 0, 1 1 0, -3 -4 0, 1 2 0, -3 -3 0, 1 0 0, -4 -1 0, -6 -2 0, 1 0 0, -7 0 0, 3 -4 0, -2 -5 0, 3 -4 0, -2 -6 0, 7 3 0, 0 -3 0, 5 6 0, 3 -3 0, 6 8 0, 0 0 0, 4 4 0, 0 1 0, 2 2 0, 0 0 0</inkml:trace>
  <inkml:trace contextRef="#ctx0" brushRef="#br0" timeOffset="74799.000000">1429 349 24575, '0 '7 '0, "0 "0 "0, 0 7 0, -3 1 0, -2 6 0, -14 31 0, 6 -19 0, -9 22 0, 10 -28 0, 2 1 0, -1 -4 0, 0 2 0, 0 -1 0, 1 -1 0, 2 -3 0, -4 7 0, 8 -15 0, -9 17 0, 5 -5 0, -2 0 0, -1 2 0, 5 -12 0, 1 0 0, -1 -5 0, 3 -1 0, -1 -3 0, 2 -3 0, 0 0 0, 1 -1 0, -1 -1 0, 2 0 0, 0 -1 0</inkml:trace>
  <inkml:trace contextRef="#ctx0" brushRef="#br0" timeOffset="76509.000000">1385 415 24575, '-1 '-7 '0, "1 "1 "0, 4 -2 0, 1 1 0, 3 0 0, 1 -2 0, 0 3 0, 12 -6 0, -8 6 0, 8 -4 0, -6 5 0, -3 -1 0, 5 2 0, -2 -2 0, 2 2 0, -2 -1 0, 2 3 0, -2 1 0, 0 0 0, -3 0 0, 4 0 0, -8 1 0, 4 0 0, -8 1 0, 0 1 0, -3 1 0, 0 2 0, -1 0 0, 0 1 0, 0 -1 0, 0 1 0, 0 0 0, 0 1 0, 0 -1 0, 0 2 0, 0 0 0, -2 1 0, 1 1 0, -3 -1 0, -3 2 0, 1 2 0, -4 0 0, 1 1 0, -1 -1 0, 0 1 0, -1 1 0, -1 -1 0, 0 2 0, -2 -2 0, 1 -1 0, -1 -1 0, 0 0 0, 1 -3 0, 0 -1 0, 3 -4 0, 0 2 0, 2 -3 0, 0 1 0, 1 -3 0, 1 0 0, 2 -1 0, 0 0 0, 2 0 0, -1 0 0, 2 -1 0, 0 1 0, 1 0 0</inkml:trace>
  <inkml:trace contextRef="#ctx0" brushRef="#br0" timeOffset="78981.000000">1847 277 24575, '0 '5 '0, "0 "3 "0, -7 19 0, 4 -8 0, -7 9 0, 6 -16 0, -2 0 0, 1 -3 0, 1 3 0, 0 -2 0, 0 -3 0, -1 4 0, 0 -4 0, -2 9 0, -2 2 0, 2 -2 0, -1 1 0, 5 -11 0, -1 2 0, 2 -4 0, 0 2 0, 0 -3 0, 1 0 0, 0 1 0, 0 -1 0, 1 -1 0, -1 1 0, 0 -1 0, 1 1 0, 0 -1 0, 0 1 0, 0 -2 0, 1 0 0, 1 0 0, 2 -1 0, 0 0 0, 2 0 0, 1 0 0, 1 0 0, 0 0 0, 7 -2 0, -2 -1 0, 7 -3 0, 0 -3 0, 3 1 0, 1 -3 0, -3 2 0, 11 -6 0, -17 5 0, 23 -10 0, -22 8 0, 14 -10 0, -10 4 0, -2 -3 0, 2 1 0, -8 3 0, 5 -2 0, -7 1 0, 0 2 0, -1 -3 0, -4 9 0, 0 -4 0, -2 6 0, 0 -2 0, -1 4 0, -1 0 0, -1 1 0, 0 2 0, 0 0 0, 0 1 0, 0 0 0, -1 1 0, -1 0 0, 0 1 0, -2 2 0, 1 2 0, 0 1 0, -1 2 0, 1 0 0, 0 1 0, -1 0 0, 0 0 0, 1 0 0, -2 0 0, -1 3 0, -3 0 0, -3 5 0, 1 0 0, -4 3 0, 2 -1 0, 2 -2 0, -10 9 0, 12 -10 0, -9 10 0, 9 -11 0, -1 2 0, -3 6 0, 5 -7 0, -2 3 0, 7 -6 0, -1 -3 0, 1 2 0, 0 -2 0, 0 1 0, 2 -2 0, -1 -2 0, 1 2 0, -1 -3 0, 2 1 0, -1 -3 0, 0 1 0, 1 -1 0, -1 -1 0, 1 1 0, 0 -1 0, 0 0 0, 0 0 0, 0 1 0, 0 -1 0, 0 1 0, 1 -2 0, 2 -3 0, 2 0 0, 2 -3 0, 5 -2 0, 1 0 0, 13 -4 0, 2 1 0, 9 -3 0, -12 6 0, 6 -5 0, -15 6 0, 7 -2 0, -8 3 0, -2 3 0, -6 1 0, -3 1 0, -3 0 0, 0 0 0</inkml:trace>
  <inkml:trace contextRef="#ctx0" brushRef="#br0" timeOffset="80160.000000">2347 238 24575, '1 '5 '0, "-14 "32 "0, 5 -17 0, -8 19 0, 6 -25 0, 3 -3 0, -1 3 0, -2 1 0, -2 6 0, 4 -9 0, -5 10 0, 7 -10 0, -5 5 0, 3 -2 0, -6 5 0, 8 -12 0, -3 4 0, 7 -11 0, 1 0 0, 0 -1 0</inkml:trace>
  <inkml:trace contextRef="#ctx0" brushRef="#br0" timeOffset="82119.000000">2217 390 24575, '31 '0 '0, "-11 "0 "0, 33 0 0, -22 -2 0, -7 2 0, 7 -4 0, -11 0 0, 9 -2 0, -9 2 0, -2 -3 0, -6 6 0, -2 -4 0, -4 3 0, -1 1 0, -2 -2 0, 1 2 0, -2 -1 0, -1 2 0, 0 -2 0, 0 2 0, -1 -2 0, 1 1 0, 0 -1 0, -1 0 0, 2 0 0, -1 -2 0, 1 1 0, 2 -5 0, -1 2 0, 1 -1 0, -1 2 0, -1 0 0, 0 1 0, 0 -1 0, 1 0 0, -2 1 0, 1 -1 0, -2 1 0, 2 0 0, -2 0 0, 1 2 0, -1 -3 0, 0 3 0, 0 -2 0, 0 1 0, 0 0 0, 0 1 0, 0 0 0, 0 1 0, -2 1 0, -1 2 0, 1 3 0, -1 0 0, -1 3 0, 1 -1 0, -2 -1 0, 2 2 0, 0 -2 0, -1 2 0, 0 0 0, -2 0 0, -1 3 0, -2 4 0, -3 0 0, 1 4 0, -1 -4 0, -4 8 0, 5 -9 0, -7 9 0, 7 -6 0, -3 0 0, 2 2 0, 1 -5 0, 1 0 0, 2 -4 0, 1 -1 0, 3 -3 0, 0 1 0, 2 -4 0, 0 0 0, 1 -1 0, -1 0 0, 2 0 0, -1 0 0, 0 0 0, 1 0 0, -1 0 0, 1 -1 0, 1 1 0, 1 -2 0, 6 -2 0, 2 -3 0, 6 -2 0, 3 -3 0, 14 -4 0, -3 1 0, 13 -6 0, -6 2 0, -8 4 0, 7 -5 0, -15 8 0, 3 -3 0, -4 5 0, -7 3 0, -2 0 0, -6 4 0, -2 0 0, -1 1 0, 0 0 0, -1 0 0, 0 0 0</inkml:trace>
  <inkml:trace contextRef="#ctx0" brushRef="#br0" timeOffset="84680.000000">2977 367 24575, '-1 '-7 '0, "-3 "3 "0, -2 0 0, -2 3 0, 0 1 0, 2 0 0, -2 0 0, 2 0 0, -1 0 0, -1 0 0, 2 0 0, -2 0 0, 0 0 0, 0 0 0, -6 0 0, 4 0 0, -3 1 0, 5 1 0, -1 1 0, 1 0 0, 2 1 0, -2 0 0, 2 -1 0, -2 2 0, -1 -1 0, 3 0 0, -2 1 0, 3 -1 0, -2 1 0, -3 5 0, -1 1 0, 2 0 0, 0 -2 0, 6 -3 0, -1 -1 0, 1 2 0, 0 -2 0, -1 3 0, 1 -1 0, -1 2 0, 1 2 0, 0 1 0, 1 -2 0, 0 2 0, 1 -3 0, -2 2 0, 3 -2 0, -1 1 0, 1 -4 0, 0 1 0, 0 -3 0, 0 0 0, 0 0 0, 0 -2 0, 1 1 0, 3 -1 0, -1 -1 0, 4 0 0, -3 -1 0, 2 0 0, -2 0 0, 0 0 0, 1 0 0, 0 -2 0, 5 -3 0, 0 -3 0, 4 -3 0, 3 -5 0, 0 -2 0, 7 -6 0, 1 0 0, -5 1 0, 2 -2 0, -8 6 0, 5 -6 0, -4 5 0, -1 -1 0, -2 3 0, -1 1 0, -1 0 0, -2 2 0, 2 0 0, -4 4 0, 2 1 0, -4 1 0, 1 1 0, -2 2 0, 0 1 0, 0 1 0, -1 1 0, 0 -1 0, 0 2 0, -1 -1 0, 0 2 0, -1 2 0, 0 2 0, 0 0 0, -1 2 0, -1 1 0, -1 -1 0, 0 2 0, 1 -2 0, 0 -1 0, 1 2 0, -3 -1 0, 1 5 0, -2 -1 0, 2 3 0, -3 0 0, -1 3 0, 1 -3 0, -3 5 0, 3 -2 0, -1 0 0, 1 2 0, -1 -5 0, 1 1 0, 1 -1 0, 2 -5 0, 0 2 0, 1 -4 0, -1 1 0, 1 -1 0, 0 0 0, 1 -2 0, 0 1 0, 0 -1 0, 0 0 0, 0 0 0, 1 -1 0, -1 2 0, 0 -1 0, 0 0 0, 1 -1 0, 0 0 0, -1 -1 0, 0 1 0, 1 0 0, 0 0 0, -1 0 0, 1 1 0, -1 -1 0, 1 1 0, -1 -1 0, 1 0 0, -1 0 0, 1 -1 0, 0 1 0, -1 0 0, 1 0 0, -1 0 0, 1 0 0, 0 -1 0, 0 1 0, 0 0 0, 0 0 0, 0 0 0, 0 0 0, 2 -1 0, 12 -2 0, 39 -27 0, 28 -18 -1519, -12 4 0, 7 -5 1519, -16 9 0, 1 0 0, 4 -1 0, 13 -6 0, 3 1 0, -6 2 0, -3 1 0, -5 3 0, -6 7 0, 1 0 0</inkml:trace>
</inkml:ink>
</file>

<file path=word/ink/ink21.xml><?xml version="1.0" encoding="utf-8"?>
<inkml:ink xmlns:inkml="http://www.w3.org/2003/InkML">
  <inkml:definitions>
    <inkml:brush xml:id="br0">
      <inkml:brushProperty name="width" value="0.025000" units="cm"/>
      <inkml:brushProperty name="height" value="0.025000" units="cm"/>
    </inkml:brush>
    <inkml:context xml:id="ctx0">
      <inkml:inkSource xml:id="inkSrc0">
        <inkml:traceFormat>
          <inkml:channel name="X" type="integer" min="-2147480000" max="2147480000" units="cm"/>
          <inkml:channel name="Y" type="integer" min="-2147480000" max="2147480000" units="cm"/>
          <inkml:channel name="F" type="integer" max="32767" units="dev"/>
        </inkml:traceFormat>
        <inkml:channelProperties>
          <inkml:channelProperty channel="X" name="resolution" value="1000.000000" units="1/cm"/>
          <inkml:channelProperty channel="Y" name="resolution" value="1000.000000" units="1/cm"/>
          <inkml:channelProperty channel="F" name="resolution" value="0.000000" units="1/dev"/>
        </inkml:channelProperties>
      </inkml:inkSource>
      <inkml:timestamp xml:id="ts0" timeString="2024-05-23T18:33:49.483"/>
    </inkml:context>
  </inkml:definitions>
  <inkml:trace contextRef="#ctx0" brushRef="#br0">1 825 24575, '0 '-13 '0, "0 "-1 "0, 0 -3 0, 0 -6 0, 0 2 0, 0 -8 0, 0 3 0, 0 3 0, 0 -24 0, 0 25 0, 2 -32 0, 3 25 0, 5 -19 0, 5 6 0, 14 -37 0, -7 35 0, 9 -33 0, -13 48 0, 4 -15 0, -4 14 0, 5 -2 0, -6 6 0, -2 9 0, -1 3 0, -3 6 0, 2 1 0, -3 3 0, 2 1 0, -3 1 0, 0 1 0, -1 1 0, -1 0 0, -1 0 0, -1 2 0, 0 2 0, 0 5 0, 1 3 0, 1 6 0, 2 2 0, 1 6 0, 1 4 0, 1 3 0, 3 25 0, -2 0 0, 0 25 0, -4 -4 0, -5 -8 0, -1 15 -517, -3 -33 0, 0 2 517, 0 -1 0, 0 2 0, 0 14 0, 0 0 0, -2 -10 0, 0 -4 0, -1 36 0, -2 -34 0, -1 -2 0, -4 24 0, 1 -23 0, 0 0 0, -2 35 0, -5 3 0, 9 -35 -571, -4 4 571, 6 -25 -120, -2 3 120, 3 -9 0, 0 -10 0, 2 -7 997, 0 -4 -997, 1 -5 597, 1 -3 -597, -1 0 131, 1 -2 -131, 0 -1 0, 0 1 0, 0 0 0, 0 0 0, 0 0 0, 0 -1 0, 0 2 0, 0 -1 0, 0 0 0, -1 0 0, 1 0 0, -1 0 0, 1 0 0, 0 0 0, -1 0 0, 1 0 0, -1 0 0, 0 1 0, 1 0 0, -2 2 0, 1 -1 0, 0 1 0, 0 -1 0, 1 1 0, -1 0 0, 0 -1 0, 1 1 0, -1 -1 0, 1 0 0, -1 0 0, 0 -2 0, 0 2 0, 1 -3 0, 0 1 0, 0 0 0, 0 0 0, 0 0 0, 0 0 0, 0 -1 0, -1 -1 0, 1 -2 0, 0 -1 0, 0 0 0, 0 -2 0, 0 -2 0, 0 0 0, 0 -7 0, 2 -4 0, 0 -6 0, 2 -13 0, 3 3 0, 3 -33 0, 1 16 0, 1 -22 0, -1 23 0, -1 5 0, -3 1 0, 2 7 0, -2 -3 0, 2 3 0, 1 0 0, -1 1 0, 2 -1 0, -1 1 0, 1 -1 0, -1 4 0, 2 -3 0, 1 2 0, 0 1 0, 3 -3 0, 0 5 0, 2 -3 0, -5 10 0, 3 -3 0, -7 12 0, 5 -5 0, -4 5 0, -2 4 0, -1 2 0, -3 3 0, -1 2 0, 1 0 0, -2 2 0, 3 -3 0, -3 3 0, 2 -1 0, -2 1 0, 0 0 0, 0 1 0, 0 0 0, 0 1 0, 0 0 0, -1 1 0, -1 0 0, 0 1 0, 0 0 0, 0 1 0, 0 -1 0, 0 2 0, 0 -1 0, 0 1 0, 0 -2 0, 0 1 0, 0 0 0, 0 0 0, 0 0 0, 0 -1 0, 0 0 0, 0 0 0, 0 -1 0, 0 1 0, 0 0 0, 0 0 0, 0 0 0, 0 0 0, 0 0 0, 0 0 0, 0 0 0, 0 0 0, 0 -1 0, 0 1 0, 0 0 0, 0 0 0, 0 0 0, -1 0 0, 1 0 0, -1 0 0, 1 0 0, -1 1 0, 0 -1 0, 1 2 0, -1 1 0, 1 0 0, -2 3 0, 2 0 0, -2 3 0, 1 1 0, -2 8 0, 3 -4 0, -2 9 0, 0 -2 0, 1 4 0, -2 2 0, 2 1 0, -2 -9 0, 3 7 0, -4 -6 0, 2 4 0, 0 0 0, -1 -6 0, 2 3 0, 0 -6 0, -1 6 0, 2 -5 0, -2 1 0, 2 -2 0, 0 -2 0, 0 0 0, 0 -3 0, 0 0 0, 0 -1 0, 0 -3 0, 0 0 0, 0 -3 0, 0 1 0, 0 -1 0, 0 -1 0, 0 0 0, 0 -1 0, 0 0 0, 0 -1 0, 0 1 0, 0 -1 0, 0 0 0, 0 -1 0, 0 1 0, 0 0 0, 0 -2 0, 1 -1 0, -1 -1 0, 2 -2 0, -1 2 0, 0 -1 0, 0 3 0, -1 -2 0, 1 1 0, 0 0 0, -1 0 0, 1 1 0, 1 -1 0, -2 -1 0, 2 2 0, -2 -3 0, 2 2 0, -2 -1 0, 2 0 0, -2 0 0, 2 0 0, -1 -1 0, 1 0 0, 2 -4 0, 3 -2 0, 1 0 0, 9 -9 0, -1 2 0, 3 -9 0, 1 1 0, -1 -1 0, 1 -3 0, -6 8 0, 2 -4 0, -7 6 0, 2 -1 0, -2 2 0, -3 2 0, -1 5 0, -1 0 0, -1 3 0, -2 1 0, 0 3 0, -1 0 0, -1 2 0, 1 1 0, -1 2 0, -1 1 0, 1 2 0, -1 -1 0, 1 7 0, -2 -5 0, 2 5 0, 0 -6 0, 1 5 0, 0 6 0, -2 6 0, 2 5 0, -2 -6 0, 2 0 0, 0 -2 0, 0 4 0, 0 -1 0, 0 -1 0, 0 -1 0, 0 -5 0, 0 -1 0, 0 -4 0, 0 -1 0, 1 -3 0, 0 -3 0, 1 0 0, 0 -1 0, 0 -1 0, 0 0 0, 0 -1 0, 0 0 0, 0 0 0, 0 0 0, 1 -5 0, 3 -3 0, 7 -13 0, 4 0 0, 5 -11 0, 5 -4 0, 0 -5 0, 10 -12 0, -5 -1 0, -5 10 0, -2 -1 0, -11 17 0, 4 -6 0, -8 10 0, -3 2 0, -2 7 0, -2 2 0, -1 3 0, -1 0 0, -1 1 0, -3 -1 0, 0 3 0, -4 0 0, 0 3 0, 1 0 0, -2 2 0, 2 0 0, -2 1 0, 0 1 0, -2 0 0, 1 0 0, -1 0 0, 2 0 0, 1 0 0, 0 3 0, 0 0 0, -1 2 0, 2 0 0, -2 0 0, 1 2 0, -2 0 0, 0 3 0, -2 1 0, 1 0 0, -4 3 0, 3 0 0, 0 1 0, 0 -1 0, 1 2 0, 0 -1 0, 1 -2 0, 1 4 0, 3 -4 0, -1 1 0, 2 1 0, 1 -2 0, -1 9 0, 3 -8 0, -2 6 0, 3 -8 0, 0 -2 0, 0 2 0, 0 -2 0, 0 3 0, 0 -3 0, 0 2 0, 0 -4 0, 0 2 0, 0 -2 0, 0 0 0, 1 0 0, 0 -1 0, 1 -1 0, 0 -1 0, -1 -2 0, 1 1 0, 0 -1 0, 0 0 0, 0 -2 0, 1 0 0, 1 -1 0, 0 0 0, 1 0 0, 0 0 0, 1 -2 0, -1 -1 0, 1 -1 0, -2 0 0, 0 -1 0, 1 0 0, 2 -7 0, 2 2 0, 5 -10 0, 7 -4 0, 4 -10 0, 6 -6 0, 5 -6 0, -3 2 0, -7 6 0, 0 2 0, -11 8 0, 2 3 0, -3 1 0, -7 7 0, 1 4 0, -5 -1 0, 1 5 0, -1 -1 0, -2 2 0, 2 0 0, -3 -3 0, 1 3 0, -1 -2 0, 0 7 0, 0 0 0, 0 1 0, -1 1 0, 0 0 0, 0 1 0, -2 2 0, 0 0 0, 0 5 0, 0 -1 0, 0 1 0, 1 2 0, -1 -3 0, 2 5 0, -2 -4 0, 0 9 0, -1 -2 0, -3 6 0, 1 3 0, -2 4 0, -3 6 0, 2 4 0, -3 -1 0, 6 -8 0, -6 18 0, 7 -23 0, -5 20 0, 6 -19 0, 0 2 0, 0 0 0, 0 -6 0, 2 3 0, -1 -6 0, 3 6 0, -2 -8 0, 2 4 0, 0 -8 0, 0 3 0, 0 -7 0, 0 1 0, 0 -3 0, 0 -2 0, 0 0 0, 0 -1 0, 1 -1 0, 0 0 0, 1 -1 0, 1 0 0, -1 0 0, 2 -2 0, 0 1 0, 0 -4 0, 1 2 0, 0 -1 0, -1 0 0, 6 -2 0, 3 -4 0, 8 -6 0, 4 -3 0, 9 -7 0, 4 -5 0, 9 -5 0, 4 -7 0, 6 1 0, 1 -9 0, 3 4 0, -4 -11 0, 5 3 0, -7 -7 0, 1 4 0, -10 -2 0, -2 6 0, -5 -4 0, -3 7 0, -5 -5 0, -1 3 0, -5 1 0, -1 -2 0, -6 9 0, 0 -4 0, -6 5 0, -1 11 0, -4 -2 0, 0 11 0, -2 -5 0, 1 2 0, -2 2 0, -2 2 0, 0 0 0, -2 2 0, 0 -4 0, 0 9 0, -5 -5 0, -2 8 0, -5 -1 0, -2 2 0, 1 3 0, -10 -4 0, 6 9 0, -14 -6 0, 10 7 0, -5 1 0, 3 0 0, 0 2 0, 3 0 0, 0 0 0, 4 5 0, -4 5 0, 1 7 0, -3 4 0, -1 0 0, -2 2 0, -1 2 0, -3 6 0, -1 -2 0, -2 9 0, 0 -5 0, 0 11 0, 1 -4 0, -1 7 0, -14 33 0, 11 -15 0, 11 -19 0, 2 0 0, -9 21 0, 4 -1 0, 0 3 0, 6 -1 0, 0 6 0, 6 -1 0, -1 5 0, 4 -4 0, -1 9 0, 1 -8 0, 2 3 0, 1 0 0, 3 -4 0, 0 4 0, 0 -9 0, 2 -16 0, 2 -2 0, 0 -17 0, 1 3 0, -1 -8 0, 1 -5 0, 0 -7 0, 0 -4 0, 1 -3 0, 0 -4 0, 0 0 0, 0 -1 0, 1 0 0, 4 0 0, 5 -1 0, 5 1 0, 5 -2 0, 3 1 0, 7 -2 0, 4 0 0, 6 -2 0, 24 0 0, -1 -8 0, 25 -6 0, -9 -8 -703, 13 -12 703, -44 15 0, -2 -1 0, 32 -19 0, -32 14 0, 0 -2 0, 22 -18 0, 15 -7 0, -7 0 0, -13 8 0, -19 8 0, -7 4 0, -16 11 0, -2 -1 0, -2 4 0, -9 2 0, -3 4 703, -2 1 -703, -6 3 0, -3 0 0, -5 0 0, -7 -1 0, 5 0 0, -15 -2 0, 7 1 0, -11 -1 0, -1 2 0, 0 3 0, -11 3 0, 2 1 0, -11 2 0, 0 0 0, -2 0 0, -7 10 0, 2 7 0, -10 13 0, -16 15 0, 22 -10 0, -20 15 0, 31 -12 0, -12 7 0, 7 3 0, 0 -2 0, 5 -1 0, 0 -1 0, -14 11 0, 16 -12 0, -15 12 0, 22 -20 0, 11 -7 0, -2 -2 0, 14 -8 0, -5 1 0, 7 -2 0, 3 -4 0, 5 -4 0, 2 -1 0, 4 -5 0, 1 1 0, 3 -3 0, 0 1 0, 1 -2 0</inkml:trace>
</inkml:ink>
</file>

<file path=word/ink/ink3.xml><?xml version="1.0" encoding="utf-8"?>
<inkml:ink xmlns:inkml="http://www.w3.org/2003/InkML">
  <inkml:definitions>
    <inkml:brush xml:id="br0">
      <inkml:brushProperty name="width" value="0.025000" units="cm"/>
      <inkml:brushProperty name="height" value="0.025000" units="cm"/>
    </inkml:brush>
    <inkml:context xml:id="ctx0">
      <inkml:inkSource xml:id="inkSrc0">
        <inkml:traceFormat>
          <inkml:channel name="X" type="integer" min="-2147480000" max="2147480000" units="cm"/>
          <inkml:channel name="Y" type="integer" min="-2147480000" max="2147480000" units="cm"/>
          <inkml:channel name="F" type="integer" max="32767" units="dev"/>
        </inkml:traceFormat>
        <inkml:channelProperties>
          <inkml:channelProperty channel="X" name="resolution" value="1000.000000" units="1/cm"/>
          <inkml:channelProperty channel="Y" name="resolution" value="1000.000000" units="1/cm"/>
          <inkml:channelProperty channel="F" name="resolution" value="0.000000" units="1/dev"/>
        </inkml:channelProperties>
      </inkml:inkSource>
      <inkml:timestamp xml:id="ts0" timeString="2024-05-23T18:46:49.917"/>
    </inkml:context>
  </inkml:definitions>
  <inkml:trace contextRef="#ctx0" brushRef="#br0">551 358 24575, '0 '-2 '0, "4 "0 "0, 0 -6 0, 6 2 0, -4 -4 0, 1 4 0, -6 2 0, 4 -1 0, -5 3 0, 4 -3 0, -3 4 0, 2 -3 0, -1 2 0, 0 -1 0, 1 -4 0, -1 3 0, 1 -8 0, -2 7 0, 0 -2 0, 2 3 0, -3 1 0, 2 -1 0, -2 -2 0, 3 2 0, -2 -2 0, 2 2 0, 0 -3 0, -2 3 0, 1 -2 0, -2 2 0, 3 -1 0, -3 2 0, 1 -1 0, -1 1 0, 0 0 0, 0 0 0, 0 0 0, 0 0 0, 0 0 0, 0 1 0, 0 -2 0, -1 3 0, 0 -3 0, -1 3 0, 0 -1 0, -2 1 0, 0 0 0, 1 -1 0, -2 2 0, 2 -1 0, -1 1 0, 0 -1 0, 1 1 0, -2 -1 0, -2 1 0, 1 0 0, 1 0 0, 1 0 0, 0 0 0, -1 0 0, 1 0 0, -1 0 0, 3 0 0, -1 0 0, 0 1 0, 0 0 0, 0 1 0, 1 0 0, 0 -1 0, -1 1 0, 2 -1 0, -1 1 0, 1 0 0, -1 -1 0, 0 1 0, 1 -1 0, -1 1 0, 2 -1 0, -1 1 0, 0 0 0, -1 -1 0, 1 1 0, -1 0 0, 0 0 0, 1 0 0, -1 0 0, 1 -1 0, 0 1 0, -1 1 0, 0 -1 0, -1 1 0, 1 -1 0, 0 1 0, 1 -1 0, -2 0 0, 2 0 0, -2 0 0, 1 0 0, 0 2 0, -1 -1 0, 2 -1 0, -3 2 0, 1 0 0, 0 0 0, -1 1 0, 1 0 0, -1 -1 0, 1 1 0, -1 -1 0, 1 0 0, 1 0 0, -1 -1 0, 2 0 0, -2 0 0, 1 0 0, 0 0 0, 1 -1 0, -1 2 0, 0 -3 0, 1 3 0, -1 -1 0, 1 0 0, -1 0 0, 1 -1 0, 1 2 0, -3 -1 0, 3 0 0, -1 0 0, 0 1 0, 1 -1 0, -2 -1 0, 1 2 0, 1 0 0, 0 1 0, -2 0 0, 2 -1 0, -1 0 0, 1 -1 0, 0 1 0, 0 1 0, 0 -1 0, 0 3 0, 0 -3 0, 0 1 0, 0 0 0, 0 -1 0, 0 1 0, 0 0 0, 0 -1 0, 0 3 0, 0 -3 0, 0 1 0, 0 -1 0, 0 -1 0, 0 1 0, 0 0 0, 0 0 0, 0 -2 0, 0 2 0, 0 -2 0, 1 2 0, 0 -2 0, 0 1 0, 1 -1 0, -2 0 0, 2 -1 0, -2 1 0, 1 -1 0, 0 1 0, 0 0 0, 0 -1 0, 1 1 0, -1 -1 0, 1 0 0, -1 0 0, 1 1 0, -1 -1 0, 1 0 0, 1 0 0, -1 0 0, -1 0 0, 2 -1 0, -1 1 0, 1 0 0, 2 -1 0, -2 1 0, 3 -1 0, -3 0 0, 1 0 0, 1 0 0, -2 0 0, 0 0 0, 2 0 0, -2 0 0, 0 0 0, 0 0 0, -1 0 0, 1 0 0, 1 0 0, -1 0 0, 0 0 0, -1 0 0, 1 -1 0, -1 0 0, 2 -1 0, -2 1 0, -1 0 0, 2 0 0, -1 0 0, -1 0 0, 1 0 0, -1 -1 0, 0 1 0, 1 -1 0, -2 0 0, 1 1 0, -1 -1 0, 0 1 0, 0 -1 0, 0 1 0, 0 -1 0, -1 1 0, 0 1 0, -2 0 0, 0 0 0, 1 0 0, -2 0 0, 1 0 0, -1 0 0, 0 0 0, 0 0 0, 0 0 0, 0 0 0, -1 0 0, 2 0 0, -2 0 0, 1 0 0, 1 0 0, -2 0 0, 3 0 0, -1 0 0, 0 0 0, 0 0 0, 1 1 0, -1 0 0, 0 0 0, 1 0 0, 0 0 0, 0 0 0, 0 -1 0, 0 1 0, -1 1 0, 0 -2 0, -1 1 0, 1 -1 0, -1 1 0, 2 0 0, -3 0 0, 1 0 0, -1 1 0, 0 -1 0, -1 0 0, -3 1 0, 0 0 0, -2 1 0, 2 0 0, -1 1 0, -1 0 0, -3 3 0, 3 -2 0, -2 4 0, 3 -3 0, -2 0 0, 3 1 0, 0 0 0, 1 -2 0, 1 1 0, 3 -1 0, 1 -1 0, -1 1 0, 1 -1 0, 0 0 0, 0 0 0, 1 -1 0, -1 2 0, 0 0 0, 1 -1 0, -1 0 0, 1 2 0, -1 -3 0, 0 4 0, 2 -3 0, -1 2 0, 0 -1 0, -1 -1 0, 2 0 0, 0 0 0, 1 0 0, -1 0 0, 1 0 0, -2 0 0, 2 -2 0, 0 2 0, 0 -1 0, 0 0 0, 0 0 0, 0 1 0, 0 -1 0, 0 0 0, 0 0 0, 0 1 0, 0 -1 0, 0 -1 0, 2 2 0, -1 -2 0, 1 2 0, 1 -1 0, -1 0 0, 0 0 0, 0 -1 0, 1 0 0, 0 0 0, 1 0 0, -1 1 0, 1 -1 0, 0 1 0, 1 -1 0, 0 0 0, -2 -1 0, 2 1 0, -2 -1 0, 2 0 0, 0 -1 0, -1 0 0, 0 0 0, 0 0 0, 1 0 0, -1 0 0, 0 0 0, 0 0 0, 1 0 0, 1 0 0, 0 0 0, 1 0 0, -1 0 0, 0 0 0, 0 -1 0, -1 0 0, 0 -1 0, 1 1 0, 0 -1 0, 0 -1 0, 1 0 0, -2 -1 0, 1 2 0, 1 -3 0, -2 1 0, 2 1 0, -3 -1 0, 1 0 0, 0 0 0, 0 0 0, 0 0 0, 1 -1 0, 0 1 0, 3 -4 0, -1 3 0, 8 -8 0, -2 3 0, 5 -5 0, -6 7 0, 1 -3 0, -4 1 0, 5 0 0, -4 -1 0, 2 1 0, 2 -5 0, 0 0 0, 4 -5 0, 0 1 0, 7 -8 0, -2 2 0, 8 -9 0, -6 7 0, 6 -5 0, -14 12 0, 6 -5 0, -7 7 0, 1 -3 0, -1 4 0, -4 2 0, -4 1 0, 1 1 0, -2 1 0, -1 -1 0, 2 -2 0, -3 2 0, 4 -3 0, -4 5 0, 1 -1 0, -2 2 0, 1 0 0, -3 1 0, 2 0 0, -1 1 0, -1 0 0, 1 2 0, -1 -1 0, -1 2 0, 0 -2 0, -1 3 0, 0 -1 0, -1 1 0, 0 2 0, 0 -2 0, 0 1 0, 0 1 0, -1 -2 0, -2 2 0, 0 -1 0, -4 0 0, 2 1 0, -2 -1 0, 2 1 0, 0 0 0, 0 1 0, 0 -1 0, 2 2 0, -2 -1 0, 2 1 0, -2 0 0, 0 0 0, 0 0 0, -1 0 0, 0 0 0, 0 0 0, 1 0 0, 0 0 0, 0 0 0, -1 0 0, 1 0 0, -2 0 0, 2 0 0, 1 0 0, 0 0 0, -2 0 0, 2 0 0, -3 0 0, 5 0 0, -3 0 0, 3 1 0, -2 0 0, 3 0 0, -2 1 0, 1 -1 0, 0 1 0, 0 0 0, 0 -1 0, 0 1 0, 1 -1 0, -1 1 0, 1 0 0, -1 -1 0, 0 1 0, 0 0 0, 0 -1 0, 0 1 0, 0 -1 0, -1 1 0, 1 -1 0, 1 1 0, -1 0 0, 0 -1 0, 1 1 0, -1 -1 0, 1 1 0, -1 -1 0, 1 1 0, -1 0 0, 1 -1 0, -1 1 0, 1 0 0, 0 -1 0, -1 1 0, 1 0 0, -2 2 0, 1 -2 0, 0 1 0, -1 0 0, 1 1 0, -1 1 0, 0 -1 0, 0 3 0, -2 -2 0, 0 2 0, 1 1 0, -2 -1 0, 1 2 0, -4 3 0, 3 -1 0, -2 2 0, 2 -3 0, 1 0 0, -2 -1 0, 3 0 0, -2 0 0, 2 -1 0, 0 0 0, 0 1 0, 1 -2 0, -2 1 0, 0 0 0, 2 -1 0, -2 3 0, 2 -1 0, 0 1 0, -2 1 0, 2 0 0, -3 1 0, 3 -2 0, 0 0 0, 0 0 0, -1 2 0, 1 -1 0, -2 2 0, 1 0 0, -6 7 0, 5 -4 0, -5 5 0, 4 -7 0, 1 0 0, -2 -2 0, 1 2 0, 0 -3 0, 1 1 0, 0 -2 0, 0 0 0, 2 0 0, -2 -2 0, 2 2 0, -2 -3 0, 2 3 0, -1 -3 0, 0 1 0, 1 -1 0, -3 1 0, 2 -1 0, -1 1 0, 0 0 0, -1 -1 0, 0 3 0, 1 -3 0, -3 6 0, 2 -4 0, -3 2 0, 3 -1 0, 0 -3 0, 1 1 0, -2 -1 0, 2 0 0, -1 -1 0, 0 2 0, 1 -1 0, -1 2 0, 0 -4 0, 2 1 0, -1 -1 0, 0 2 0, 0 0 0, 1 0 0, -2 -1 0, 2 0 0, -1 0 0, 1 -2 0, 1 1 0, -1 -1 0, 1 0 0, 0 0 0, -2 0 0, 2 0 0, -3 1 0, 4 -2 0, -3 1 0, 1 0 0, 0 -1 0, 0 0 0, 1 1 0, -1 -1 0, 1 0 0, -2 0 0, 3 -1 0, -3 2 0, 3 -2 0, -2 1 0, 1 -1 0, -2 2 0, 3 -2 0, -2 1 0, 0 0 0, -1 0 0, 0 0 0, 0 0 0, 0 0 0, 0 1 0, -2 0 0, 2 0 0, -2 -1 0, 2 1 0, 0 -2 0, 2 1 0, -2 0 0, 1 -1 0, -1 0 0, 1 0 0, 0 0 0, 2 0 0, -3 -1 0, 2 1 0, 0 0 0, 1 -1 0, -1 0 0, 0 1 0, 0 -1 0, 1 0 0, -2 1 0, 1 -2 0, -1 2 0, 2 -2 0, -1 1 0, 0 0 0, 0 -1 0, 1 2 0, 0 -2 0, -1 0 0, 0 1 0, 0 -1 0, -1 1 0, 1 -1 0, -1 0 0, 0 0 0, 1 0 0, -2 0 0, 2 0 0, 0 0 0, -2 0 0, 2 0 0, -1 0 0, 1 0 0, 0 0 0, 0 0 0, 0 0 0, 0 0 0, 1 0 0, -1 0 0, 0 0 0, 0 0 0, 0 0 0, 1 0 0, -3 0 0, 3 0 0, -3 -1 0, 2 0 0, -1 -1 0, 2 1 0, -1 -1 0, 0 1 0, 1 -1 0, 0 0 0, 1 1 0, -1 -2 0, 2 1 0, -3 -1 0, 3 1 0, -1 -2 0, 1 1 0, 0 -1 0, 0 2 0, 0 -2 0, 0 1 0, 0 0 0, 0 0 0, 0 0 0, 0 0 0, 1 -2 0, 0 2 0, 2 -2 0, -1 1 0, 0 2 0, 1 -2 0, -1 1 0, 1 -1 0, -2 2 0, 3 -2 0, -1 0 0, 2 -1 0, -1 1 0, 1 -3 0, 0 2 0, 3 -2 0, 0 0 0, 0 0 0, 1 -1 0, -3 1 0, 3 0 0, -1 0 0, 2 -3 0, 0 2 0, 1 -3 0, -1 3 0, -1 -2 0, 0 0 0, 0 1 0, 1 0 0, -2 2 0, 1 -1 0, -2 2 0, 1 0 0, 0 1 0, -2 -1 0, 1 1 0, 0 0 0, -2 1 0, 3 0 0, -3 -1 0, 2 2 0, -2 -1 0, 1 -1 0, -2 2 0, 2 -1 0, -2 1 0, 1 -1 0, 0 2 0, 0 -2 0, 0 2 0, -2 -1 0, 2 2 0, -2 -1 0, 2 0 0, 0 0 0, 0 -1 0, 0 1 0, -1 -1 0, 1 1 0, 0 0 0, 0 -1 0, 2 0 0, -2 0 0, 2 0 0, -2 1 0, -1 -2 0, 1 1 0, 0 -1 0, 1 1 0, -1 -1 0, 2 1 0, -2 0 0, 1 -2 0, 0 2 0, 0 0 0, -1 0 0, 2 -1 0, -2 1 0, 1 1 0, 3 -3 0, -4 2 0, 6 -1 0, -6 3 0, 2 -1 0, -1 -1 0, -1 1 0, 1 0 0, -1 1 0, 0 -1 0, 0 2 0, 0 0 0, 0 0 0, -1 0 0, 0 0 0, 0 0 0, -1 0 0, 2 0 0, -3 0 0, 3 0 0, -3 0 0, 1 0 0, 0 0 0, -2 0 0, 1 0 0, 0 1 0, -1 0 0, 1 1 0, -1 0 0, -1 -1 0, 2 1 0, -2 -1 0, 1 1 0, -1 -1 0, 2 1 0, -2 -1 0, 2 1 0, -1 0 0, 1 -1 0, -2 2 0, 1 -1 0, -1 0 0, 2 0 0, 0 0 0, -1 0 0, 1 1 0, -1 -1 0, 0 0 0, 1 0 0, -1 1 0, 0 -1 0, -1 2 0, 2 -2 0, -2 1 0, 1 -1 0, -1 1 0, 0 -2 0, 0 2 0, 0 -1 0, 0 0 0, 0 0 0, 0 -1 0, 0 1 0, 0 0 0, 0 -1 0, 0 2 0, 0 -1 0, 0 1 0, 0 0 0, 0 0 0, 0 0 0, 0 0 0, 0 1 0, 0 0 0, 0 0 0, 0 -1 0, 0 1 0, 0 0 0, 0 0 0, 0 -1 0, 0 0 0, 0 1 0, 0 -2 0, -1 1 0, 1 -1 0, -2 1 0, 2 -2 0, -2 1 0, 1 0 0, -1 -1 0, 1 1 0, -1 -1 0, 1 1 0, -1 -1 0, 0 1 0, 1 -1 0, 0 0 0, -1 -1 0, 1 2 0, -1 -1 0, 0 0 0, 0 1 0, 0 -2 0, 0 2 0, 0 -1 0, 0 0 0, 0 1 0, 1 0 0, -1 -1 0, 1 0 0, -1 0 0, 0 0 0, -1 0 0, 2 -1 0, -1 2 0, -1 -2 0, 1 1 0, 0 -1 0, 0 0 0, 0 1 0, 0 -1 0, 0 0 0, 0 0 0, 0 0 0, 0 0 0, 0 0 0, 0 0 0, 1 -1 0, 0 1 0, 0 -2 0, 1 1 0, -1 -1 0, 1 -1 0, 0 1 0, 0 0 0, 0 -1 0, 0 2 0, 0 -2 0, 0 1 0, 0 -1 0, 0 2 0, 0 -2 0, 0 2 0, 0 -1 0, 0 0 0, 0 1 0, 0 -1 0, 0 0 0, 1 1 0, 0 -1 0, 1 1 0, -1 -2 0, 1 1 0, -1 -1 0, 1 2 0, 0 -1 0, 0 0 0, 0 0 0, 0 0 0, 1 0 0, -1 -1 0, 0 1 0, 0 0 0, 0 0 0, 0 -1 0, 2 1 0, -2 0 0, 1 -1 0, 0 1 0, 0 -1 0, -1 1 0, 3 -2 0, -2 2 0, 1 -2 0, 0 1 0, 1 0 0, 0 -1 0, 0 0 0, 0 0 0, 1 0 0, -1 0 0, 6 -2 0, -6 2 0, 4 -1 0, -4 1 0, 0 2 0, 0 -1 0, 0 -1 0, -2 2 0, 2 -2 0, -2 2 0, 2 -1 0, -1 0 0, 1 0 0, 0 0 0, -1 0 0, 1 1 0, -3 -1 0, 3 1 0, -3 0 0, 1 -1 0, 1 2 0, -2 -2 0, 3 1 0, -3 0 0, 2 0 0, -2 2 0, 0 -1 0, -1 1 0, 0 0 0, -1 3 0, 0 -1 0, 0 3 0, 0 -2 0, 0 0 0, 0 0 0, -2 4 0, 1 -4 0, -2 4 0, 3 -4 0, -3 -1 0, 3 2 0, -1 -1 0, 0 0 0, -1 0 0, 1 0 0, -2 2 0, 2 -1 0, 0 0 0, 0 0 0, -1 0 0, 1 -2 0, -1 2 0, 2 -1 0, -3 1 0, 3 -1 0, -2 0 0, 1 1 0, 0 -2 0, -1 1 0, 0 0 0, 0 0 0, 1 0 0, -1 0 0, 1 1 0, -2 0 0, 2 0 0, -2 -1 0, 2 1 0, -1 0 0, -1 -2 0, 2 2 0, -1 -1 0, 1 0 0, -2 -1 0, 2 1 0, -2 -1 0, 1 0 0, 0 0 0, 1 0 0, -1 0 0, 1 0 0, -2 0 0, 1 0 0, 0 0 0, 0 -1 0, 0 1 0, -1 0 0, 1 -1 0, -2 1 0, 2 -1 0, 0 0 0, 0 1 0, 0 -2 0, 0 1 0, 0 -1 0, 0 0 0, 0 0 0, 0 0 0, 0 0 0, 0 0 0, -1 0 0, 1 0 0, 1 0 0, -2 -2 0, 2 0 0, 0 -1 0, 1 0 0, 0 0 0, 0 -1 0, 0 0 0, 0 0 0, 0 0 0, 0 0 0, 0 1 0, 0 -1 0, 1 0 0, 0 0 0, 2 0 0, -1 0 0, 2 0 0, -1 -1 0, 3 -2 0, -2 3 0, 2 -1 0, -3 1 0, 2 0 0, -2 1 0, 1 0 0, -1 1 0, 1 0 0, -1 -1 0, 0 2 0, 0 -2 0, 0 1 0, 1 -1 0, 0 2 0, -1 -2 0, 2 1 0, -1 -1 0, 0 0 0, 1 1 0, -2 -1 0, 1 1 0, 0 0 0, -1 0 0, 1 -1 0, -2 2 0, 4 -2 0, -4 1 0, 3 -2 0, -2 2 0, 0 0 0, 1 0 0, -1 1 0, 1 -1 0, 0 0 0, 1 0 0, -2 -1 0, 2 1 0, -1 -1 0, 1 1 0, -1 0 0, 0 0 0, 1 1 0, -2 -1 0, 2 1 0, -2 -1 0, 2 2 0, -3 -1 0, 2 1 0, -1 -1 0, -1 1 0, 2 0 0, -2 0 0, 0 0 0, 0 0 0, -1 1 0, 0 1 0, -1 0 0, 0 0 0, 0 0 0, 0 1 0, 0 0 0, 0 1 0, 0 -1 0, 0 0 0, 0 0 0, 0 1 0, 0 0 0, 0 -1 0, -2 2 0, 2 -1 0, -3 2 0, 3 -2 0, -2 3 0, 1 -2 0, -1 2 0, 2 0 0, -3 1 0, 3 -3 0, -2 2 0, 1 -3 0, -1 0 0, 0 0 0, 1 0 0, -1 -1 0, 1 1 0, -1 -1 0, 0 1 0, 2 -3 0, -2 3 0, 1 -2 0, -2 1 0, 1 -1 0, 1 0 0, -1 1 0, 1 -1 0, -1 1 0, 0 -2 0, 1 1 0, 1 0 0, -2 -1 0, 1 1 0, -2 -1 0, 2 1 0, -1 -1 0, 2 0 0, -2 -1 0, 2 2 0, -2 -2 0, 1 1 0, -1 -1 0, 0 1 0, 1 -1 0, -2 0 0, 1 0 0, 0 0 0, 1 0 0, -2 0 0, 1 0 0, 1 -1 0, 0 -1 0, 1 -1 0, 0 -1 0, 0 1 0, 0 -2 0, 0 0 0, 0 -1 0, 0 1 0, 0 0 0, 0 -2 0, 0 2 0, 0 -1 0, 0 0 0, 0 2 0, 2 -1 0, -1 1 0, 1 1 0, 0 0 0, 1 1 0, -1 -2 0, 0 2 0, 0 0 0, 0 -1 0, 1 1 0, -1 -2 0, 1 3 0, 0 -2 0, 1 0 0, -2 1 0, 3 -1 0, -3 1 0, 3 -1 0, -1 1 0, 0 -1 0, 1 0 0, 0 1 0, 0 -2 0, 0 2 0, 2 -2 0, -2 2 0, 1 -1 0, -2 0 0, 0 1 0, 0 0 0, 1 0 0, -1 1 0, 0 0 0, -2 0 0, 3 -1 0, -2 2 0, 2 -2 0, -1 1 0, 1 -1 0, -2 0 0, 2 0 0, 0 2 0, 0 -2 0, 0 0 0, -2 0 0, 2 -1 0, -2 1 0, 2 0 0, 0 1 0, -1 0 0, 0 -1 0, 0 1 0, 0 0 0, 0 -1 0, -2 1 0, 1 0 0, 0 0 0, -1 0 0, 0 1 0, 0 0 0, 0 0 0, -1 0 0, 0 2 0, -1 1 0, 0 1 0, -1 1 0, -1 -1 0, -1 2 0, 1 -2 0, -1 1 0, 0 0 0, 0 -1 0, 0 2 0, 1 -3 0, 0 1 0, 0 0 0, -1 0 0, 1 -2 0, 0 2 0, 0 -2 0, -1 2 0, 1 -3 0, 0 2 0, 0 -2 0, 0 2 0, 0 -1 0, 1 1 0, -1 -2 0, 0 1 0, 0 0 0, 0 1 0, 0 -1 0, 0 -1 0, 2 1 0, -3 -1 0, 2 1 0, -1 -1 0, 2 1 0, -2 0 0, 1 -1 0, 0 1 0, -1 0 0, 1 -1 0, 0 1 0, -1 -1 0, 1 1 0, 0 1 0, -1 -2 0, 1 2 0, -2 -1 0, 2 0 0, -2 1 0, 1 0 0, 0 -2 0, -1 3 0, 2 -2 0, -2 1 0, 1 -1 0, 0 1 0, -1 -1 0, 0 1 0, 1 1 0, -1 -2 0, 1 1 0, 1 -2 0, -1 1 0, 1 -1 0, -1 1 0, -1 -1 0, 1 0 0, 1 -1 0, -2 0 0, 1 0 0, 0 0 0, 0 0 0, 0 0 0, 0 0 0, 0 0 0, 0 0 0, 1 -1 0, -1 -1 0, 2 -1 0, -1 -1 0, 1 -1 0, 0 1 0, 0 -2 0, 0 2 0, 0 -1 0, 0 -1 0, 0 2 0, 0 -1 0, 0 1 0, 0 0 0, 0 1 0, 1 -1 0, 0 0 0, 2 0 0, 0 -1 0, 1 1 0, 3 -1 0, -2 1 0, 2 0 0, -1 0 0, 0 0 0, 2 0 0, -3 1 0, 3 2 0, -3 -1 0, 3 -1 0, -2 1 0, 2 0 0, -2 1 0, 1 -1 0, 0 2 0, -2 -1 0, -1 0 0, 1 0 0, -1 1 0, 1 -1 0, -3 0 0, 3 1 0, -3 -2 0, 1 1 0, 0 0 0, 0 -1 0, 1 0 0, 0 0 0, -1 0 0, 2 -2 0, -2 2 0, 1 -1 0, 1 1 0, -1 0 0, 0 -2 0, 0 2 0, 1 -2 0, -2 3 0, 0 -2 0, 3 0 0, -4 1 0, 3 0 0, -4 1 0, 2 0 0, -2 0 0, 1 -1 0, -2 1 0, 1 -1 0, 0 1 0, -1 0 0, 0 1 0, -1 -1 0, -2 1 0, 1 0 0, -4 0 0, 2 1 0, -6 4 0, 5 -1 0, -2 3 0, 4 -3 0, 1 -1 0, -1 1 0, 1 0 0, 1 -1 0, -2 1 0, 3 0 0, -2 0 0, 2 0 0, -2 0 0, 1 0 0, 1 0 0, -2 1 0, 1 1 0, -3 1 0, 1 3 0, -2 3 0, 2 -3 0, -7 8 0, 4 -4 0, -5 7 0, 3 1 0, 0 -3 0, 0 0 0, 0 0 0, 0 -2 0, -2 1 0, 2 -1 0, -1 0 0, 1 -3 0, 1 -2 0, 0 2 0, 1 -3 0, -1 0 0, 0 -1 0, 1 0 0, -1 0 0, 2 -2 0, 0 0 0, 0 -4 0, 3 1 0, -2 -2 0, 0 -1 0, 2 -1 0, -1 0 0, 2 -3 0, 0 -3 0, 1 -3 0, 0 -2 0, 0 -2 0, 0 0 0, 0 0 0, 0 -10 0, 4 7 0, 2 -12 0, 4 3 0, 4 -7 0, 1 -3 0, 4 -6 0, -2 8 0, -1 3 0, 0 -1 -405, 0 -1 405, -3 8 0, 0 0 0, -1 0 0, -2 3 0, 1 1 0, -3 0 0, -1 8 0, -4 -1 0, 0 7 405, -2 0 -405, -2 4 0, -1 0 0, -3 1 0, -1 0 0, -2 0 0, 3 0 0, -1 0 0, 1 0 0, -2 0 0, 2 -1 0, -2 1 0, 2 -2 0, 2 2 0, 0 -2 0, 1 1 0, -1 0 0, 2 1 0, -1 -1 0, -1 1 0, 1 0 0, 1 0 0, -1 0 0, 0 0 0, 2 0 0, 1 0 0, 3 0 0, 3 0 0, 12 -7 0, -1 1 0, 27 -14 0, 1 -3 -1720, -11 5 1, 3 -1 1719, 3 -2 0, 0 0 0, -4 3 0, -2 1 -300, -2 0 1, -1 2 299, 21 -7 -241, -13 2 241, 6 2 0, -18 4 0, -7 6 3269, -12 4 -3269, -2 1 710, -7 3 -710, 0 -1 300, -2 1 -300, 2 1 0, -1 1 0, 1 -1 0, 0 1 0, 0 -1 0, 0 1 0, 0 0 0, 0 -2 0, 0 1 0</inkml:trace>
</inkml:ink>
</file>

<file path=word/ink/ink4.xml><?xml version="1.0" encoding="utf-8"?>
<inkml:ink xmlns:inkml="http://www.w3.org/2003/InkML">
  <inkml:definitions>
    <inkml:brush xml:id="br0">
      <inkml:brushProperty name="width" value="0.025000" units="cm"/>
      <inkml:brushProperty name="height" value="0.025000" units="cm"/>
    </inkml:brush>
    <inkml:context xml:id="ctx0">
      <inkml:inkSource xml:id="inkSrc0">
        <inkml:traceFormat>
          <inkml:channel name="X" type="integer" min="-2147480000" max="2147480000" units="cm"/>
          <inkml:channel name="Y" type="integer" min="-2147480000" max="2147480000" units="cm"/>
          <inkml:channel name="F" type="integer" max="32767" units="dev"/>
        </inkml:traceFormat>
        <inkml:channelProperties>
          <inkml:channelProperty channel="X" name="resolution" value="1000.000000" units="1/cm"/>
          <inkml:channelProperty channel="Y" name="resolution" value="1000.000000" units="1/cm"/>
          <inkml:channelProperty channel="F" name="resolution" value="0.000000" units="1/dev"/>
        </inkml:channelProperties>
      </inkml:inkSource>
      <inkml:timestamp xml:id="ts0" timeString="2024-05-23T18:47:47.948"/>
    </inkml:context>
  </inkml:definitions>
  <inkml:trace contextRef="#ctx0" brushRef="#br0">1 375 24575, '0 '-6 '0, "0 "0 "0, 0 -2 0, 0 -2 0, 0 0 0, 0 -3 0, 0 1 0, 0 2 0, 0 -12 0, 0 12 0, 1 -14 0, 2 10 0, 2 -7 0, 4 2 0, 7 -17 0, -4 16 0, 6 -15 0, -8 21 0, 2 -6 0, -2 7 0, 3 -2 0, -4 3 0, 0 5 0, -1 0 0, -2 4 0, 1 0 0, -2 1 0, 2 0 0, -2 1 0, 0 1 0, 0 0 0, -1 0 0, -1 0 0, 0 1 0, 0 1 0, -1 2 0, 2 1 0, 0 3 0, 1 2 0, 0 1 0, 1 3 0, 1 1 0, 1 11 0, 0 1 0, -1 10 0, -2 -1 0, -3 -3 0, 0 6 -517, -2 -15 0, 0 1 517, 0 -1 0, 0 2 0, 0 6 0, 0 -1 0, -1 -3 0, 0 -3 0, -1 17 0, -1 -16 0, 0 0 0, -3 10 0, 1 -10 0, 0 0 0, -1 16 0, -3 1 0, 5 -16 -571, -2 2 571, 3 -11 -120, -1 1 120, 2 -4 0, 0 -4 0, 1 -4 997, 0 -2 -997, 0 -1 597, 1 -3 -597, 0 1 131, 0 -1 -131, 0 0 0, 0 -1 0, 0 1 0, 0 0 0, 0 0 0, 0 0 0, 0 0 0, 0 0 0, 0 0 0, -1 0 0, 1 0 0, -1 0 0, 1 -1 0, 0 1 0, 0 0 0, 0 0 0, -1 0 0, 1 0 0, 0 1 0, -1 0 0, 0 0 0, 1 0 0, -1 0 0, 1 0 0, -1 1 0, 1 -2 0, 0 2 0, -1 -2 0, 1 1 0, 0 0 0, -1 -1 0, 1 1 0, 0 -2 0, 0 1 0, 0 0 0, 0 0 0, 0 0 0, 0 0 0, 0 -1 0, -1 0 0, 1 -1 0, 0 0 0, 0 0 0, 0 -2 0, 0 0 0, 0 0 0, 0 -3 0, 1 -3 0, 0 -1 0, 2 -7 0, 0 1 0, 3 -14 0, 0 7 0, 1 -11 0, -1 12 0, 0 1 0, -3 1 0, 2 3 0, -1 -1 0, 1 1 0, 1 1 0, -1 -1 0, 1 0 0, 0 1 0, 0 -1 0, -1 2 0, 2 -1 0, 0 0 0, 1 1 0, 1 -1 0, 0 2 0, 1 -1 0, -3 4 0, 2 -2 0, -4 7 0, 3 -4 0, -3 4 0, 0 1 0, -1 1 0, -2 1 0, -1 1 0, 2 0 0, -2 1 0, 2 -1 0, -2 1 0, 1 0 0, -1 0 0, 0 0 0, 0 0 0, 0 1 0, 1 0 0, -1 0 0, -1 0 0, 0 1 0, 0 0 0, 0 0 0, 0 0 0, 0 0 0, 0 1 0, 0 -1 0, 0 1 0, 0 -1 0, 0 0 0, 0 1 0, 0 -1 0, 0 0 0, 0 0 0, 0 0 0, 0 0 0, 0 0 0, 0 -1 0, 0 1 0, 0 0 0, 0 0 0, 0 0 0, 0 0 0, 0 0 0, 0 0 0, 0 0 0, 0 -1 0, 0 1 0, 0 0 0, 0 0 0, 0 0 0, 0 0 0, 0 0 0, -1 0 0, 1 -1 0, 0 2 0, -1 -1 0, 1 1 0, -1 0 0, 1 0 0, -1 2 0, 1 -1 0, -1 2 0, 1 1 0, -2 3 0, 2 -2 0, -1 5 0, 0 -2 0, 0 2 0, 0 1 0, 0 1 0, -1 -4 0, 2 2 0, -2 -2 0, 1 2 0, 0 0 0, -1 -3 0, 2 2 0, -1 -4 0, 0 4 0, 1 -3 0, -1 1 0, 1 -2 0, 0 0 0, 0 0 0, 0 -2 0, 0 1 0, 0 -1 0, 0 -2 0, 0 1 0, 0 -2 0, 0 1 0, 0 -1 0, 0 0 0, 0 0 0, 0 -1 0, 0 1 0, 0 -1 0, 0 0 0, 0 0 0, 0 0 0, 0 -1 0, 0 1 0, 0 0 0, 0 -1 0, 0 0 0, 0 -1 0, 1 -1 0, 0 1 0, 0 0 0, -1 1 0, 0 -1 0, 1 0 0, -1 1 0, 0 -1 0, 1 1 0, 0 0 0, -1 -1 0, 1 1 0, -1 -1 0, 1 0 0, -1 0 0, 1 0 0, -1 0 0, 1 1 0, 0 -2 0, 0 1 0, 1 -2 0, 2 -1 0, 1 -1 0, 4 -3 0, 0 1 0, 2 -4 0, 0 0 0, -1 -1 0, 2 0 0, -5 3 0, 2 -2 0, -4 2 0, 2 1 0, -2 0 0, -2 1 0, 0 3 0, -1 -1 0, 0 2 0, -2 0 0, 1 2 0, -1 0 0, -1 0 0, 1 1 0, 0 1 0, -2 0 0, 2 2 0, -1 -2 0, 0 4 0, 0 -2 0, 0 2 0, 0 -3 0, 1 3 0, 0 2 0, -1 3 0, 1 3 0, -1 -4 0, 1 1 0, 0 -2 0, 0 3 0, 0 -1 0, 0 -1 0, 0 0 0, 0 -2 0, 0 0 0, 0 -3 0, 0 0 0, 1 -1 0, -1 -2 0, 1 1 0, 1 -1 0, -1 -1 0, 0 0 0, 0 0 0, 0 0 0, 0 0 0, 0 0 0, 1 -2 0, 1 -1 0, 5 -7 0, 1 0 0, 3 -4 0, 3 -2 0, 0 -3 0, 6 -5 0, -3 -1 0, -3 5 0, -1 0 0, -6 7 0, 2 -2 0, -5 4 0, -1 1 0, -1 3 0, -1 1 0, -1 1 0, -1 1 0, 0 0 0, -1 -1 0, -1 2 0, -2 0 0, 0 1 0, 1 0 0, -1 1 0, 0 0 0, 0 1 0, -1 0 0, 0 0 0, 0 0 0, -1 0 0, 2 0 0, 0 0 0, 0 1 0, 0 1 0, -1 0 0, 2 0 0, -1 1 0, 0 0 0, -1 0 0, 0 1 0, -2 1 0, 2 0 0, -3 2 0, 2 -1 0, 0 1 0, 0 -1 0, 0 2 0, 1 -2 0, -1 0 0, 2 2 0, 1 -2 0, 0 0 0, 1 1 0, 0 -1 0, 0 4 0, 1 -4 0, 0 4 0, 1 -5 0, 0 0 0, 0 0 0, 0 0 0, 0 0 0, 0 0 0, 0 0 0, 0 -1 0, 0 1 0, 0 -2 0, 0 1 0, 0 0 0, 1 -1 0, 0 -1 0, 0 1 0, -1 -2 0, 2 1 0, -1 -1 0, 0 1 0, 0 -2 0, 1 1 0, 0 -1 0, 0 0 0, 1 0 0, 0 0 0, 0 -1 0, 0 -1 0, 0 0 0, -1 1 0, 1 -2 0, -1 1 0, 2 -3 0, 1 0 0, 3 -4 0, 4 -2 0, 2 -4 0, 3 -4 0, 3 -1 0, -1 0 0, -5 2 0, 1 2 0, -7 3 0, 1 2 0, -1 0 0, -4 3 0, 1 2 0, -4 0 0, 2 2 0, -2 -1 0, 0 2 0, 0 -1 0, -1 -1 0, 1 1 0, -1 0 0, 0 2 0, 0 1 0, 0 0 0, -1 1 0, 1 -1 0, -1 1 0, 0 1 0, -1 0 0, 0 2 0, 1 0 0, -1 0 0, 1 1 0, -1 -1 0, 2 2 0, -2 -2 0, 0 4 0, 0 0 0, -2 2 0, 1 1 0, -2 3 0, -1 2 0, 1 1 0, -2 1 0, 4 -4 0, -4 7 0, 5 -9 0, -4 8 0, 4 -8 0, 0 1 0, -1 0 0, 1 -3 0, 1 2 0, -1 -4 0, 2 4 0, -1 -4 0, 1 1 0, 0 -3 0, 0 2 0, 0 -4 0, 0 0 0, 0 0 0, 0 -2 0, 0 0 0, 0 0 0, 1 0 0, -1 -1 0, 1 0 0, 1 0 0, -1 0 0, 1 -1 0, 1 1 0, -1 -2 0, 1 0 0, 0 0 0, -1 1 0, 3 -2 0, 3 -2 0, 3 -2 0, 3 -2 0, 5 -2 0, 2 -4 0, 6 -1 0, 1 -3 0, 4 -1 0, 0 -3 0, 2 2 0, -2 -5 0, 3 1 0, -4 -4 0, 0 3 0, -6 -1 0, 0 2 0, -3 -1 0, -2 3 0, -3 -3 0, 0 2 0, -3 0 0, -1 0 0, -3 3 0, 0 -1 0, -3 2 0, -1 5 0, -2 -1 0, 0 5 0, -1 -2 0, 0 1 0, -1 1 0, -1 0 0, 1 1 0, -2 0 0, 0 -1 0, 0 3 0, -3 -1 0, -1 3 0, -3 0 0, -1 0 0, 1 2 0, -6 -2 0, 4 4 0, -8 -2 0, 5 2 0, -3 2 0, 2 -1 0, 1 1 0, 0 0 0, 1 0 0, 2 2 0, -2 2 0, 1 4 0, -3 2 0, 0 -1 0, 0 2 0, -2 0 0, -1 3 0, -1 -1 0, -1 5 0, 0 -3 0, 0 5 0, 1 -2 0, -1 3 0, -7 16 0, 5 -8 0, 7 -8 0, 0 0 0, -4 9 0, 2 0 0, 0 2 0, 3 -1 0, 1 2 0, 2 0 0, 0 3 0, 3 -2 0, -2 3 0, 2 -3 0, 0 2 0, 1 -1 0, 2 -1 0, -1 1 0, 1 -3 0, 1 -8 0, 1 -1 0, -1 -8 0, 2 2 0, -1 -4 0, 0 -2 0, 1 -3 0, -1 -2 0, 1 -1 0, 0 -3 0, 0 1 0, 0 -1 0, 1 1 0, 1 -1 0, 4 0 0, 2 0 0, 4 -1 0, 0 1 0, 5 -1 0, 2 0 0, 3 -1 0, 14 0 0, -1 -4 0, 14 -2 0, -4 -4 -703, 6 -6 703, -24 8 0, -2 -1 0, 19 -9 0, -18 7 0, -1 -2 0, 13 -7 0, 9 -4 0, -5 1 0, -7 3 0, -10 3 0, -5 3 0, -8 4 0, -1 0 0, -2 2 0, -4 1 0, -3 1 703, 0 1 -703, -4 2 0, -1 -1 0, -3 0 0, -4 0 0, 3 0 0, -9 -1 0, 4 1 0, -6 -1 0, 0 1 0, 0 1 0, -7 1 0, 2 2 0, -7 0 0, 0 0 0, 0 0 0, -5 4 0, 2 4 0, -6 5 0, -9 8 0, 12 -5 0, -11 7 0, 17 -6 0, -6 3 0, 4 2 0, -1 -1 0, 4 -1 0, -1 0 0, -7 5 0, 8 -5 0, -8 5 0, 13 -9 0, 5 -3 0, 0 -2 0, 7 -2 0, -2 -1 0, 3 0 0, 2 -2 0, 3 -2 0, 1 0 0, 2 -3 0, 1 1 0, 1 -2 0, 1 1 0, 0 -1 0</inkml:trace>
</inkml:ink>
</file>

<file path=word/ink/ink5.xml><?xml version="1.0" encoding="utf-8"?>
<inkml:ink xmlns:inkml="http://www.w3.org/2003/InkML">
  <inkml:definitions>
    <inkml:brush xml:id="br0">
      <inkml:brushProperty name="width" value="0.025000" units="cm"/>
      <inkml:brushProperty name="height" value="0.025000" units="cm"/>
      <inkml:brushProperty name="color" value="#004F8B"/>
    </inkml:brush>
    <inkml:context xml:id="ctx0">
      <inkml:inkSource xml:id="inkSrc0">
        <inkml:traceFormat>
          <inkml:channel name="X" type="integer" min="-2147480000" max="2147480000" units="cm"/>
          <inkml:channel name="Y" type="integer" min="-2147480000" max="2147480000" units="cm"/>
          <inkml:channel name="F" type="integer" max="32767" units="dev"/>
        </inkml:traceFormat>
        <inkml:channelProperties>
          <inkml:channelProperty channel="X" name="resolution" value="1000.000000" units="1/cm"/>
          <inkml:channelProperty channel="Y" name="resolution" value="1000.000000" units="1/cm"/>
          <inkml:channelProperty channel="F" name="resolution" value="0.000000" units="1/dev"/>
        </inkml:channelProperties>
      </inkml:inkSource>
      <inkml:timestamp xml:id="ts0" timeString="2024-05-22T12:05:39.641"/>
    </inkml:context>
  </inkml:definitions>
  <inkml:trace contextRef="#ctx0" brushRef="#br0">1257 0 24575, '0 '10 '0, "0 "16 "0, 0 21 0, -2 11 0, -3 4 0, -9 30 -734, 4 -22 0, -2 0 734, -1 -19 0, -1 -5 357, -6 22 -357, 2 -13 0, 0 -3 0, 3 -10 0, -13 36 0, 18 -52 0, 5 -2 0, -4 -6 1111, 5 -8 -1111, -5 2 0, 4 -7 0, -3 3 0, 3 5 0, -7 5 0, 2 -3 0, 1 5 0, 5 -10 0, 4 2 0, 0 -14 0, 0 -5 0, 4 -10 0, 5 -2 0, 37 -6 0, -8 8 0, 26 -4 0, 0 10 0, -15 5 0, 9 1 0, -15 5 0, -11 0 0, 5 0 0, 0 0 0, -5 -5 0, 4 -1 0, 8 -15 0, -8 -9 0, -1 -5 0, 7 -27 0, -26 19 0, 15 -25 0, -25 14 0, -1 -22 0, -5 19 0, -26 -7 0, -16 28 0, -45 4 -587, 38 23 1, -2 3 586, -12 -1 0, -3 1 0, 2 5 0, -2 2 0, -10 4 0, 0 5 -1050, -4 7 1, 1 8 1049, -3 11 0, 1 7 0, -3 7 0, 3 7 0, 5 7 0, 3 2 0, 3 -7 0, 5 0 0, 18 -8 0, 4 -1 -317, -2 1 1, 5 -1 316, -9 25 -88, -1 7 88, 17 -12 1002, 21 -17 -1002, 7 -7 2134, 5 -10 -2134, 26 -14 749, 16 -1 -749, 36 -14 0, 19 -1 -964, -38 -14 0, 1 -5 964, 6 -6 0, 2 -4 0, 13 -11 0, -5 -1 0, 10 -12 0, -9 8 0</inkml:trace>
</inkml:ink>
</file>

<file path=word/ink/ink6.xml><?xml version="1.0" encoding="utf-8"?>
<inkml:ink xmlns:inkml="http://www.w3.org/2003/InkML">
  <inkml:definitions>
    <inkml:brush xml:id="br0">
      <inkml:brushProperty name="width" value="0.039690" units="cm"/>
      <inkml:brushProperty name="height" value="0.039690" units="cm"/>
      <inkml:brushProperty name="fitToCurve" value="1"/>
    </inkml:brush>
    <inkml:context xml:id="ctx0">
      <inkml:inkSource xml:id="inkSrc0">
        <inkml:traceFormat>
          <inkml:channel name="X" type="integer" units="cm"/>
          <inkml:channel name="Y" type="integer" units="cm"/>
          <inkml:channel name="F" type="integer" max="1023" units="dev"/>
        </inkml:traceFormat>
        <inkml:channelProperties>
          <inkml:channelProperty channel="X" name="resolution" value="28.360411" units="1/cm"/>
          <inkml:channelProperty channel="Y" name="resolution" value="28.360411" units="1/cm"/>
          <inkml:channelProperty channel="F" name="resolution" value="1.000000" units="1/dev"/>
        </inkml:channelProperties>
      </inkml:inkSource>
      <inkml:timestamp xml:id="ts0" timeString="2024-05-23T18:15:04.704"/>
    </inkml:context>
  </inkml:definitions>
  <inkml:trace contextRef="#ctx0" brushRef="#br0">104 716 136, '-71 '68 '2, "42 "3 "26, 25 4 -5, 39 -2 7, 43 -59 -27, -7 -25 -9, 5 -21 1, -1 -60 3, -50 0 0, -17 14 2, -41 6 3, -50 59 8, 2 31 -4, -2 25 1, 27 39 -5, 33 2 -2, 14 -1 3, 92 -28 11, -5 -106 -18, 22 46 -7, -6 -54 3, -12 -3 0, -6 -22 3, -16 7 1, 19 -16 -1, -6 -1 -2, -23 12 0, 4 -15 -2, 1 12 1, -7 13 1, -5 -15 -3, -119 43 9, 5 45 2, -6 40 2, 1 58 5, 42 -23 -1, 4 -2 1, -2 9 7, -7 6 0, 3 -11 -3, 12 6 -4, 3 -7 -6, 3 6 1, -6 5 -2, 12 -13 1, 6 22 -2, 40 -19 -9, 45 -90 -11, -10 -62 8, -3 -4 1, -50 -4 1, -87 65 3, -4 16 -3, 35 86 2, 10 -6 12, 35 -7 16, 75 -43 -9, -5 -72 -18, -11 -47 -4, -18 17 0, 34 -2 -2, -6 -9 1, -38 4 1, -68 162 0, 17 -10 13, -16 17 6, 14 -1 12, 6 -3 24, 57 -181 -26, -28 15 -23, 58 18 -10, 7 63 11, -6 55 14, 14 25 32</inkml:trace>
  <inkml:trace contextRef="#ctx0" brushRef="#br0" timeOffset="1.000000">1049 910 136, '31 '-82 '0, "21 "8 "3, -1 -22 3, -10 25 -3, 39 6 32, -65 141 -60</inkml:trace>
  <inkml:trace contextRef="#ctx0" brushRef="#br0" timeOffset="2.000000">1329 928 136, '72 '-66 '0, "-17 "-14 "1, -7 5 2, 3 -7 8, -100 157 -1, -6 13 -12, 19 -6 5, 10 -9 5, 20 15 5, 85 -34 -3, -6 -58 -9, 0 -24 0, 10 -42 0, -26 -7 0, -33 -5 -2, -10 4 3, -61 161 15, 40 18 -9, 7 -22 5, 50 -8 -8, 23 -121 -22, -5 -27 -2, -21 -8 9, -18 -6 4, -16 20 2, -18 149 8, -6 0 0, 1 15 -2, 2 0 1, 22 -177 -27, 58 85 11, 15 -22 19, -16 -22 4, -25 -38 0, -39 10 -8, -68 146 -11, 55 9 12, 13 -13 -1, 0 11 2, 38 -7 -10, 26 -101 -6, -3 -46 13, -16 -11 2, -27 161 20, 7 -1 -15, 45 -71 -5, -7 -104 4, -44 25 -6, -7 -12 -1, -14 10 -1, -25 -2 2, -56 61 -3, 4 61 -2, 4 30 1, 40 11 3, 15 -13 1, 30 6 1, 63 -79 11, -14 -71 -7, -9 -15 -3, -2 -7 -4, -37 19 -1, -87 151 -17, 48 13 26, 10 9 7, 10 -14 4, 22 9 22, 78 -61 31, -23 -70 -48</inkml:trace>
</inkml:ink>
</file>

<file path=word/ink/ink7.xml><?xml version="1.0" encoding="utf-8"?>
<inkml:ink xmlns:inkml="http://www.w3.org/2003/InkML">
  <inkml:definitions>
    <inkml:brush xml:id="br0">
      <inkml:brushProperty name="width" value="0.039690" units="cm"/>
      <inkml:brushProperty name="height" value="0.039690" units="cm"/>
      <inkml:brushProperty name="fitToCurve" value="1"/>
    </inkml:brush>
    <inkml:context xml:id="ctx0">
      <inkml:inkSource xml:id="inkSrc0">
        <inkml:traceFormat>
          <inkml:channel name="X" type="integer" units="cm"/>
          <inkml:channel name="Y" type="integer" units="cm"/>
          <inkml:channel name="F" type="integer" max="1023" units="dev"/>
        </inkml:traceFormat>
        <inkml:channelProperties>
          <inkml:channelProperty channel="X" name="resolution" value="28.360411" units="1/cm"/>
          <inkml:channelProperty channel="Y" name="resolution" value="28.360411" units="1/cm"/>
          <inkml:channelProperty channel="F" name="resolution" value="1.000000" units="1/dev"/>
        </inkml:channelProperties>
      </inkml:inkSource>
      <inkml:timestamp xml:id="ts0" timeString="2024-05-23T18:15:04.707"/>
    </inkml:context>
  </inkml:definitions>
  <inkml:trace contextRef="#ctx0" brushRef="#br0">2795 56400 136, '80 '-75 '81, "-28 "-2 "-19, -2 6 -12, -5 -14 -9, -27 8 -6, -62 162 112, 15 23 -103, 20 4 -13, -4 -31 -8, -26 11 14, 12 -20 -7, -9 21 4, 0 1 -20, 12 -25 -4, -3 9 -5, -3 7 1, -41 -41 -23, 54 -119 -151, 38 -14 77, 54 2 106, -3 28 -9, 5 25 -4, 10 -12 0, -8 5 -4, -3 -17 -16, -13 -15 5, -10 -23 17, -25 25 6, 3 -19 -6, -27 -1 -17, -75 121 -31, 35 41 58, 4 30 10, -12 11 19, 7 2 -6, 18 -37 -18, -2 43 -7, 37 -44 -15, 54 1 -24, 23 -69 -62, -13 -65 63, -31 -15 29, -1 -9 1, -120 164 -19, 43 9 61, 57 -8 -1, 44 -43 -64, 23 -47 -1, -21 -4 6, 27 -45 0, -64 -43 -3, -25 8 -1, -44 -1 11, -52 26 3, -4 67 -3, 9 20 0, -11 47 4, 34 34 9, 39 -25 14, 33 -3 8, 61 -33 -62, 10 -14 -3, 4 -30 19, -18 0 11, 1 17 10, 2 -56 3, -55 -32 -36, 26 160 34, 39 -59 1, -1 -64 -55, 2 -43 4, -59 -7 36, 0 15 10, -47 -4 1, -26 150 7, 19 23 3, 26 11 15, 38 -34 -7, 46 -66 -19, 0 -22 -20, -4 -9 -22, -14 -61 -2, -53 11 36, 4 -8 3, -9 3 -3, -13 154 24, -10 19 5, 13 -15 -7, 8 -11 3, 44 2 -13, 26 -108 -29, -13 -44 -3, -51 7 23, -6 3 4, -8 -21 3, 2 14 0, -20 -8 1, -24 -7 1, -9 6 1, 12 7 5, -19 -5 18, -19 -10 18, -10 42 -19, -19 -9 -1, 33 26 -2, -8 2 -3, -1 -11 8, -16 4 8, -7 4 -5, 9 8 -12, 13 8 -2, -22 -2 1, 2 15 -7, -1 12 -29, 34 15 -12, -7 10 10, -44 1 22, 34 3 1, -3 12 3, 13 -18 2, 6 4 -6, -8 32 -49, 32 13 -5, -7 22 9, 7 -14 23, -17 17 7, 37 -19 17, -13 9 28, 54 19 46, 75 -10 -18, -17 -17 -44, 15 9 -9, -8 -14 -8, 10 -27 -2, 21 1 -1, -31 -28 1, 4 3 -1, 37 8 0, -40 -19 3, -2 1 -1, 6 0 1, 47 0 0, -36 -13 1, -8 -2 -1, -12 -7 1, 25 -8 -1, 7 -36 -3, -23 -15 -3, -5 -72 -9, -35 41 -10, 4 9 -6, 28 -37 -33, 33 -9 -13, -40 54 3, 10 20 16, -6 15 -69</inkml:trace>
</inkml:ink>
</file>

<file path=word/ink/ink8.xml><?xml version="1.0" encoding="utf-8"?>
<inkml:ink xmlns:inkml="http://www.w3.org/2003/InkML">
  <inkml:definitions>
    <inkml:brush xml:id="br0">
      <inkml:brushProperty name="width" value="0.039690" units="cm"/>
      <inkml:brushProperty name="height" value="0.039690" units="cm"/>
      <inkml:brushProperty name="fitToCurve" value="1"/>
    </inkml:brush>
    <inkml:context xml:id="ctx0">
      <inkml:inkSource xml:id="inkSrc0">
        <inkml:traceFormat>
          <inkml:channel name="X" type="integer" units="cm"/>
          <inkml:channel name="Y" type="integer" units="cm"/>
          <inkml:channel name="F" type="integer" max="1023" units="dev"/>
        </inkml:traceFormat>
        <inkml:channelProperties>
          <inkml:channelProperty channel="X" name="resolution" value="28.360411" units="1/cm"/>
          <inkml:channelProperty channel="Y" name="resolution" value="28.360411" units="1/cm"/>
          <inkml:channelProperty channel="F" name="resolution" value="1.000000" units="1/dev"/>
        </inkml:channelProperties>
      </inkml:inkSource>
      <inkml:timestamp xml:id="ts0" timeString="2024-05-23T18:15:04.708"/>
    </inkml:context>
  </inkml:definitions>
  <inkml:trace contextRef="#ctx0" brushRef="#br0">118 378 136, '71 '-70 '0, "-15 "-21 "1, -9 17 5, -16 1 12, -19 1 12, -27 143 22, -4 20 -47, 5 -15 -2, -1 18 0, -23 2 0, 20 -11 0, 11 10 -1, -1 -17 1, -7 8 2, 6 -14 3, -15 25 15, -8 -6 13, -61 -34 -12, 62 -139 -114, 42 -1 53, 14 -13 43, 34 20 1, 12 9 -1, 2 22 -5, -1 6 -2, 18 -9 0, -15 1 0, 12 -17 4, -19 -20 21, -25 12 19, -21 -3 -19, -17 -22 -16, -12 14 -20, -70 153 -19, 42 14 29, 8 -11 5, -1 -1 1, -16 30 5, 13 -24 -4, 5 -4 -3, -1 20 1, 15 -12 -1, 10 6 2, 89 -57 -23, -1 -105 -4, -18 -1 12, -12 -7 65, -88 162 -74, 31 -5 45, 6 9 69, 74 -45 -89, 23 -70 -10, -28 -49 3, 1 -17 9, -71 10 36, -90 39 -8, -15 46 -53, -8 59 -8, 39 18 -142</inkml:trace>
  <inkml:trace contextRef="#ctx0" brushRef="#br0" timeOffset="1.000000">1033 943 136, '73 '-50 '6, "7 "-28 "63, -64 167 91, 61 -135 -144, -3 -21 -50, -16 -21 16, -33 7 17, -41 152 42, 5 3 -29, 5 0 -2, 79 -31 -12, 10 -90 -7, 11 -7 -3, -18 -2 -18, -37 -17 21, -24 -6 15, -38 166 14, 17 1 -11, 6 4 8, 80 -108 -18, -1 -15 -17, 16 -29 4, -20 -7 5, -8 -18 -13, -84 9 6, -65 108 -10, 38 43 18, 20 8 33, 36 9 31, 71 -56 -34, 1 -86 -28, 5 6 -9, -14 0 3, 8 -41 -6, -55 11 -14, -47 157 22, 11 14 12, -9 -16 0, 6 1 4, -20 14 7, 20 -21 2, 10 10 4, -12 -6 -3, -28 -2 -2, 65 -148 -36, 15 -6 13, -7 -22 5, -7 -10 3, -1 18 0, -6 10 -2, 12 6 -6, -2 0 -17, 20 -2 -5, 25 147 10, -67 27 38, -18 -15 14, -25 -1 33, -6 -8 -38, -20 -172 -20, -20 10 -58</inkml:trace>
</inkml:ink>
</file>

<file path=word/ink/ink9.xml><?xml version="1.0" encoding="utf-8"?>
<inkml:ink xmlns:inkml="http://www.w3.org/2003/InkML">
  <inkml:definitions>
    <inkml:brush xml:id="br0">
      <inkml:brushProperty name="width" value="0.039690" units="cm"/>
      <inkml:brushProperty name="height" value="0.039690" units="cm"/>
      <inkml:brushProperty name="fitToCurve" value="1"/>
    </inkml:brush>
    <inkml:context xml:id="ctx0">
      <inkml:inkSource xml:id="inkSrc0">
        <inkml:traceFormat>
          <inkml:channel name="X" type="integer" units="cm"/>
          <inkml:channel name="Y" type="integer" units="cm"/>
          <inkml:channel name="F" type="integer" max="1023" units="dev"/>
        </inkml:traceFormat>
        <inkml:channelProperties>
          <inkml:channelProperty channel="X" name="resolution" value="28.360411" units="1/cm"/>
          <inkml:channelProperty channel="Y" name="resolution" value="28.360411" units="1/cm"/>
          <inkml:channelProperty channel="F" name="resolution" value="1.000000" units="1/dev"/>
        </inkml:channelProperties>
      </inkml:inkSource>
      <inkml:timestamp xml:id="ts0" timeString="2024-05-23T18:15:04.710"/>
    </inkml:context>
  </inkml:definitions>
  <inkml:trace contextRef="#ctx0" brushRef="#br0">10894 56775 136, '28 '-96 '0, "-17 "18 "0, -1 -6 6, -8 10 8, -2 -1 9, -5 -26 29, -13 15 12, -10 -4 43, -38 8 9, -28 55 -82, 6 27 -21, -10 70 4, 41 47 -12, 23 -24 -2, 12 -7 -5, -1 33 -10, 10 -32 0, 7 3 -4, -7 10 -2, 9 18 2, 2 -48 3, 0 7 4, 16 3 3, -5 -4 7, 40 22 5, 53 -88 -7, 0 -41 -5, -14 -29 -7, -15 -15 -1, -24 -25 3, -19 1 4, -15 11 4, -10 16 2, -2 -4 2, -3 -3 4, 0 -3 16, -25 -19 18, -63 60 -240</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明朝"/>
        <a:font script="Olck" typeface="Nirmala UI"/>
        <a:font script="Lisu" typeface="Segoe UI"/>
        <a:font script="Sora" typeface="Nirmala UI"/>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1D295-FD43-47F0-B6A0-8363240D2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34</Pages>
  <Words>9278</Words>
  <Characters>52888</Characters>
  <Application>Microsoft Office Word</Application>
  <DocSecurity>0</DocSecurity>
  <Lines>440</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Милена</cp:lastModifiedBy>
</cp:coreProperties>
</file>