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X. Pearson Correlation Matrix with p-values (in parentheses)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661"/>
        <w:gridCol w:w="1114"/>
        <w:gridCol w:w="1646"/>
        <w:gridCol w:w="1114"/>
        <w:gridCol w:w="1915"/>
        <w:gridCol w:w="2588"/>
        <w:gridCol w:w="1181"/>
        <w:gridCol w:w="1114"/>
        <w:gridCol w:w="2636"/>
        <w:gridCol w:w="2624"/>
        <w:gridCol w:w="2110"/>
        <w:gridCol w:w="2318"/>
        <w:gridCol w:w="1114"/>
        <w:gridCol w:w="1114"/>
        <w:gridCol w:w="1114"/>
        <w:gridCol w:w="1114"/>
        <w:gridCol w:w="1114"/>
        <w:gridCol w:w="1114"/>
        <w:gridCol w:w="1114"/>
        <w:gridCol w:w="1878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algorithmic_awareness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gender_num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residence_num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innovative_personality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soc_net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tech_operational_skills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tech_informative_skills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tech_social_skills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tech_creative_skills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wsp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tiktok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netflix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media_breadth</w:t>
            </w:r>
          </w:p>
        </w:tc>
      </w:tr>
      <w:tr>
        <w:trPr>
          <w:trHeight w:val="77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algorithmic_awareness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gender_num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(0.648)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(0.912)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(0.105)</w:t>
            </w:r>
          </w:p>
        </w:tc>
      </w:tr>
      <w:tr>
        <w:trPr>
          <w:trHeight w:val="77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residence_num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(0.003)</w:t>
            </w:r>
          </w:p>
        </w:tc>
      </w:tr>
      <w:tr>
        <w:trPr>
          <w:trHeight w:val="77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innovative_personality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soc_net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tech_operational_skills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(0.648)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tech_informative_skills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tech_social_skills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(0.912)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tech_creative_skills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tiktok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netflix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media_breadth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(NA)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2025-10-15T23:57:33Z</dcterms:modified>
  <cp:category/>
</cp:coreProperties>
</file>