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EE9F8" w14:textId="77777777" w:rsidR="000A3660" w:rsidRPr="00A778DB" w:rsidRDefault="000A3660" w:rsidP="000A3660">
      <w:pPr>
        <w:pStyle w:val="Ttulo1"/>
        <w:jc w:val="center"/>
        <w:rPr>
          <w:rFonts w:ascii="Times New Roman" w:hAnsi="Times New Roman" w:cs="Times New Roman"/>
          <w:lang w:val="en-GB"/>
        </w:rPr>
      </w:pPr>
      <w:bookmarkStart w:id="0" w:name="introduction"/>
      <w:r w:rsidRPr="000A3660">
        <w:rPr>
          <w:rFonts w:ascii="Times New Roman" w:hAnsi="Times New Roman" w:cs="Times New Roman"/>
          <w:lang w:val="en-GB"/>
        </w:rPr>
        <w:t>Gender differences in digital self-efficacy at school</w:t>
      </w:r>
    </w:p>
    <w:p w14:paraId="0E8E0AD1" w14:textId="77777777" w:rsidR="000A3660" w:rsidRDefault="000A3660" w:rsidP="000A3660">
      <w:pPr>
        <w:pStyle w:val="Textoindependiente"/>
        <w:jc w:val="center"/>
        <w:rPr>
          <w:b/>
          <w:bCs/>
          <w:lang w:val="en-GB"/>
        </w:rPr>
      </w:pPr>
    </w:p>
    <w:p w14:paraId="12C991F6" w14:textId="318EC7B1" w:rsidR="000A3660" w:rsidRPr="000A3660" w:rsidRDefault="000A3660" w:rsidP="000A3660">
      <w:pPr>
        <w:pStyle w:val="Textoindependiente"/>
        <w:jc w:val="center"/>
        <w:rPr>
          <w:b/>
          <w:bCs/>
          <w:lang w:val="en-GB"/>
        </w:rPr>
      </w:pPr>
      <w:r w:rsidRPr="000A3660">
        <w:rPr>
          <w:b/>
          <w:bCs/>
          <w:lang w:val="en-GB"/>
        </w:rPr>
        <w:t>Abstract</w:t>
      </w:r>
    </w:p>
    <w:p w14:paraId="767253C0" w14:textId="4EB466C4" w:rsidR="00E72691" w:rsidRDefault="000A3660" w:rsidP="008633DB">
      <w:pPr>
        <w:pStyle w:val="Textoindependiente"/>
        <w:spacing w:line="480" w:lineRule="auto"/>
        <w:jc w:val="both"/>
        <w:rPr>
          <w:rFonts w:ascii="Times New Roman" w:hAnsi="Times New Roman" w:cs="Times New Roman"/>
          <w:lang w:val="en-GB"/>
        </w:rPr>
      </w:pPr>
      <w:r w:rsidRPr="000A3660">
        <w:rPr>
          <w:rFonts w:ascii="Times New Roman" w:hAnsi="Times New Roman" w:cs="Times New Roman"/>
          <w:lang w:val="en-GB"/>
        </w:rPr>
        <w:t xml:space="preserve">A series of studies reveal that, in </w:t>
      </w:r>
      <w:proofErr w:type="gramStart"/>
      <w:r w:rsidRPr="000A3660">
        <w:rPr>
          <w:rFonts w:ascii="Times New Roman" w:hAnsi="Times New Roman" w:cs="Times New Roman"/>
          <w:lang w:val="en-GB"/>
        </w:rPr>
        <w:t>the majority of</w:t>
      </w:r>
      <w:proofErr w:type="gramEnd"/>
      <w:r w:rsidRPr="000A3660">
        <w:rPr>
          <w:rFonts w:ascii="Times New Roman" w:hAnsi="Times New Roman" w:cs="Times New Roman"/>
          <w:lang w:val="en-GB"/>
        </w:rPr>
        <w:t xml:space="preserve"> secondary school systems, male students consistently demonstrate higher technological self-efficacy than their female counterparts. Paradoxically, female students achieve significantly higher scores in international standardized </w:t>
      </w:r>
      <w:r w:rsidR="00235014">
        <w:rPr>
          <w:rFonts w:ascii="Times New Roman" w:hAnsi="Times New Roman" w:cs="Times New Roman"/>
          <w:lang w:val="en-GB"/>
        </w:rPr>
        <w:t>computer literacy tests, raising</w:t>
      </w:r>
      <w:r w:rsidRPr="000A3660">
        <w:rPr>
          <w:rFonts w:ascii="Times New Roman" w:hAnsi="Times New Roman" w:cs="Times New Roman"/>
          <w:lang w:val="en-GB"/>
        </w:rPr>
        <w:t xml:space="preserve"> the question: Do girls underestimate their digital abilities? This study focuses on gender differences in digital self-efficacy in three main aspects: a) a contrast between general and specialized self-efficacy, b) control gender differences in self-efficacy by performance in a digital abilities test, and c) gender composition effects, this is, whether the proportion of females in the classroom affects girls (and boys) self-efficacy. We estimate a series of multilevel models (random effects) using data from the Chilean ICILS (International Computer and Information Literacy Study) 2018 database, comprising 178 schools and 3092 students. Our results suggest that women exhibit lower self-efficacy for the use of advanced technological applications, even under control of performance in a digital literacy standardized test. However, and contrary to our initial hypothesis, female students show less confidence when surrounded by a larger proportion of girls in the classroom.</w:t>
      </w:r>
    </w:p>
    <w:p w14:paraId="57A52D28" w14:textId="77777777" w:rsidR="008633DB" w:rsidRPr="008633DB" w:rsidRDefault="008633DB" w:rsidP="008633DB">
      <w:pPr>
        <w:pStyle w:val="Textoindependiente"/>
        <w:spacing w:line="480" w:lineRule="auto"/>
        <w:jc w:val="both"/>
        <w:rPr>
          <w:rFonts w:ascii="Times New Roman" w:hAnsi="Times New Roman" w:cs="Times New Roman"/>
          <w:lang w:val="en-GB"/>
        </w:rPr>
      </w:pPr>
    </w:p>
    <w:p w14:paraId="1D9A7A9D" w14:textId="77777777" w:rsidR="008633DB" w:rsidRDefault="008633DB">
      <w:pPr>
        <w:rPr>
          <w:rFonts w:asciiTheme="majorHAnsi" w:eastAsiaTheme="majorEastAsia" w:hAnsiTheme="majorHAnsi" w:cstheme="majorBidi"/>
          <w:b/>
          <w:bCs/>
          <w:color w:val="4F81BD" w:themeColor="accent1"/>
          <w:sz w:val="32"/>
          <w:szCs w:val="32"/>
        </w:rPr>
      </w:pPr>
      <w:r>
        <w:br w:type="page"/>
      </w:r>
    </w:p>
    <w:p w14:paraId="51EDC593" w14:textId="1ED99E4C" w:rsidR="00BD4491" w:rsidRPr="008633DB" w:rsidRDefault="00C4383C" w:rsidP="008633DB">
      <w:pPr>
        <w:pStyle w:val="Ttulo1"/>
        <w:spacing w:line="480" w:lineRule="auto"/>
        <w:jc w:val="both"/>
        <w:rPr>
          <w:rFonts w:ascii="Times New Roman" w:hAnsi="Times New Roman" w:cs="Times New Roman"/>
          <w:sz w:val="24"/>
          <w:szCs w:val="24"/>
        </w:rPr>
      </w:pPr>
      <w:r w:rsidRPr="008633DB">
        <w:rPr>
          <w:rFonts w:ascii="Times New Roman" w:hAnsi="Times New Roman" w:cs="Times New Roman"/>
          <w:sz w:val="24"/>
          <w:szCs w:val="24"/>
        </w:rPr>
        <w:lastRenderedPageBreak/>
        <w:t>Introduction</w:t>
      </w:r>
    </w:p>
    <w:p w14:paraId="51EDC594" w14:textId="0192D536" w:rsidR="00BD4491" w:rsidRPr="008633DB" w:rsidRDefault="00C4383C" w:rsidP="008633DB">
      <w:pPr>
        <w:pStyle w:val="FirstParagraph"/>
        <w:spacing w:line="480" w:lineRule="auto"/>
        <w:jc w:val="both"/>
        <w:rPr>
          <w:rFonts w:ascii="Times New Roman" w:hAnsi="Times New Roman" w:cs="Times New Roman"/>
        </w:rPr>
      </w:pPr>
      <w:r w:rsidRPr="008633DB">
        <w:rPr>
          <w:rFonts w:ascii="Times New Roman" w:hAnsi="Times New Roman" w:cs="Times New Roman"/>
        </w:rPr>
        <w:t xml:space="preserve">With the proliferation of digital technologies, educational systems worldwide have undergone a </w:t>
      </w:r>
      <w:r w:rsidR="009653F7">
        <w:rPr>
          <w:rFonts w:ascii="Times New Roman" w:hAnsi="Times New Roman" w:cs="Times New Roman"/>
        </w:rPr>
        <w:t>profound</w:t>
      </w:r>
      <w:r w:rsidRPr="008633DB">
        <w:rPr>
          <w:rFonts w:ascii="Times New Roman" w:hAnsi="Times New Roman" w:cs="Times New Roman"/>
        </w:rPr>
        <w:t xml:space="preserve"> transformation, where knowledge and abilities in information and computer technology (ICT) emerge as crucial for navigating modern society. ICT </w:t>
      </w:r>
      <w:r w:rsidR="009653F7">
        <w:rPr>
          <w:rFonts w:ascii="Times New Roman" w:hAnsi="Times New Roman" w:cs="Times New Roman"/>
        </w:rPr>
        <w:t>encompasses</w:t>
      </w:r>
      <w:r w:rsidRPr="008633DB">
        <w:rPr>
          <w:rFonts w:ascii="Times New Roman" w:hAnsi="Times New Roman" w:cs="Times New Roman"/>
        </w:rPr>
        <w:t xml:space="preserve"> a range of competencies, including —but not limited to— computer literacy, coding skills, internet navigation, and critical thinking in digital environments. In such a context, proficiency in ICT is increasingly recognized as a fundamental component of education success and future career opportunities (Hooley &amp; Staunton, 2020; Mahmud &amp; Wong, 202</w:t>
      </w:r>
      <w:r w:rsidRPr="008633DB">
        <w:rPr>
          <w:rFonts w:ascii="Times New Roman" w:hAnsi="Times New Roman" w:cs="Times New Roman"/>
        </w:rPr>
        <w:t xml:space="preserve">2). Despite the widespread integration of technology in classroom instruction, significant disparities persist in the acquisition and mastery of ICT </w:t>
      </w:r>
      <w:r w:rsidR="009653F7">
        <w:rPr>
          <w:rFonts w:ascii="Times New Roman" w:hAnsi="Times New Roman" w:cs="Times New Roman"/>
        </w:rPr>
        <w:t xml:space="preserve">competencies among school-age children, contributing to </w:t>
      </w:r>
      <w:r w:rsidRPr="008633DB">
        <w:rPr>
          <w:rFonts w:ascii="Times New Roman" w:hAnsi="Times New Roman" w:cs="Times New Roman"/>
        </w:rPr>
        <w:t>unequal access and outcomes that hinder the ability of marginalized groups to fully participate and succeed in an increasingly digital society (Dodel, 2021).</w:t>
      </w:r>
    </w:p>
    <w:p w14:paraId="51EDC595" w14:textId="28EDCEFB" w:rsidR="00BD4491" w:rsidRPr="008633DB" w:rsidRDefault="00C4383C" w:rsidP="008633DB">
      <w:pPr>
        <w:pStyle w:val="Textoindependiente"/>
        <w:spacing w:line="480" w:lineRule="auto"/>
        <w:jc w:val="both"/>
        <w:rPr>
          <w:rFonts w:ascii="Times New Roman" w:hAnsi="Times New Roman" w:cs="Times New Roman"/>
        </w:rPr>
      </w:pPr>
      <w:r w:rsidRPr="008633DB">
        <w:rPr>
          <w:rFonts w:ascii="Times New Roman" w:hAnsi="Times New Roman" w:cs="Times New Roman"/>
        </w:rPr>
        <w:t xml:space="preserve">A primary factor that generates gaps in ICT </w:t>
      </w:r>
      <w:r w:rsidR="009653F7">
        <w:rPr>
          <w:rFonts w:ascii="Times New Roman" w:hAnsi="Times New Roman" w:cs="Times New Roman"/>
        </w:rPr>
        <w:t>competencies</w:t>
      </w:r>
      <w:r w:rsidRPr="008633DB">
        <w:rPr>
          <w:rFonts w:ascii="Times New Roman" w:hAnsi="Times New Roman" w:cs="Times New Roman"/>
        </w:rPr>
        <w:t xml:space="preserve"> is socioeconomic status, whereby children from lower-income families often face barriers such as limited access to reliable internet connectivity, outdated technology infrastructure in schools, and insufficient resources for digital learning tools (Butcher &amp; Curry, 2022; Mulyaningsih et al., 2021). Additionally, disparities in parental education and involvement further exacerbate these challenges, as children from families with higher levels of parental education tend to have greater exposure t</w:t>
      </w:r>
      <w:r w:rsidRPr="008633DB">
        <w:rPr>
          <w:rFonts w:ascii="Times New Roman" w:hAnsi="Times New Roman" w:cs="Times New Roman"/>
        </w:rPr>
        <w:t>o technology and receive more support for developing ICT knowledge and skills (O’Hara, 2011). Furthermore, cultural stereotypes and gender norms can also influence the types of skills encouraged and valued among boys and girls, leading to differential opportunities for learning and advancement in certain domains (Clayton et al., 2009; Wong &amp; Kemp, 2018). For instance, girls are less likely to pursue computer science and engineering degrees due to stereotypes that these fields are male-</w:t>
      </w:r>
      <w:r w:rsidRPr="008633DB">
        <w:rPr>
          <w:rFonts w:ascii="Times New Roman" w:hAnsi="Times New Roman" w:cs="Times New Roman"/>
        </w:rPr>
        <w:lastRenderedPageBreak/>
        <w:t>oriented (Cheryan et a</w:t>
      </w:r>
      <w:r w:rsidRPr="008633DB">
        <w:rPr>
          <w:rFonts w:ascii="Times New Roman" w:hAnsi="Times New Roman" w:cs="Times New Roman"/>
        </w:rPr>
        <w:t>l., 2015). Such stereotypes emerge very early and are reinforced in socialization environments such as the school (Varoy et al., 2023).</w:t>
      </w:r>
    </w:p>
    <w:p w14:paraId="51EDC596" w14:textId="2B77FEC8" w:rsidR="00BD4491" w:rsidRPr="008633DB" w:rsidRDefault="00C4383C" w:rsidP="008633DB">
      <w:pPr>
        <w:pStyle w:val="Textoindependiente"/>
        <w:spacing w:line="480" w:lineRule="auto"/>
        <w:jc w:val="both"/>
        <w:rPr>
          <w:rFonts w:ascii="Times New Roman" w:hAnsi="Times New Roman" w:cs="Times New Roman"/>
        </w:rPr>
      </w:pPr>
      <w:r w:rsidRPr="008633DB">
        <w:rPr>
          <w:rFonts w:ascii="Times New Roman" w:hAnsi="Times New Roman" w:cs="Times New Roman"/>
        </w:rPr>
        <w:t xml:space="preserve">Besides status and gender differences in the acquisition of ICT knowledge and skills, self-efficacy has proven to be a key aspect in the exercise of digital </w:t>
      </w:r>
      <w:r w:rsidR="006C17C2">
        <w:rPr>
          <w:rFonts w:ascii="Times New Roman" w:hAnsi="Times New Roman" w:cs="Times New Roman"/>
        </w:rPr>
        <w:t>competencies</w:t>
      </w:r>
      <w:r w:rsidRPr="008633DB">
        <w:rPr>
          <w:rFonts w:ascii="Times New Roman" w:hAnsi="Times New Roman" w:cs="Times New Roman"/>
        </w:rPr>
        <w:t xml:space="preserve">. Self-efficacy is generally defined as a person’s confidence in their capacity to handle challenges and achieve desired outcomes (Bandura, 1982), essential for an adequate exercise of digital skills. Research suggests that societal stereotypes and cultural norms often shape individuals’ perceptions of their digital self-efficacy and interests in technology domains, which can vary based on gender (Hargittai &amp; Shafer, 2006). Girls, for instance, may internalize messages that associate technology </w:t>
      </w:r>
      <w:r w:rsidRPr="008633DB">
        <w:rPr>
          <w:rFonts w:ascii="Times New Roman" w:hAnsi="Times New Roman" w:cs="Times New Roman"/>
        </w:rPr>
        <w:t>and computer science with masculine traits, leading to lower confidence in their abilities and less motivation to pursue digital learning opportunities (Papastergiou, 2008). Conversely, boys may receive implicit or explicit encouragement to engage with technology, resulting in higher levels of self-efficacy and persistence in acquiring digital skills. Furthermore, socialization within peer groups and family environments can reinforce these gendered attitudes, creating a self-perpetuating cycle of differenti</w:t>
      </w:r>
      <w:r w:rsidRPr="008633DB">
        <w:rPr>
          <w:rFonts w:ascii="Times New Roman" w:hAnsi="Times New Roman" w:cs="Times New Roman"/>
        </w:rPr>
        <w:t xml:space="preserve">al participation and achievement in digital domains that could </w:t>
      </w:r>
      <w:r w:rsidR="00406317">
        <w:rPr>
          <w:rFonts w:ascii="Times New Roman" w:hAnsi="Times New Roman" w:cs="Times New Roman"/>
        </w:rPr>
        <w:t>impact</w:t>
      </w:r>
      <w:r w:rsidRPr="008633DB">
        <w:rPr>
          <w:rFonts w:ascii="Times New Roman" w:hAnsi="Times New Roman" w:cs="Times New Roman"/>
        </w:rPr>
        <w:t xml:space="preserve"> perceptions of self-efficacy.</w:t>
      </w:r>
    </w:p>
    <w:p w14:paraId="51EDC597" w14:textId="5A2B9D01" w:rsidR="00BD4491" w:rsidRPr="008633DB" w:rsidRDefault="00C4383C" w:rsidP="008633DB">
      <w:pPr>
        <w:pStyle w:val="Textoindependiente"/>
        <w:spacing w:line="480" w:lineRule="auto"/>
        <w:jc w:val="both"/>
        <w:rPr>
          <w:rFonts w:ascii="Times New Roman" w:hAnsi="Times New Roman" w:cs="Times New Roman"/>
        </w:rPr>
      </w:pPr>
      <w:r w:rsidRPr="008633DB">
        <w:rPr>
          <w:rFonts w:ascii="Times New Roman" w:hAnsi="Times New Roman" w:cs="Times New Roman"/>
        </w:rPr>
        <w:t xml:space="preserve">Chile presents particularly </w:t>
      </w:r>
      <w:r w:rsidR="00E06F0A">
        <w:rPr>
          <w:rFonts w:ascii="Times New Roman" w:hAnsi="Times New Roman" w:cs="Times New Roman"/>
        </w:rPr>
        <w:t>attractive</w:t>
      </w:r>
      <w:r w:rsidRPr="008633DB">
        <w:rPr>
          <w:rFonts w:ascii="Times New Roman" w:hAnsi="Times New Roman" w:cs="Times New Roman"/>
        </w:rPr>
        <w:t xml:space="preserve"> conditions for studying gender inequalities in digital self-efficacy around educational contexts. In this country, although female enrolment in higher education exceeds male enrolment by 6.9%, in the case of degrees associated with computer technologies, male enrolment exceeds female by 65.7% (Guzmán, 2021; SIES, 2021). In addition, there is evidence of high levels of dropout among women entering computer careers, which are mainly explained by psychological factors such as low self-esteem, academ</w:t>
      </w:r>
      <w:r w:rsidRPr="008633DB">
        <w:rPr>
          <w:rFonts w:ascii="Times New Roman" w:hAnsi="Times New Roman" w:cs="Times New Roman"/>
        </w:rPr>
        <w:t>ic inefficiency</w:t>
      </w:r>
      <w:r w:rsidR="00E06F0A">
        <w:rPr>
          <w:rFonts w:ascii="Times New Roman" w:hAnsi="Times New Roman" w:cs="Times New Roman"/>
        </w:rPr>
        <w:t>,</w:t>
      </w:r>
      <w:r w:rsidRPr="008633DB">
        <w:rPr>
          <w:rFonts w:ascii="Times New Roman" w:hAnsi="Times New Roman" w:cs="Times New Roman"/>
        </w:rPr>
        <w:t xml:space="preserve"> and lack of encouragement during their secondary education (de la Fuente-Mella et </w:t>
      </w:r>
      <w:r w:rsidRPr="008633DB">
        <w:rPr>
          <w:rFonts w:ascii="Times New Roman" w:hAnsi="Times New Roman" w:cs="Times New Roman"/>
        </w:rPr>
        <w:lastRenderedPageBreak/>
        <w:t xml:space="preserve">al., 2020; González Catalán et al., 2018). This last finding </w:t>
      </w:r>
      <w:r w:rsidR="00E06F0A">
        <w:rPr>
          <w:rFonts w:ascii="Times New Roman" w:hAnsi="Times New Roman" w:cs="Times New Roman"/>
        </w:rPr>
        <w:t>aligns</w:t>
      </w:r>
      <w:r w:rsidRPr="008633DB">
        <w:rPr>
          <w:rFonts w:ascii="Times New Roman" w:hAnsi="Times New Roman" w:cs="Times New Roman"/>
        </w:rPr>
        <w:t xml:space="preserve"> with research showing a persistent gender gap in performance on standardized mathematics national school tests (Vargas Diaz &amp; Matus Correa, 2022). In this sense, and in line with the findings of the educational literature in the Latin American region, it is </w:t>
      </w:r>
      <w:r w:rsidR="00350475">
        <w:rPr>
          <w:rFonts w:ascii="Times New Roman" w:hAnsi="Times New Roman" w:cs="Times New Roman"/>
        </w:rPr>
        <w:t>crucial</w:t>
      </w:r>
      <w:r w:rsidRPr="008633DB">
        <w:rPr>
          <w:rFonts w:ascii="Times New Roman" w:hAnsi="Times New Roman" w:cs="Times New Roman"/>
        </w:rPr>
        <w:t xml:space="preserve"> to approach the school stage </w:t>
      </w:r>
      <w:proofErr w:type="gramStart"/>
      <w:r w:rsidRPr="008633DB">
        <w:rPr>
          <w:rFonts w:ascii="Times New Roman" w:hAnsi="Times New Roman" w:cs="Times New Roman"/>
        </w:rPr>
        <w:t>in order to</w:t>
      </w:r>
      <w:proofErr w:type="gramEnd"/>
      <w:r w:rsidRPr="008633DB">
        <w:rPr>
          <w:rFonts w:ascii="Times New Roman" w:hAnsi="Times New Roman" w:cs="Times New Roman"/>
        </w:rPr>
        <w:t xml:space="preserve"> understand the formation of gender ine</w:t>
      </w:r>
      <w:r w:rsidRPr="008633DB">
        <w:rPr>
          <w:rFonts w:ascii="Times New Roman" w:hAnsi="Times New Roman" w:cs="Times New Roman"/>
        </w:rPr>
        <w:t>qualities in self-efficacy and digital literacy around higher education and occupational structure (Ancheta-Arrabal et al., 2021).</w:t>
      </w:r>
    </w:p>
    <w:p w14:paraId="51EDC598" w14:textId="48807A3A" w:rsidR="00BD4491" w:rsidRPr="008633DB" w:rsidRDefault="00C4383C" w:rsidP="008633DB">
      <w:pPr>
        <w:pStyle w:val="Textoindependiente"/>
        <w:spacing w:line="480" w:lineRule="auto"/>
        <w:jc w:val="both"/>
        <w:rPr>
          <w:rFonts w:ascii="Times New Roman" w:hAnsi="Times New Roman" w:cs="Times New Roman"/>
        </w:rPr>
      </w:pPr>
      <w:r w:rsidRPr="008633DB">
        <w:rPr>
          <w:rFonts w:ascii="Times New Roman" w:hAnsi="Times New Roman" w:cs="Times New Roman"/>
        </w:rPr>
        <w:t xml:space="preserve">The present paper deals with Chile’s gender differences regarding digital literacy at school age, </w:t>
      </w:r>
      <w:r w:rsidR="008E4D95">
        <w:rPr>
          <w:rFonts w:ascii="Times New Roman" w:hAnsi="Times New Roman" w:cs="Times New Roman"/>
        </w:rPr>
        <w:t>focusing</w:t>
      </w:r>
      <w:r w:rsidRPr="008633DB">
        <w:rPr>
          <w:rFonts w:ascii="Times New Roman" w:hAnsi="Times New Roman" w:cs="Times New Roman"/>
        </w:rPr>
        <w:t xml:space="preserve"> on ICT self-efficacy in three main aspects. First, we </w:t>
      </w:r>
      <w:r w:rsidR="008E4D95">
        <w:rPr>
          <w:rFonts w:ascii="Times New Roman" w:hAnsi="Times New Roman" w:cs="Times New Roman"/>
        </w:rPr>
        <w:t>distinguish between general and specific digital self-efficacy to</w:t>
      </w:r>
      <w:r w:rsidRPr="008633DB">
        <w:rPr>
          <w:rFonts w:ascii="Times New Roman" w:hAnsi="Times New Roman" w:cs="Times New Roman"/>
        </w:rPr>
        <w:t xml:space="preserve"> explore whether sex differences manifest equally in both domains. Secondly</w:t>
      </w:r>
      <w:r w:rsidR="008E4D95">
        <w:rPr>
          <w:rFonts w:ascii="Times New Roman" w:hAnsi="Times New Roman" w:cs="Times New Roman"/>
        </w:rPr>
        <w:t>,</w:t>
      </w:r>
      <w:r w:rsidRPr="008633DB">
        <w:rPr>
          <w:rFonts w:ascii="Times New Roman" w:hAnsi="Times New Roman" w:cs="Times New Roman"/>
        </w:rPr>
        <w:t xml:space="preserve"> we address the link between ICT knowledge and self-efficacy by gender. The interest in this aspect is </w:t>
      </w:r>
      <w:proofErr w:type="gramStart"/>
      <w:r w:rsidRPr="008633DB">
        <w:rPr>
          <w:rFonts w:ascii="Times New Roman" w:hAnsi="Times New Roman" w:cs="Times New Roman"/>
        </w:rPr>
        <w:t>based on the fact that</w:t>
      </w:r>
      <w:proofErr w:type="gramEnd"/>
      <w:r w:rsidRPr="008633DB">
        <w:rPr>
          <w:rFonts w:ascii="Times New Roman" w:hAnsi="Times New Roman" w:cs="Times New Roman"/>
        </w:rPr>
        <w:t xml:space="preserve"> girls tend to outperform their male counterparts when it comes to standardized </w:t>
      </w:r>
      <w:r w:rsidR="00A07EE6">
        <w:rPr>
          <w:rFonts w:ascii="Times New Roman" w:hAnsi="Times New Roman" w:cs="Times New Roman"/>
        </w:rPr>
        <w:t>tests</w:t>
      </w:r>
      <w:r w:rsidRPr="008633DB">
        <w:rPr>
          <w:rFonts w:ascii="Times New Roman" w:hAnsi="Times New Roman" w:cs="Times New Roman"/>
        </w:rPr>
        <w:t xml:space="preserve"> in technological abilities and literacy (Fraillon et al., 2014; Gebhardt et al., 2019; Punter et </w:t>
      </w:r>
      <w:r w:rsidRPr="008633DB">
        <w:rPr>
          <w:rFonts w:ascii="Times New Roman" w:hAnsi="Times New Roman" w:cs="Times New Roman"/>
        </w:rPr>
        <w:t>al., 2017; Tømte &amp; Hatlevik, 2011; Tsai &amp; Tsai, 2010). Therefore, this would express a paradox for girls: subestimation in self-efficacy despite better performance. Thirdly, we focus on class gender composition and its interaction with gender and self-efficacy. Based on research on gender compositional effects in classrooms, we argue that the interaction in contexts with peers with higher self-efficacy (males) could lead to a reinforcement of gender stereotypes and a decrease in ITC self-efficacy in females</w:t>
      </w:r>
      <w:r w:rsidRPr="008633DB">
        <w:rPr>
          <w:rFonts w:ascii="Times New Roman" w:hAnsi="Times New Roman" w:cs="Times New Roman"/>
        </w:rPr>
        <w:t>. Therefore, a larger proportion of females in a classroom would be related to larger self-efficacy for them.</w:t>
      </w:r>
    </w:p>
    <w:p w14:paraId="51EDC599" w14:textId="77777777" w:rsidR="00BD4491" w:rsidRPr="008633DB" w:rsidRDefault="00C4383C" w:rsidP="008633DB">
      <w:pPr>
        <w:pStyle w:val="Ttulo1"/>
        <w:spacing w:line="480" w:lineRule="auto"/>
        <w:jc w:val="both"/>
        <w:rPr>
          <w:rFonts w:ascii="Times New Roman" w:hAnsi="Times New Roman" w:cs="Times New Roman"/>
          <w:sz w:val="24"/>
          <w:szCs w:val="24"/>
        </w:rPr>
      </w:pPr>
      <w:bookmarkStart w:id="1" w:name="X72134ca0c372df5b80ff2d74f810c8f9cb4ad03"/>
      <w:bookmarkEnd w:id="0"/>
      <w:r w:rsidRPr="008633DB">
        <w:rPr>
          <w:rFonts w:ascii="Times New Roman" w:hAnsi="Times New Roman" w:cs="Times New Roman"/>
          <w:sz w:val="24"/>
          <w:szCs w:val="24"/>
        </w:rPr>
        <w:t>Self-efficacy and ICT (Information and Computer Technology)</w:t>
      </w:r>
    </w:p>
    <w:p w14:paraId="51EDC59A" w14:textId="2A1C7C2D" w:rsidR="00BD4491" w:rsidRPr="008633DB" w:rsidRDefault="00C4383C" w:rsidP="008633DB">
      <w:pPr>
        <w:pStyle w:val="FirstParagraph"/>
        <w:spacing w:line="480" w:lineRule="auto"/>
        <w:jc w:val="both"/>
        <w:rPr>
          <w:rFonts w:ascii="Times New Roman" w:hAnsi="Times New Roman" w:cs="Times New Roman"/>
        </w:rPr>
      </w:pPr>
      <w:r w:rsidRPr="008633DB">
        <w:rPr>
          <w:rFonts w:ascii="Times New Roman" w:hAnsi="Times New Roman" w:cs="Times New Roman"/>
        </w:rPr>
        <w:t xml:space="preserve">One key psychological construct related to ICT is self-efficacy. Developed by Bandura (1982), self-efficacy refers to “beliefs in one’s capabilities to organize and execute the courses of action </w:t>
      </w:r>
      <w:r w:rsidRPr="008633DB">
        <w:rPr>
          <w:rFonts w:ascii="Times New Roman" w:hAnsi="Times New Roman" w:cs="Times New Roman"/>
        </w:rPr>
        <w:lastRenderedPageBreak/>
        <w:t xml:space="preserve">required to produce given attainments” (p. 3). In other words, it is a form of self-assessment or perception of one’s own abilities, shaping individuals’ decisions and choices. Those who believe that they </w:t>
      </w:r>
      <w:r w:rsidR="000A6E96">
        <w:rPr>
          <w:rFonts w:ascii="Times New Roman" w:hAnsi="Times New Roman" w:cs="Times New Roman"/>
        </w:rPr>
        <w:t>can perform well in an activity are more likely to put in effort and</w:t>
      </w:r>
      <w:r w:rsidRPr="008633DB">
        <w:rPr>
          <w:rFonts w:ascii="Times New Roman" w:hAnsi="Times New Roman" w:cs="Times New Roman"/>
        </w:rPr>
        <w:t xml:space="preserve"> persist and persevere when they experience obstacles (Bandura, 1982). As a component of social cognitive theory, self-efficacy distinguishes between people’s motivation to perform a task based on the expected outcome (outcome expectancy) </w:t>
      </w:r>
      <w:r w:rsidRPr="008633DB">
        <w:rPr>
          <w:rFonts w:ascii="Times New Roman" w:hAnsi="Times New Roman" w:cs="Times New Roman"/>
        </w:rPr>
        <w:t xml:space="preserve">and their perceived capability to </w:t>
      </w:r>
      <w:r w:rsidR="00F4200E">
        <w:rPr>
          <w:rFonts w:ascii="Times New Roman" w:hAnsi="Times New Roman" w:cs="Times New Roman"/>
        </w:rPr>
        <w:t>accomplish</w:t>
      </w:r>
      <w:r w:rsidRPr="008633DB">
        <w:rPr>
          <w:rFonts w:ascii="Times New Roman" w:hAnsi="Times New Roman" w:cs="Times New Roman"/>
        </w:rPr>
        <w:t xml:space="preserve"> a task (self-efficacy). As Bandura (1977) put it: “Individuals can believe that a particular course of action will produce certain outcomes, but if they entertain serious doubts about whether they can perform the necessary activities</w:t>
      </w:r>
      <w:r w:rsidR="00F4200E">
        <w:rPr>
          <w:rFonts w:ascii="Times New Roman" w:hAnsi="Times New Roman" w:cs="Times New Roman"/>
        </w:rPr>
        <w:t>,</w:t>
      </w:r>
      <w:r w:rsidRPr="008633DB">
        <w:rPr>
          <w:rFonts w:ascii="Times New Roman" w:hAnsi="Times New Roman" w:cs="Times New Roman"/>
        </w:rPr>
        <w:t xml:space="preserve"> such information does not influence their behavior” (p.193). As such, it is usually positioned early in the chain of predictors that determines performance and behaviors and has become a very relevant factor </w:t>
      </w:r>
      <w:r w:rsidR="00F4200E">
        <w:rPr>
          <w:rFonts w:ascii="Times New Roman" w:hAnsi="Times New Roman" w:cs="Times New Roman"/>
        </w:rPr>
        <w:t>in determining</w:t>
      </w:r>
      <w:r w:rsidRPr="008633DB">
        <w:rPr>
          <w:rFonts w:ascii="Times New Roman" w:hAnsi="Times New Roman" w:cs="Times New Roman"/>
        </w:rPr>
        <w:t xml:space="preserve"> learning </w:t>
      </w:r>
      <w:r w:rsidRPr="008633DB">
        <w:rPr>
          <w:rFonts w:ascii="Times New Roman" w:hAnsi="Times New Roman" w:cs="Times New Roman"/>
        </w:rPr>
        <w:t>processes and performances in different areas such as education (Wray et al., 2022) and health (Mata et al., 2021).</w:t>
      </w:r>
    </w:p>
    <w:p w14:paraId="51EDC59B" w14:textId="716A7211" w:rsidR="00BD4491" w:rsidRPr="008633DB" w:rsidRDefault="00C4383C" w:rsidP="008633DB">
      <w:pPr>
        <w:pStyle w:val="Textoindependiente"/>
        <w:spacing w:line="480" w:lineRule="auto"/>
        <w:jc w:val="both"/>
        <w:rPr>
          <w:rFonts w:ascii="Times New Roman" w:hAnsi="Times New Roman" w:cs="Times New Roman"/>
        </w:rPr>
      </w:pPr>
      <w:r w:rsidRPr="008633DB">
        <w:rPr>
          <w:rFonts w:ascii="Times New Roman" w:hAnsi="Times New Roman" w:cs="Times New Roman"/>
        </w:rPr>
        <w:t xml:space="preserve">According to the theory and evidence (Bandura, 1997; Usher &amp; Pajares, 2008), there are four sources of self-efficacy, which can be grouped into individual factors (mastery experience and emotional states) and social comparative factors (vicarious experiences and social model) considered sources of self-efficacy. Mastery experience refers to people’s previous interpretations and evaluations of their successes and failures </w:t>
      </w:r>
      <w:r w:rsidR="00F4200E">
        <w:rPr>
          <w:rFonts w:ascii="Times New Roman" w:hAnsi="Times New Roman" w:cs="Times New Roman"/>
        </w:rPr>
        <w:t xml:space="preserve">in </w:t>
      </w:r>
      <w:r w:rsidRPr="008633DB">
        <w:rPr>
          <w:rFonts w:ascii="Times New Roman" w:hAnsi="Times New Roman" w:cs="Times New Roman"/>
        </w:rPr>
        <w:t xml:space="preserve">completing similar or related tasks. Experienced mastery (or previous skills) </w:t>
      </w:r>
      <w:r w:rsidR="00F4200E">
        <w:rPr>
          <w:rFonts w:ascii="Times New Roman" w:hAnsi="Times New Roman" w:cs="Times New Roman"/>
        </w:rPr>
        <w:t>strongly affects</w:t>
      </w:r>
      <w:r w:rsidRPr="008633DB">
        <w:rPr>
          <w:rFonts w:ascii="Times New Roman" w:hAnsi="Times New Roman" w:cs="Times New Roman"/>
        </w:rPr>
        <w:t xml:space="preserve"> people’s self-efficacy. Also, negative emotional states such as anxiety and stress undermine self-efficacy.</w:t>
      </w:r>
    </w:p>
    <w:p w14:paraId="51EDC59C" w14:textId="506E1776" w:rsidR="00BD4491" w:rsidRPr="008633DB" w:rsidRDefault="00C4383C" w:rsidP="008633DB">
      <w:pPr>
        <w:pStyle w:val="Textoindependiente"/>
        <w:spacing w:line="480" w:lineRule="auto"/>
        <w:jc w:val="both"/>
        <w:rPr>
          <w:rFonts w:ascii="Times New Roman" w:hAnsi="Times New Roman" w:cs="Times New Roman"/>
        </w:rPr>
      </w:pPr>
      <w:r w:rsidRPr="008633DB">
        <w:rPr>
          <w:rFonts w:ascii="Times New Roman" w:hAnsi="Times New Roman" w:cs="Times New Roman"/>
        </w:rPr>
        <w:t xml:space="preserve">Self-efficacy has proven to be particularly relevant when it comes to digital technologies. Several concepts have been used to describe people’s abilities and performance in this realm, such as digital skills (Correa, 2016; van Dijk &amp; Deursen, 2014), digital competence (Zhao et al., 2021), </w:t>
      </w:r>
      <w:r w:rsidRPr="008633DB">
        <w:rPr>
          <w:rFonts w:ascii="Times New Roman" w:hAnsi="Times New Roman" w:cs="Times New Roman"/>
        </w:rPr>
        <w:lastRenderedPageBreak/>
        <w:t xml:space="preserve">information and communication technologies (ICT) literacy, or digital literacy (Reddy et al., 2020), among others. Much of these concepts </w:t>
      </w:r>
      <w:r w:rsidR="00F4200E">
        <w:rPr>
          <w:rFonts w:ascii="Times New Roman" w:hAnsi="Times New Roman" w:cs="Times New Roman"/>
        </w:rPr>
        <w:t>have been used in an applied science approach, focused on technical abilities regarding hardware and software</w:t>
      </w:r>
      <w:r w:rsidRPr="008633DB">
        <w:rPr>
          <w:rFonts w:ascii="Times New Roman" w:hAnsi="Times New Roman" w:cs="Times New Roman"/>
        </w:rPr>
        <w:t>. However, more recent frameworks have emphasized the need to focus on digital abilities that involve critical thinking as well as social and creative skills (Correa et al., 2024; E. Helsper, 2021). For instance, van Dijk &amp; Deursen (2014)</w:t>
      </w:r>
      <w:r w:rsidR="004B5F56">
        <w:rPr>
          <w:rFonts w:ascii="Times New Roman" w:hAnsi="Times New Roman" w:cs="Times New Roman"/>
        </w:rPr>
        <w:t>, as well as E. J. Helsper et al. (2020), have distinguished among different dimensions: technical and operational skills, information navigation and processing skills; communication and interaction skills,</w:t>
      </w:r>
      <w:r w:rsidRPr="008633DB">
        <w:rPr>
          <w:rFonts w:ascii="Times New Roman" w:hAnsi="Times New Roman" w:cs="Times New Roman"/>
        </w:rPr>
        <w:t xml:space="preserve"> and content creation and production skills.</w:t>
      </w:r>
    </w:p>
    <w:p w14:paraId="51EDC59D" w14:textId="62FC4861" w:rsidR="00BD4491" w:rsidRPr="008633DB" w:rsidRDefault="00C4383C" w:rsidP="008633DB">
      <w:pPr>
        <w:pStyle w:val="Textoindependiente"/>
        <w:spacing w:line="480" w:lineRule="auto"/>
        <w:jc w:val="both"/>
        <w:rPr>
          <w:rFonts w:ascii="Times New Roman" w:hAnsi="Times New Roman" w:cs="Times New Roman"/>
        </w:rPr>
      </w:pPr>
      <w:r w:rsidRPr="008633DB">
        <w:rPr>
          <w:rFonts w:ascii="Times New Roman" w:hAnsi="Times New Roman" w:cs="Times New Roman"/>
        </w:rPr>
        <w:t xml:space="preserve">A more specific definition of ICT </w:t>
      </w:r>
      <w:r w:rsidR="004B5F56">
        <w:rPr>
          <w:rFonts w:ascii="Times New Roman" w:hAnsi="Times New Roman" w:cs="Times New Roman"/>
        </w:rPr>
        <w:t xml:space="preserve">competencies for the </w:t>
      </w:r>
      <w:r w:rsidR="00BD2B64">
        <w:rPr>
          <w:rFonts w:ascii="Times New Roman" w:hAnsi="Times New Roman" w:cs="Times New Roman"/>
        </w:rPr>
        <w:t>school-age</w:t>
      </w:r>
      <w:r w:rsidRPr="008633DB">
        <w:rPr>
          <w:rFonts w:ascii="Times New Roman" w:hAnsi="Times New Roman" w:cs="Times New Roman"/>
        </w:rPr>
        <w:t xml:space="preserve"> has been developed by Fraillon et al. (2014) in the framework of the International Computer and Information Literacy Study (hereafter ICILS). ICILS is an international comparative study conducted by the IEA (International Association for the Evaluation of Educational Achievement) since 2013, with further waves in 2018 and 2023 (still not released). ICILS has used the term “computer and information literacy” (CIL) to describe people’s “ability to investigate, create, and commu</w:t>
      </w:r>
      <w:r w:rsidRPr="008633DB">
        <w:rPr>
          <w:rFonts w:ascii="Times New Roman" w:hAnsi="Times New Roman" w:cs="Times New Roman"/>
        </w:rPr>
        <w:t xml:space="preserve">nicate </w:t>
      </w:r>
      <w:r w:rsidR="00BD2B64">
        <w:rPr>
          <w:rFonts w:ascii="Times New Roman" w:hAnsi="Times New Roman" w:cs="Times New Roman"/>
        </w:rPr>
        <w:t>to</w:t>
      </w:r>
      <w:r w:rsidRPr="008633DB">
        <w:rPr>
          <w:rFonts w:ascii="Times New Roman" w:hAnsi="Times New Roman" w:cs="Times New Roman"/>
        </w:rPr>
        <w:t xml:space="preserve"> participate effectively at home, at school, in the workplace, and in society to use computers to investigate (Fraillon et al., 2014). Following a multidimensional approach, the CIL assessment focuses on computers and encompasses four strands of skills: understanding computer use, gathering information, producing information, and digital communication. The 2018 study followed the same conceptualization and included computer thinking (Fraillon et al., 2020). Although </w:t>
      </w:r>
      <w:proofErr w:type="gramStart"/>
      <w:r w:rsidRPr="008633DB">
        <w:rPr>
          <w:rFonts w:ascii="Times New Roman" w:hAnsi="Times New Roman" w:cs="Times New Roman"/>
        </w:rPr>
        <w:t>the vast majority of</w:t>
      </w:r>
      <w:proofErr w:type="gramEnd"/>
      <w:r w:rsidRPr="008633DB">
        <w:rPr>
          <w:rFonts w:ascii="Times New Roman" w:hAnsi="Times New Roman" w:cs="Times New Roman"/>
        </w:rPr>
        <w:t xml:space="preserve"> studies hav</w:t>
      </w:r>
      <w:r w:rsidRPr="008633DB">
        <w:rPr>
          <w:rFonts w:ascii="Times New Roman" w:hAnsi="Times New Roman" w:cs="Times New Roman"/>
        </w:rPr>
        <w:t>e focused on self-reported levels of skills (Livingstone et al., 2023), the ICILS study measured students’ performance by completing a range of tasks.</w:t>
      </w:r>
    </w:p>
    <w:p w14:paraId="51EDC59E" w14:textId="76141142" w:rsidR="00BD4491" w:rsidRPr="008633DB" w:rsidRDefault="00C4383C" w:rsidP="008633DB">
      <w:pPr>
        <w:pStyle w:val="Textoindependiente"/>
        <w:spacing w:line="480" w:lineRule="auto"/>
        <w:jc w:val="both"/>
        <w:rPr>
          <w:rFonts w:ascii="Times New Roman" w:hAnsi="Times New Roman" w:cs="Times New Roman"/>
        </w:rPr>
      </w:pPr>
      <w:r w:rsidRPr="008633DB">
        <w:rPr>
          <w:rFonts w:ascii="Times New Roman" w:hAnsi="Times New Roman" w:cs="Times New Roman"/>
        </w:rPr>
        <w:t xml:space="preserve">Combining the previous definitions of self-efficacy and digital literacy, it is possible to define digital self-efficacy as the individuals’ belief in their ability to perform specific actions on </w:t>
      </w:r>
      <w:r w:rsidR="00BD2B64">
        <w:rPr>
          <w:rFonts w:ascii="Times New Roman" w:hAnsi="Times New Roman" w:cs="Times New Roman"/>
        </w:rPr>
        <w:lastRenderedPageBreak/>
        <w:t>computers</w:t>
      </w:r>
      <w:r w:rsidRPr="008633DB">
        <w:rPr>
          <w:rFonts w:ascii="Times New Roman" w:hAnsi="Times New Roman" w:cs="Times New Roman"/>
        </w:rPr>
        <w:t xml:space="preserve"> or information technologies to achieve a particular goal (Eastin &amp; LaRose, 2000). Although there are several terms and ways of measuring this construct (Cassidy &amp; Eachus, 2002), the evidence has consistently shown that digital self-efficacy is a strong predictor of various digital competencies, including frequency of internet usage among adolescents, especially among male teens (Broos &amp; Roe, 2006), and number of online activities performed (Livingstone &amp; Helsper, 2007).</w:t>
      </w:r>
    </w:p>
    <w:p w14:paraId="51EDC59F" w14:textId="0913255B" w:rsidR="00BD4491" w:rsidRPr="008633DB" w:rsidRDefault="00C4383C" w:rsidP="008633DB">
      <w:pPr>
        <w:pStyle w:val="Textoindependiente"/>
        <w:spacing w:line="480" w:lineRule="auto"/>
        <w:jc w:val="both"/>
        <w:rPr>
          <w:rFonts w:ascii="Times New Roman" w:hAnsi="Times New Roman" w:cs="Times New Roman"/>
        </w:rPr>
      </w:pPr>
      <w:r w:rsidRPr="008633DB">
        <w:rPr>
          <w:rFonts w:ascii="Times New Roman" w:hAnsi="Times New Roman" w:cs="Times New Roman"/>
        </w:rPr>
        <w:t xml:space="preserve">Research has also distinguished between general and specific self-efficacy. While the former refers to more general beliefs or feelings </w:t>
      </w:r>
      <w:r w:rsidR="002D4D37">
        <w:rPr>
          <w:rFonts w:ascii="Times New Roman" w:hAnsi="Times New Roman" w:cs="Times New Roman"/>
        </w:rPr>
        <w:t>about one’s abilities toward basic tasks, the former is related to more specific tasks (Agarwal et al., 2000). General self-efficacy is not necessarily tied to specific situations; it could be built on previous experiences and conceived as a more general disposition</w:t>
      </w:r>
      <w:r w:rsidRPr="008633DB">
        <w:rPr>
          <w:rFonts w:ascii="Times New Roman" w:hAnsi="Times New Roman" w:cs="Times New Roman"/>
        </w:rPr>
        <w:t xml:space="preserve"> (Schwoerer et al., 2005).</w:t>
      </w:r>
    </w:p>
    <w:p w14:paraId="51EDC5A0" w14:textId="7DDB4751" w:rsidR="00BD4491" w:rsidRPr="008633DB" w:rsidRDefault="00C4383C" w:rsidP="008633DB">
      <w:pPr>
        <w:pStyle w:val="Textoindependiente"/>
        <w:spacing w:line="480" w:lineRule="auto"/>
        <w:jc w:val="both"/>
        <w:rPr>
          <w:rFonts w:ascii="Times New Roman" w:hAnsi="Times New Roman" w:cs="Times New Roman"/>
        </w:rPr>
      </w:pPr>
      <w:r w:rsidRPr="008633DB">
        <w:rPr>
          <w:rFonts w:ascii="Times New Roman" w:hAnsi="Times New Roman" w:cs="Times New Roman"/>
        </w:rPr>
        <w:t xml:space="preserve">Another relevant aspect to consider </w:t>
      </w:r>
      <w:r w:rsidR="00FF657F">
        <w:rPr>
          <w:rFonts w:ascii="Times New Roman" w:hAnsi="Times New Roman" w:cs="Times New Roman"/>
        </w:rPr>
        <w:t>when developing ICT self-efficacy is the level of knowledge about these technologies, which can be viewed as</w:t>
      </w:r>
      <w:r w:rsidRPr="008633DB">
        <w:rPr>
          <w:rFonts w:ascii="Times New Roman" w:hAnsi="Times New Roman" w:cs="Times New Roman"/>
        </w:rPr>
        <w:t xml:space="preserve"> </w:t>
      </w:r>
      <w:r w:rsidR="002D4D37">
        <w:rPr>
          <w:rFonts w:ascii="Times New Roman" w:hAnsi="Times New Roman" w:cs="Times New Roman"/>
        </w:rPr>
        <w:t xml:space="preserve">a </w:t>
      </w:r>
      <w:r w:rsidRPr="008633DB">
        <w:rPr>
          <w:rFonts w:ascii="Times New Roman" w:hAnsi="Times New Roman" w:cs="Times New Roman"/>
        </w:rPr>
        <w:t>mastery experience. Previous evidence shows that getting training (Downey &amp; Kher, 2015), receiving standard classes in a computer science course (Revelo et al., 2016), and having more experience using ICTs (Hatlevik et al., 2018) can increase self-efficacy levels. Along the same lines, evidence in the school population shows that computer literacy —which mainly focuses on evaluating basic tasks— is</w:t>
      </w:r>
      <w:r w:rsidRPr="008633DB">
        <w:rPr>
          <w:rFonts w:ascii="Times New Roman" w:hAnsi="Times New Roman" w:cs="Times New Roman"/>
        </w:rPr>
        <w:t xml:space="preserve"> positively associated with ICT self-efficacy. Here</w:t>
      </w:r>
      <w:r w:rsidR="00FF657F">
        <w:rPr>
          <w:rFonts w:ascii="Times New Roman" w:hAnsi="Times New Roman" w:cs="Times New Roman"/>
        </w:rPr>
        <w:t>,</w:t>
      </w:r>
      <w:r w:rsidRPr="008633DB">
        <w:rPr>
          <w:rFonts w:ascii="Times New Roman" w:hAnsi="Times New Roman" w:cs="Times New Roman"/>
        </w:rPr>
        <w:t xml:space="preserve"> too, it is possible to distinguish between self-efficacy for either basic or advanced tasks. Specifically, higher computer literacy increases basic ICT self-efficacy but not advanced ICT self-efficacy (Fraillon et al., 2020). An important aspect to consider is that computer literacy also shows gender gaps. Cross-national results from international studies show that girls tend to achieve higher proficiency levels than boys in computer literacy (Fraillon et</w:t>
      </w:r>
      <w:r w:rsidRPr="008633DB">
        <w:rPr>
          <w:rFonts w:ascii="Times New Roman" w:hAnsi="Times New Roman" w:cs="Times New Roman"/>
        </w:rPr>
        <w:t xml:space="preserve"> al., 2014).</w:t>
      </w:r>
    </w:p>
    <w:p w14:paraId="51EDC5A1" w14:textId="77777777" w:rsidR="00BD4491" w:rsidRPr="008633DB" w:rsidRDefault="00C4383C" w:rsidP="008633DB">
      <w:pPr>
        <w:pStyle w:val="Ttulo1"/>
        <w:spacing w:line="480" w:lineRule="auto"/>
        <w:jc w:val="both"/>
        <w:rPr>
          <w:rFonts w:ascii="Times New Roman" w:hAnsi="Times New Roman" w:cs="Times New Roman"/>
          <w:sz w:val="24"/>
          <w:szCs w:val="24"/>
        </w:rPr>
      </w:pPr>
      <w:bookmarkStart w:id="2" w:name="gender-and-self-efficacy"/>
      <w:bookmarkEnd w:id="1"/>
      <w:r w:rsidRPr="008633DB">
        <w:rPr>
          <w:rFonts w:ascii="Times New Roman" w:hAnsi="Times New Roman" w:cs="Times New Roman"/>
          <w:sz w:val="24"/>
          <w:szCs w:val="24"/>
        </w:rPr>
        <w:lastRenderedPageBreak/>
        <w:t>Gender and Self-efficacy</w:t>
      </w:r>
    </w:p>
    <w:p w14:paraId="51EDC5A2" w14:textId="79CC3256" w:rsidR="00BD4491" w:rsidRPr="008633DB" w:rsidRDefault="00C4383C" w:rsidP="008633DB">
      <w:pPr>
        <w:pStyle w:val="FirstParagraph"/>
        <w:spacing w:line="480" w:lineRule="auto"/>
        <w:jc w:val="both"/>
        <w:rPr>
          <w:rFonts w:ascii="Times New Roman" w:hAnsi="Times New Roman" w:cs="Times New Roman"/>
        </w:rPr>
      </w:pPr>
      <w:r w:rsidRPr="008633DB">
        <w:rPr>
          <w:rFonts w:ascii="Times New Roman" w:hAnsi="Times New Roman" w:cs="Times New Roman"/>
        </w:rPr>
        <w:t xml:space="preserve">Gender differences in ICT self-efficacy is a widely studied topic. Empirical evidence consistently shows </w:t>
      </w:r>
      <w:r w:rsidR="001F721E">
        <w:rPr>
          <w:rFonts w:ascii="Times New Roman" w:hAnsi="Times New Roman" w:cs="Times New Roman"/>
        </w:rPr>
        <w:t xml:space="preserve">that </w:t>
      </w:r>
      <w:r w:rsidRPr="008633DB">
        <w:rPr>
          <w:rFonts w:ascii="Times New Roman" w:hAnsi="Times New Roman" w:cs="Times New Roman"/>
        </w:rPr>
        <w:t>girls tend to feel less confident than boys in their ability to use ICTs (Broos, 2005; Gebhardt et al., 2019; Hargittai &amp; Shafer, 2006). Similarly, gender differences have been observed in multiple aspects of the digital sphere, such as women’s participation gaps in the technology sector, attitudinal gaps toward ICTs access, interest</w:t>
      </w:r>
      <w:r w:rsidR="001F721E">
        <w:rPr>
          <w:rFonts w:ascii="Times New Roman" w:hAnsi="Times New Roman" w:cs="Times New Roman"/>
        </w:rPr>
        <w:t>,</w:t>
      </w:r>
      <w:r w:rsidRPr="008633DB">
        <w:rPr>
          <w:rFonts w:ascii="Times New Roman" w:hAnsi="Times New Roman" w:cs="Times New Roman"/>
        </w:rPr>
        <w:t xml:space="preserve"> and enjoyment of technologies, computer use intention for study and labor, among others (Hargittai &amp; Shaw, 2015; López-Martínez et al., 2021; Schradie, 2015). Most theori</w:t>
      </w:r>
      <w:r w:rsidRPr="008633DB">
        <w:rPr>
          <w:rFonts w:ascii="Times New Roman" w:hAnsi="Times New Roman" w:cs="Times New Roman"/>
        </w:rPr>
        <w:t>es attempting to explain such gender differences in confidence and skills are related to conceptualizations of prejudices and stereotypes about gender, which at the same time can affect individual perceptions of self-efficacy.</w:t>
      </w:r>
    </w:p>
    <w:p w14:paraId="51EDC5A3" w14:textId="721490B8" w:rsidR="00BD4491" w:rsidRPr="008633DB" w:rsidRDefault="00C4383C" w:rsidP="008633DB">
      <w:pPr>
        <w:pStyle w:val="Textoindependiente"/>
        <w:spacing w:line="480" w:lineRule="auto"/>
        <w:jc w:val="both"/>
        <w:rPr>
          <w:rFonts w:ascii="Times New Roman" w:hAnsi="Times New Roman" w:cs="Times New Roman"/>
        </w:rPr>
      </w:pPr>
      <w:r w:rsidRPr="008633DB">
        <w:rPr>
          <w:rFonts w:ascii="Times New Roman" w:hAnsi="Times New Roman" w:cs="Times New Roman"/>
        </w:rPr>
        <w:t>Stereotypes are beliefs about the characteristic properties of people classified into particular social categories or groups. Because they are shared and acquired within societies, they can shape social life and affect the way we treat individuals, who are expected to have certain traits, role behaviors, occupations, and physical characteristics based on attributes such as gender, ethnicity, or age (A. H. Eagly et al., 2020; A. Eagly &amp; Koenig, 2021; Haines et al., 2016). Gender stereotypes are generalizatio</w:t>
      </w:r>
      <w:r w:rsidRPr="008633DB">
        <w:rPr>
          <w:rFonts w:ascii="Times New Roman" w:hAnsi="Times New Roman" w:cs="Times New Roman"/>
        </w:rPr>
        <w:t>ns about the attributes of men and women</w:t>
      </w:r>
      <w:r w:rsidR="001F721E">
        <w:rPr>
          <w:rFonts w:ascii="Times New Roman" w:hAnsi="Times New Roman" w:cs="Times New Roman"/>
        </w:rPr>
        <w:t xml:space="preserve"> and have both descriptive and prescriptive properties, designating both what women and men are like</w:t>
      </w:r>
      <w:r w:rsidRPr="008633DB">
        <w:rPr>
          <w:rFonts w:ascii="Times New Roman" w:hAnsi="Times New Roman" w:cs="Times New Roman"/>
        </w:rPr>
        <w:t xml:space="preserve"> and should be like (A. H. Eagly &amp; Karau, 2002; Heilman, 2001, 2012). Among these ideas are that men are rational, assertive, active, unfeeling</w:t>
      </w:r>
      <w:r w:rsidR="007E28DA">
        <w:rPr>
          <w:rFonts w:ascii="Times New Roman" w:hAnsi="Times New Roman" w:cs="Times New Roman"/>
        </w:rPr>
        <w:t xml:space="preserve">, and perform well in physical work, whereas women are emotional, indecisive, passive, warm, and </w:t>
      </w:r>
      <w:r w:rsidRPr="008633DB">
        <w:rPr>
          <w:rFonts w:ascii="Times New Roman" w:hAnsi="Times New Roman" w:cs="Times New Roman"/>
        </w:rPr>
        <w:t>physically weak but nurturing (A. H. Eagly &amp; Karau, 2002; Ellemers, 2018). These traits translate into work domains and expected rol</w:t>
      </w:r>
      <w:r w:rsidRPr="008633DB">
        <w:rPr>
          <w:rFonts w:ascii="Times New Roman" w:hAnsi="Times New Roman" w:cs="Times New Roman"/>
        </w:rPr>
        <w:t>es</w:t>
      </w:r>
      <w:r w:rsidR="007E28DA">
        <w:rPr>
          <w:rFonts w:ascii="Times New Roman" w:hAnsi="Times New Roman" w:cs="Times New Roman"/>
        </w:rPr>
        <w:t>,</w:t>
      </w:r>
      <w:r w:rsidRPr="008633DB">
        <w:rPr>
          <w:rFonts w:ascii="Times New Roman" w:hAnsi="Times New Roman" w:cs="Times New Roman"/>
        </w:rPr>
        <w:t xml:space="preserve"> and, </w:t>
      </w:r>
      <w:r w:rsidRPr="008633DB">
        <w:rPr>
          <w:rFonts w:ascii="Times New Roman" w:hAnsi="Times New Roman" w:cs="Times New Roman"/>
        </w:rPr>
        <w:lastRenderedPageBreak/>
        <w:t>for instance, women are more often associated with arts and family, and men with science and physical labor (Haines et al., 2016; Heilman, 2012; Tellhed et al., 2023).</w:t>
      </w:r>
    </w:p>
    <w:p w14:paraId="51EDC5A4" w14:textId="6EF75760" w:rsidR="00BD4491" w:rsidRPr="008633DB" w:rsidRDefault="00C4383C" w:rsidP="008633DB">
      <w:pPr>
        <w:pStyle w:val="Textoindependiente"/>
        <w:spacing w:line="480" w:lineRule="auto"/>
        <w:jc w:val="both"/>
        <w:rPr>
          <w:rFonts w:ascii="Times New Roman" w:hAnsi="Times New Roman" w:cs="Times New Roman"/>
        </w:rPr>
      </w:pPr>
      <w:r w:rsidRPr="008633DB">
        <w:rPr>
          <w:rFonts w:ascii="Times New Roman" w:hAnsi="Times New Roman" w:cs="Times New Roman"/>
        </w:rPr>
        <w:t xml:space="preserve">While gender stereotypes are not static, they have </w:t>
      </w:r>
      <w:r w:rsidR="00D840FF">
        <w:rPr>
          <w:rFonts w:ascii="Times New Roman" w:hAnsi="Times New Roman" w:cs="Times New Roman"/>
        </w:rPr>
        <w:t>been shown to inform expectations about men's and women’s interests and talents</w:t>
      </w:r>
      <w:r w:rsidRPr="008633DB">
        <w:rPr>
          <w:rFonts w:ascii="Times New Roman" w:hAnsi="Times New Roman" w:cs="Times New Roman"/>
        </w:rPr>
        <w:t xml:space="preserve"> and even people’s career aspirations (Ellemers, 2018; Haines et al., 2016). This includes expectancies of success —that is, self-efficacy. </w:t>
      </w:r>
      <w:r w:rsidR="00D840FF">
        <w:rPr>
          <w:rFonts w:ascii="Times New Roman" w:hAnsi="Times New Roman" w:cs="Times New Roman"/>
        </w:rPr>
        <w:t>Generally</w:t>
      </w:r>
      <w:r w:rsidRPr="008633DB">
        <w:rPr>
          <w:rFonts w:ascii="Times New Roman" w:hAnsi="Times New Roman" w:cs="Times New Roman"/>
        </w:rPr>
        <w:t>, girls and women show low levels of self-efficacy in stereotypically male activities and men-dominated domains, including technology and computer sciences spaces, even when their actual performance is not necessarily worse (Beyer, 2014; Broos, 2005; Gebhardt et al., 2019).</w:t>
      </w:r>
    </w:p>
    <w:p w14:paraId="51EDC5A5" w14:textId="2C3E19D9" w:rsidR="00BD4491" w:rsidRPr="008633DB" w:rsidRDefault="00C4383C" w:rsidP="008633DB">
      <w:pPr>
        <w:pStyle w:val="Textoindependiente"/>
        <w:spacing w:line="480" w:lineRule="auto"/>
        <w:jc w:val="both"/>
        <w:rPr>
          <w:rFonts w:ascii="Times New Roman" w:hAnsi="Times New Roman" w:cs="Times New Roman"/>
        </w:rPr>
      </w:pPr>
      <w:r w:rsidRPr="008633DB">
        <w:rPr>
          <w:rFonts w:ascii="Times New Roman" w:hAnsi="Times New Roman" w:cs="Times New Roman"/>
        </w:rPr>
        <w:t xml:space="preserve">Various theories have attempted to understand the gender gap, considering self-efficacy consistent with the gender stereotypes framework. For instance, the Expectancy-Value Theory (EVT) “postulates that achievement-related choices are motivated by a combination of people’s expectations for success and subjective task value in particular domains” (Leaper, 2011). In it, </w:t>
      </w:r>
      <w:r w:rsidR="00D840FF">
        <w:rPr>
          <w:rFonts w:ascii="Times New Roman" w:hAnsi="Times New Roman" w:cs="Times New Roman"/>
        </w:rPr>
        <w:t xml:space="preserve">the </w:t>
      </w:r>
      <w:r w:rsidRPr="008633DB">
        <w:rPr>
          <w:rFonts w:ascii="Times New Roman" w:hAnsi="Times New Roman" w:cs="Times New Roman"/>
        </w:rPr>
        <w:t>expectation of doing well (combined with the value of the activity) could make it more likely to be involved in activities. Similarly, the Stereotype Threat Theory (STT) poses the expectation of performance in the center. It proposes that when there is a stereotype about the poor performance of a minority group in a relevant task, members of that group tend to confirm the stereotype, particularly in more complex tasks (Koch et al., 2008). In this case, women tend to be perceived as worse performers in c</w:t>
      </w:r>
      <w:r w:rsidRPr="008633DB">
        <w:rPr>
          <w:rFonts w:ascii="Times New Roman" w:hAnsi="Times New Roman" w:cs="Times New Roman"/>
        </w:rPr>
        <w:t xml:space="preserve">omputer use (Smith et al., 2005), which would be consistent with the results observed in interest or ICT self-efficacy. Aligned with social </w:t>
      </w:r>
      <w:r w:rsidR="00D412DE">
        <w:rPr>
          <w:rFonts w:ascii="Times New Roman" w:hAnsi="Times New Roman" w:cs="Times New Roman"/>
        </w:rPr>
        <w:t>modeling</w:t>
      </w:r>
      <w:r w:rsidRPr="008633DB">
        <w:rPr>
          <w:rFonts w:ascii="Times New Roman" w:hAnsi="Times New Roman" w:cs="Times New Roman"/>
        </w:rPr>
        <w:t xml:space="preserve"> sources of self-efficacy, the Social Role Theory (SRT) argues that gender stereotypes derived from the roles that men and women occupy in society can affect achievement expectations, ability beliefs, or interests (Tellhed et al., 2023). </w:t>
      </w:r>
      <w:r w:rsidR="00846CB7">
        <w:rPr>
          <w:rFonts w:ascii="Times New Roman" w:hAnsi="Times New Roman" w:cs="Times New Roman"/>
        </w:rPr>
        <w:t>According to</w:t>
      </w:r>
      <w:r w:rsidRPr="008633DB">
        <w:rPr>
          <w:rFonts w:ascii="Times New Roman" w:hAnsi="Times New Roman" w:cs="Times New Roman"/>
        </w:rPr>
        <w:t xml:space="preserve"> the SRT, the fact that ICTs are associated with more masculine traits affects interest and expectations in studyi</w:t>
      </w:r>
      <w:r w:rsidRPr="008633DB">
        <w:rPr>
          <w:rFonts w:ascii="Times New Roman" w:hAnsi="Times New Roman" w:cs="Times New Roman"/>
        </w:rPr>
        <w:t>ng and participating in ICT-</w:t>
      </w:r>
      <w:r w:rsidRPr="008633DB">
        <w:rPr>
          <w:rFonts w:ascii="Times New Roman" w:hAnsi="Times New Roman" w:cs="Times New Roman"/>
        </w:rPr>
        <w:lastRenderedPageBreak/>
        <w:t>related occupations (Sáinz et al., 2016). Girls tend to perceive work in ICTs as antisocial, very technical, detached from social needs, lacking social skills</w:t>
      </w:r>
      <w:r w:rsidR="00846CB7">
        <w:rPr>
          <w:rFonts w:ascii="Times New Roman" w:hAnsi="Times New Roman" w:cs="Times New Roman"/>
        </w:rPr>
        <w:t>,</w:t>
      </w:r>
      <w:r w:rsidRPr="008633DB">
        <w:rPr>
          <w:rFonts w:ascii="Times New Roman" w:hAnsi="Times New Roman" w:cs="Times New Roman"/>
        </w:rPr>
        <w:t xml:space="preserve"> and individualistic (</w:t>
      </w:r>
      <w:proofErr w:type="spellStart"/>
      <w:r w:rsidRPr="008633DB">
        <w:rPr>
          <w:rFonts w:ascii="Times New Roman" w:hAnsi="Times New Roman" w:cs="Times New Roman"/>
        </w:rPr>
        <w:t>Sáinz</w:t>
      </w:r>
      <w:proofErr w:type="spellEnd"/>
      <w:r w:rsidRPr="008633DB">
        <w:rPr>
          <w:rFonts w:ascii="Times New Roman" w:hAnsi="Times New Roman" w:cs="Times New Roman"/>
        </w:rPr>
        <w:t xml:space="preserve"> et al., 2012; Thomas &amp; Allen, 2006), which would diverge from stereotypes associated with women. Along these lines, it is argued that girls have less exposure to female roles that could model their participation in ICTs. Specifically, it has been observed that there are fewer examples of women in</w:t>
      </w:r>
      <w:r w:rsidRPr="008633DB">
        <w:rPr>
          <w:rFonts w:ascii="Times New Roman" w:hAnsi="Times New Roman" w:cs="Times New Roman"/>
        </w:rPr>
        <w:t xml:space="preserve"> the ICT field among families and teachers and that they also tend to have a stereotyped opinion of them (Cussó-Calabuig et al., 2018).</w:t>
      </w:r>
    </w:p>
    <w:p w14:paraId="51EDC5A6" w14:textId="0680A1B0" w:rsidR="00BD4491" w:rsidRPr="008633DB" w:rsidRDefault="00C4383C" w:rsidP="008633DB">
      <w:pPr>
        <w:pStyle w:val="Textoindependiente"/>
        <w:spacing w:line="480" w:lineRule="auto"/>
        <w:jc w:val="both"/>
        <w:rPr>
          <w:rFonts w:ascii="Times New Roman" w:hAnsi="Times New Roman" w:cs="Times New Roman"/>
        </w:rPr>
      </w:pPr>
      <w:r w:rsidRPr="008633DB">
        <w:rPr>
          <w:rFonts w:ascii="Times New Roman" w:hAnsi="Times New Roman" w:cs="Times New Roman"/>
        </w:rPr>
        <w:t xml:space="preserve">As the STT suggests (Koch et al., 2008; Master &amp; Meltzoff, 2020), confirmation tends to occur with </w:t>
      </w:r>
      <w:r w:rsidR="00846CB7">
        <w:rPr>
          <w:rFonts w:ascii="Times New Roman" w:hAnsi="Times New Roman" w:cs="Times New Roman"/>
        </w:rPr>
        <w:t>more complex</w:t>
      </w:r>
      <w:r w:rsidRPr="008633DB">
        <w:rPr>
          <w:rFonts w:ascii="Times New Roman" w:hAnsi="Times New Roman" w:cs="Times New Roman"/>
        </w:rPr>
        <w:t xml:space="preserve"> tasks. By distinguishing between basic ICTs versus more complex tasks requiring more training, boys tend to show even greater self-efficacy than girls in advanced tasks (Busch, 1995). For Cassidy &amp; Eachus (2002), a possible explanation is that more complex tasks tend to be perceived as more masculine, which would partly explain the observed result. In contrast, Hatlevik et al. (2018) report that girls show higher levels of self-efficacy in ten out of fourteen analyzed countries, concluding that</w:t>
      </w:r>
      <w:r w:rsidRPr="008633DB">
        <w:rPr>
          <w:rFonts w:ascii="Times New Roman" w:hAnsi="Times New Roman" w:cs="Times New Roman"/>
        </w:rPr>
        <w:t xml:space="preserve"> the image of boys being more self-confident than girls could be decreasing in some countries. However, it is relevant to mention that the analyzed self-efficacy scale refers to basic tasks, such as editing text or finding internet information (Fraillon et al., 2020).</w:t>
      </w:r>
    </w:p>
    <w:p w14:paraId="51EDC5A7" w14:textId="4DFFAD6E" w:rsidR="00BD4491" w:rsidRPr="008633DB" w:rsidRDefault="00C4383C" w:rsidP="008633DB">
      <w:pPr>
        <w:pStyle w:val="Textoindependiente"/>
        <w:spacing w:line="480" w:lineRule="auto"/>
        <w:jc w:val="both"/>
        <w:rPr>
          <w:rFonts w:ascii="Times New Roman" w:hAnsi="Times New Roman" w:cs="Times New Roman"/>
        </w:rPr>
      </w:pPr>
      <w:r w:rsidRPr="008633DB">
        <w:rPr>
          <w:rFonts w:ascii="Times New Roman" w:hAnsi="Times New Roman" w:cs="Times New Roman"/>
        </w:rPr>
        <w:t xml:space="preserve">In sum, evidence points to higher self-efficacy of boys compared to girls but also higher achievement by girls, which posits the question of how these two factors interact. Evidence suggests that boys tend to overestimate their own ICT literacy, while girls tend to underestimate it (Punter et al., 2017). Consequently, the expected interaction is that higher computer literacy would increase gender gaps in ICT self-efficacy. In that case, high levels of achievement could </w:t>
      </w:r>
      <w:r w:rsidRPr="008633DB">
        <w:rPr>
          <w:rFonts w:ascii="Times New Roman" w:hAnsi="Times New Roman" w:cs="Times New Roman"/>
        </w:rPr>
        <w:lastRenderedPageBreak/>
        <w:t>increase the boys’ confidence in their ICT abilities, and conversely, low levels of achievement could decrease girls’ confidence in ICT abilities.</w:t>
      </w:r>
    </w:p>
    <w:p w14:paraId="51EDC5A8" w14:textId="77777777" w:rsidR="00BD4491" w:rsidRPr="008633DB" w:rsidRDefault="00C4383C" w:rsidP="008633DB">
      <w:pPr>
        <w:pStyle w:val="Textoindependiente"/>
        <w:spacing w:line="480" w:lineRule="auto"/>
        <w:jc w:val="both"/>
        <w:rPr>
          <w:rFonts w:ascii="Times New Roman" w:hAnsi="Times New Roman" w:cs="Times New Roman"/>
        </w:rPr>
      </w:pPr>
      <w:r w:rsidRPr="008633DB">
        <w:rPr>
          <w:rFonts w:ascii="Times New Roman" w:hAnsi="Times New Roman" w:cs="Times New Roman"/>
        </w:rPr>
        <w:t>Arguably, gender socialization and stereotypes influence the types of activities boys and girls practice, their interests, and the achievements they may accomplish, which reflects and perpetuates gender roles and gender gaps. Therefore, we posit the following hypotheses:</w:t>
      </w:r>
    </w:p>
    <w:p w14:paraId="51EDC5A9" w14:textId="77777777" w:rsidR="00BD4491" w:rsidRPr="008633DB" w:rsidRDefault="00C4383C" w:rsidP="008633DB">
      <w:pPr>
        <w:pStyle w:val="Compact"/>
        <w:numPr>
          <w:ilvl w:val="0"/>
          <w:numId w:val="2"/>
        </w:numPr>
        <w:spacing w:line="480" w:lineRule="auto"/>
        <w:jc w:val="both"/>
        <w:rPr>
          <w:rFonts w:ascii="Times New Roman" w:hAnsi="Times New Roman" w:cs="Times New Roman"/>
        </w:rPr>
      </w:pPr>
      <w:r w:rsidRPr="008633DB">
        <w:rPr>
          <w:rFonts w:ascii="Times New Roman" w:hAnsi="Times New Roman" w:cs="Times New Roman"/>
        </w:rPr>
        <w:t>H1: Female students will show lower digital self-efficacy than male students.</w:t>
      </w:r>
    </w:p>
    <w:p w14:paraId="51EDC5AA" w14:textId="77777777" w:rsidR="00BD4491" w:rsidRPr="008633DB" w:rsidRDefault="00C4383C" w:rsidP="008633DB">
      <w:pPr>
        <w:pStyle w:val="Compact"/>
        <w:numPr>
          <w:ilvl w:val="0"/>
          <w:numId w:val="2"/>
        </w:numPr>
        <w:spacing w:line="480" w:lineRule="auto"/>
        <w:jc w:val="both"/>
        <w:rPr>
          <w:rFonts w:ascii="Times New Roman" w:hAnsi="Times New Roman" w:cs="Times New Roman"/>
        </w:rPr>
      </w:pPr>
      <w:r w:rsidRPr="008633DB">
        <w:rPr>
          <w:rFonts w:ascii="Times New Roman" w:hAnsi="Times New Roman" w:cs="Times New Roman"/>
        </w:rPr>
        <w:t>H2: As computer literacy increases, digital self-efficacy will increase.</w:t>
      </w:r>
    </w:p>
    <w:p w14:paraId="51EDC5AB" w14:textId="77777777" w:rsidR="00BD4491" w:rsidRPr="008633DB" w:rsidRDefault="00C4383C" w:rsidP="008633DB">
      <w:pPr>
        <w:pStyle w:val="Compact"/>
        <w:numPr>
          <w:ilvl w:val="0"/>
          <w:numId w:val="2"/>
        </w:numPr>
        <w:spacing w:line="480" w:lineRule="auto"/>
        <w:jc w:val="both"/>
        <w:rPr>
          <w:rFonts w:ascii="Times New Roman" w:hAnsi="Times New Roman" w:cs="Times New Roman"/>
        </w:rPr>
      </w:pPr>
      <w:r w:rsidRPr="008633DB">
        <w:rPr>
          <w:rFonts w:ascii="Times New Roman" w:hAnsi="Times New Roman" w:cs="Times New Roman"/>
        </w:rPr>
        <w:t>H3: When computer literacy increases, female students will have a lower increase of digital self-efficacy than males.</w:t>
      </w:r>
    </w:p>
    <w:p w14:paraId="51EDC5AC" w14:textId="77777777" w:rsidR="00BD4491" w:rsidRPr="008633DB" w:rsidRDefault="00C4383C" w:rsidP="008633DB">
      <w:pPr>
        <w:pStyle w:val="Ttulo1"/>
        <w:spacing w:line="480" w:lineRule="auto"/>
        <w:jc w:val="both"/>
        <w:rPr>
          <w:rFonts w:ascii="Times New Roman" w:hAnsi="Times New Roman" w:cs="Times New Roman"/>
          <w:sz w:val="24"/>
          <w:szCs w:val="24"/>
        </w:rPr>
      </w:pPr>
      <w:bookmarkStart w:id="3" w:name="Xf6a1cbd46efd04b3891ff4260f1430ad05f2e6e"/>
      <w:bookmarkEnd w:id="2"/>
      <w:r w:rsidRPr="008633DB">
        <w:rPr>
          <w:rFonts w:ascii="Times New Roman" w:hAnsi="Times New Roman" w:cs="Times New Roman"/>
          <w:sz w:val="24"/>
          <w:szCs w:val="24"/>
        </w:rPr>
        <w:t>School level. Composition effect theories (Gender and performance of classmates)</w:t>
      </w:r>
    </w:p>
    <w:p w14:paraId="51EDC5AD" w14:textId="24EB447B" w:rsidR="00BD4491" w:rsidRPr="008633DB" w:rsidRDefault="00C4383C" w:rsidP="008633DB">
      <w:pPr>
        <w:pStyle w:val="FirstParagraph"/>
        <w:spacing w:line="480" w:lineRule="auto"/>
        <w:jc w:val="both"/>
        <w:rPr>
          <w:rFonts w:ascii="Times New Roman" w:hAnsi="Times New Roman" w:cs="Times New Roman"/>
        </w:rPr>
      </w:pPr>
      <w:r w:rsidRPr="008633DB">
        <w:rPr>
          <w:rFonts w:ascii="Times New Roman" w:hAnsi="Times New Roman" w:cs="Times New Roman"/>
        </w:rPr>
        <w:t xml:space="preserve">People’s social comparisons also affect their perceived self-efficacy. Based on social approaches to learning and performance, scholars have proposed that people can build or undermine their self-efficacy by vicarious experiences of observing others’ performances and proficiency. This occurs </w:t>
      </w:r>
      <w:r w:rsidR="00C20537">
        <w:rPr>
          <w:rFonts w:ascii="Times New Roman" w:hAnsi="Times New Roman" w:cs="Times New Roman"/>
        </w:rPr>
        <w:t>mainly</w:t>
      </w:r>
      <w:r w:rsidRPr="008633DB">
        <w:rPr>
          <w:rFonts w:ascii="Times New Roman" w:hAnsi="Times New Roman" w:cs="Times New Roman"/>
        </w:rPr>
        <w:t xml:space="preserve"> in comparison to those perceived as having similar attributes, such as gender and age (Ahn et al., 2020; Schunk, 1987). For instance, if individuals observe that their classmates did poorer than them, their self-efficacy will likely improve and vice versa. These social comparative factors in children’s performances are more influential in middle school when young people are more aware of social comparative information (Eccles et al., 1984).</w:t>
      </w:r>
    </w:p>
    <w:p w14:paraId="51EDC5AE" w14:textId="37838ED1" w:rsidR="00BD4491" w:rsidRPr="008633DB" w:rsidRDefault="00C4383C" w:rsidP="008633DB">
      <w:pPr>
        <w:pStyle w:val="Textoindependiente"/>
        <w:spacing w:line="480" w:lineRule="auto"/>
        <w:jc w:val="both"/>
        <w:rPr>
          <w:rFonts w:ascii="Times New Roman" w:hAnsi="Times New Roman" w:cs="Times New Roman"/>
        </w:rPr>
      </w:pPr>
      <w:r w:rsidRPr="008633DB">
        <w:rPr>
          <w:rFonts w:ascii="Times New Roman" w:hAnsi="Times New Roman" w:cs="Times New Roman"/>
        </w:rPr>
        <w:t xml:space="preserve">When considering classroom composition, it is crucial to understand that it encompasses various factors that can significantly influence the learning environment and student outcomes —such as digital self-efficacy. Classroom composition refers to a classroom’s demographic, social, and </w:t>
      </w:r>
      <w:r w:rsidRPr="008633DB">
        <w:rPr>
          <w:rFonts w:ascii="Times New Roman" w:hAnsi="Times New Roman" w:cs="Times New Roman"/>
        </w:rPr>
        <w:lastRenderedPageBreak/>
        <w:t>academic makeup, including student attributes aggregated at the class level (Hochweber et al., 2014). Research has shown that classroom composition can impact peer interactions, instructional behavior, and student achievement (Klusmann et al., 2016). Additionally, classroom composition has been linked to developing antisocial behavior, motivation, language development, and executive function skills among students (Barnes et al., 2023; Guo et al., 2014; Rjosk et al., 2015). In this sense, changes in classroo</w:t>
      </w:r>
      <w:r w:rsidRPr="008633DB">
        <w:rPr>
          <w:rFonts w:ascii="Times New Roman" w:hAnsi="Times New Roman" w:cs="Times New Roman"/>
        </w:rPr>
        <w:t xml:space="preserve">m composition, such as mixing students, can affect stability, peer interactions, and peer victimization within the classroom (Graham, 2006; Rambaran et al., 2020). Furthermore, the distribution of student abilities within a classroom, known as heterogeneous grouping, has </w:t>
      </w:r>
      <w:r w:rsidR="00210E20">
        <w:rPr>
          <w:rFonts w:ascii="Times New Roman" w:hAnsi="Times New Roman" w:cs="Times New Roman"/>
        </w:rPr>
        <w:t>positively affected</w:t>
      </w:r>
      <w:r w:rsidRPr="008633DB">
        <w:rPr>
          <w:rFonts w:ascii="Times New Roman" w:hAnsi="Times New Roman" w:cs="Times New Roman"/>
        </w:rPr>
        <w:t xml:space="preserve"> academic achievement and social interactions (Rjosk et al., 2015).</w:t>
      </w:r>
    </w:p>
    <w:p w14:paraId="51EDC5AF" w14:textId="40F3CE96" w:rsidR="00BD4491" w:rsidRPr="008633DB" w:rsidRDefault="00210E20" w:rsidP="008633DB">
      <w:pPr>
        <w:pStyle w:val="Textoindependiente"/>
        <w:spacing w:line="480" w:lineRule="auto"/>
        <w:jc w:val="both"/>
        <w:rPr>
          <w:rFonts w:ascii="Times New Roman" w:hAnsi="Times New Roman" w:cs="Times New Roman"/>
        </w:rPr>
      </w:pPr>
      <w:r>
        <w:rPr>
          <w:rFonts w:ascii="Times New Roman" w:hAnsi="Times New Roman" w:cs="Times New Roman"/>
        </w:rPr>
        <w:t xml:space="preserve">Classroom composition, particularly regarding gender balance, can significantly influence the acquisition and development of </w:t>
      </w:r>
      <w:r w:rsidRPr="008633DB">
        <w:rPr>
          <w:rFonts w:ascii="Times New Roman" w:hAnsi="Times New Roman" w:cs="Times New Roman"/>
        </w:rPr>
        <w:t>skills among school-age children. For instance, Schneeweis &amp; Zweimüller (2012) reported that a higher share of girls in schools led to less likelihood of choosing female-dominated school types, whereas Alan et al. (2018) discovered that girls taught by teachers with traditional gender views had lower performance in math and verbal tests. In contrast, Tillmann &amp; Comim (2023) identified a positive relationship between scholastic achievement and the proportion of female students</w:t>
      </w:r>
      <w:r w:rsidR="000F2918">
        <w:rPr>
          <w:rFonts w:ascii="Times New Roman" w:hAnsi="Times New Roman" w:cs="Times New Roman"/>
        </w:rPr>
        <w:t>. This suggests</w:t>
      </w:r>
      <w:r w:rsidRPr="008633DB">
        <w:rPr>
          <w:rFonts w:ascii="Times New Roman" w:hAnsi="Times New Roman" w:cs="Times New Roman"/>
        </w:rPr>
        <w:t xml:space="preserve"> that more girls in the classroom can </w:t>
      </w:r>
      <w:r w:rsidR="0041153C">
        <w:rPr>
          <w:rFonts w:ascii="Times New Roman" w:hAnsi="Times New Roman" w:cs="Times New Roman"/>
        </w:rPr>
        <w:t>improve</w:t>
      </w:r>
      <w:r w:rsidRPr="008633DB">
        <w:rPr>
          <w:rFonts w:ascii="Times New Roman" w:hAnsi="Times New Roman" w:cs="Times New Roman"/>
        </w:rPr>
        <w:t xml:space="preserve"> student behavior and academic potential.</w:t>
      </w:r>
    </w:p>
    <w:p w14:paraId="51EDC5B0" w14:textId="62AFC0EA" w:rsidR="00BD4491" w:rsidRPr="008633DB" w:rsidRDefault="000F2918" w:rsidP="008633DB">
      <w:pPr>
        <w:pStyle w:val="Textoindependiente"/>
        <w:spacing w:line="480" w:lineRule="auto"/>
        <w:jc w:val="both"/>
        <w:rPr>
          <w:rFonts w:ascii="Times New Roman" w:hAnsi="Times New Roman" w:cs="Times New Roman"/>
        </w:rPr>
      </w:pPr>
      <w:r>
        <w:rPr>
          <w:rFonts w:ascii="Times New Roman" w:hAnsi="Times New Roman" w:cs="Times New Roman"/>
        </w:rPr>
        <w:t>Few studies precisely assess</w:t>
      </w:r>
      <w:r w:rsidRPr="008633DB">
        <w:rPr>
          <w:rFonts w:ascii="Times New Roman" w:hAnsi="Times New Roman" w:cs="Times New Roman"/>
        </w:rPr>
        <w:t xml:space="preserve"> the effects of gender composition on technological self-efficacy around educational contexts. At </w:t>
      </w:r>
      <w:r w:rsidR="0041153C">
        <w:rPr>
          <w:rFonts w:ascii="Times New Roman" w:hAnsi="Times New Roman" w:cs="Times New Roman"/>
        </w:rPr>
        <w:t xml:space="preserve">the </w:t>
      </w:r>
      <w:r w:rsidRPr="008633DB">
        <w:rPr>
          <w:rFonts w:ascii="Times New Roman" w:hAnsi="Times New Roman" w:cs="Times New Roman"/>
        </w:rPr>
        <w:t xml:space="preserve">university level, Busch (1996) found that groups composed mostly of women tend to have more cooperative members than groups composed mostly of men to perform computational tasks related to management careers. However, women majority groups also have lower levels of computational self-efficacy, less previous experience with </w:t>
      </w:r>
      <w:r w:rsidRPr="008633DB">
        <w:rPr>
          <w:rFonts w:ascii="Times New Roman" w:hAnsi="Times New Roman" w:cs="Times New Roman"/>
        </w:rPr>
        <w:lastRenderedPageBreak/>
        <w:t xml:space="preserve">computers, and less previous encouragement to work with computers. At the secondary education level, through a multilevel exploration, Meelissen &amp; Drent (2008) argue that gender disparities (in favor of boys) in the development of positive attitudes towards technologies are buffered to the extent that there is less presence of students promoting gender stereotypes and more female teachers teaching at school. In line with these findings, </w:t>
      </w:r>
      <w:proofErr w:type="gramStart"/>
      <w:r w:rsidRPr="008633DB">
        <w:rPr>
          <w:rFonts w:ascii="Times New Roman" w:hAnsi="Times New Roman" w:cs="Times New Roman"/>
        </w:rPr>
        <w:t>it would seem that as</w:t>
      </w:r>
      <w:proofErr w:type="gramEnd"/>
      <w:r w:rsidRPr="008633DB">
        <w:rPr>
          <w:rFonts w:ascii="Times New Roman" w:hAnsi="Times New Roman" w:cs="Times New Roman"/>
        </w:rPr>
        <w:t xml:space="preserve"> the level of female students increases, the students’ self-efficacy levels in the school as a whole tend to decrease. However, if it is assumed that male students are the ones who mostly diffuse gender stereotypes with technologies, it could be hypothesized that as the number of female peers in the classroom increases, female students would feel more confident with their knowledge and skills with technologies.</w:t>
      </w:r>
    </w:p>
    <w:p w14:paraId="2D742B9D" w14:textId="77777777" w:rsidR="00B51ABD" w:rsidRDefault="00C4383C" w:rsidP="008633DB">
      <w:pPr>
        <w:pStyle w:val="Textoindependiente"/>
        <w:spacing w:line="480" w:lineRule="auto"/>
        <w:jc w:val="both"/>
        <w:rPr>
          <w:rFonts w:ascii="Times New Roman" w:hAnsi="Times New Roman" w:cs="Times New Roman"/>
        </w:rPr>
      </w:pPr>
      <w:r w:rsidRPr="008633DB">
        <w:rPr>
          <w:rFonts w:ascii="Times New Roman" w:hAnsi="Times New Roman" w:cs="Times New Roman"/>
        </w:rPr>
        <w:t xml:space="preserve">Taking the previous arguments and evidence into account, the corresponding hypotheses are: </w:t>
      </w:r>
    </w:p>
    <w:p w14:paraId="0A9CE30E" w14:textId="77777777" w:rsidR="00B51ABD" w:rsidRDefault="00C4383C" w:rsidP="00B51ABD">
      <w:pPr>
        <w:pStyle w:val="Textoindependiente"/>
        <w:numPr>
          <w:ilvl w:val="0"/>
          <w:numId w:val="3"/>
        </w:numPr>
        <w:spacing w:line="480" w:lineRule="auto"/>
        <w:jc w:val="both"/>
        <w:rPr>
          <w:rFonts w:ascii="Times New Roman" w:hAnsi="Times New Roman" w:cs="Times New Roman"/>
        </w:rPr>
      </w:pPr>
      <w:r w:rsidRPr="008633DB">
        <w:rPr>
          <w:rFonts w:ascii="Times New Roman" w:hAnsi="Times New Roman" w:cs="Times New Roman"/>
        </w:rPr>
        <w:t xml:space="preserve">H4: A larger proportion of girls in the classroom increases girls’ self-efficacy. </w:t>
      </w:r>
    </w:p>
    <w:p w14:paraId="51EDC5B1" w14:textId="1DD1AB39" w:rsidR="00BD4491" w:rsidRPr="008633DB" w:rsidRDefault="00C4383C" w:rsidP="00B51ABD">
      <w:pPr>
        <w:pStyle w:val="Textoindependiente"/>
        <w:numPr>
          <w:ilvl w:val="0"/>
          <w:numId w:val="3"/>
        </w:numPr>
        <w:spacing w:line="480" w:lineRule="auto"/>
        <w:jc w:val="both"/>
        <w:rPr>
          <w:rFonts w:ascii="Times New Roman" w:hAnsi="Times New Roman" w:cs="Times New Roman"/>
        </w:rPr>
      </w:pPr>
      <w:r w:rsidRPr="008633DB">
        <w:rPr>
          <w:rFonts w:ascii="Times New Roman" w:hAnsi="Times New Roman" w:cs="Times New Roman"/>
        </w:rPr>
        <w:t>H5: Given gender stereotypes, girls will show lower self-efficacy than boys in classrooms with a higher average computer literacy level.</w:t>
      </w:r>
    </w:p>
    <w:p w14:paraId="29E5A216" w14:textId="590CEFE8" w:rsidR="00B51ABD" w:rsidRDefault="00B51ABD">
      <w:pPr>
        <w:rPr>
          <w:rFonts w:ascii="Times New Roman" w:hAnsi="Times New Roman" w:cs="Times New Roman"/>
        </w:rPr>
      </w:pPr>
      <w:bookmarkStart w:id="4" w:name="ref-agarwalResearchReportEvolving2000"/>
      <w:bookmarkStart w:id="5" w:name="refs"/>
    </w:p>
    <w:p w14:paraId="54782EED" w14:textId="089207F9" w:rsidR="00B51ABD" w:rsidRDefault="00B51ABD">
      <w:pPr>
        <w:rPr>
          <w:rFonts w:ascii="Times New Roman" w:eastAsiaTheme="majorEastAsia" w:hAnsi="Times New Roman" w:cs="Times New Roman"/>
          <w:b/>
          <w:bCs/>
          <w:color w:val="4F81BD" w:themeColor="accent1"/>
        </w:rPr>
      </w:pPr>
      <w:r>
        <w:rPr>
          <w:rFonts w:ascii="Times New Roman" w:eastAsiaTheme="majorEastAsia" w:hAnsi="Times New Roman" w:cs="Times New Roman"/>
          <w:b/>
          <w:bCs/>
          <w:noProof/>
          <w:color w:val="4F81BD" w:themeColor="accent1"/>
        </w:rPr>
        <w:lastRenderedPageBreak/>
        <w:drawing>
          <wp:inline distT="0" distB="0" distL="0" distR="0" wp14:anchorId="65489FA4" wp14:editId="62B99B7C">
            <wp:extent cx="5943600" cy="3343275"/>
            <wp:effectExtent l="0" t="0" r="0" b="0"/>
            <wp:docPr id="310646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46424" name="Imagen 310646424"/>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D5AD58D" w14:textId="2EDDF6AD" w:rsidR="00B51ABD" w:rsidRPr="00B51ABD" w:rsidRDefault="00B51ABD">
      <w:pPr>
        <w:rPr>
          <w:rFonts w:ascii="Times New Roman" w:eastAsiaTheme="majorEastAsia" w:hAnsi="Times New Roman" w:cs="Times New Roman"/>
          <w:i/>
          <w:iCs/>
        </w:rPr>
      </w:pPr>
      <w:r w:rsidRPr="00B51ABD">
        <w:rPr>
          <w:rFonts w:ascii="Times New Roman" w:eastAsiaTheme="majorEastAsia" w:hAnsi="Times New Roman" w:cs="Times New Roman"/>
          <w:i/>
          <w:iCs/>
        </w:rPr>
        <w:t>Figure 1. Hypotheses</w:t>
      </w:r>
    </w:p>
    <w:p w14:paraId="3593D3C8" w14:textId="50FCAD05" w:rsidR="004600B8" w:rsidRDefault="004600B8" w:rsidP="004600B8">
      <w:pPr>
        <w:pStyle w:val="Ttulo1"/>
        <w:spacing w:line="480" w:lineRule="auto"/>
        <w:jc w:val="both"/>
        <w:rPr>
          <w:rFonts w:ascii="Times New Roman" w:hAnsi="Times New Roman" w:cs="Times New Roman"/>
          <w:sz w:val="24"/>
          <w:szCs w:val="24"/>
        </w:rPr>
      </w:pPr>
      <w:r>
        <w:rPr>
          <w:rFonts w:ascii="Times New Roman" w:hAnsi="Times New Roman" w:cs="Times New Roman"/>
          <w:sz w:val="24"/>
          <w:szCs w:val="24"/>
        </w:rPr>
        <w:t>Data, variables and methods</w:t>
      </w:r>
    </w:p>
    <w:p w14:paraId="1F272EE8" w14:textId="5F4A7811" w:rsidR="0081625F" w:rsidRPr="0081625F" w:rsidRDefault="0081625F" w:rsidP="0081625F">
      <w:pPr>
        <w:pStyle w:val="Textoindependiente"/>
        <w:spacing w:line="480" w:lineRule="auto"/>
        <w:jc w:val="both"/>
        <w:rPr>
          <w:rFonts w:ascii="Times New Roman" w:hAnsi="Times New Roman" w:cs="Times New Roman"/>
          <w:i/>
          <w:iCs/>
          <w:lang w:val="en-GB"/>
        </w:rPr>
      </w:pPr>
      <w:r>
        <w:rPr>
          <w:rFonts w:ascii="Times New Roman" w:hAnsi="Times New Roman" w:cs="Times New Roman"/>
          <w:i/>
          <w:iCs/>
          <w:lang w:val="en-GB"/>
        </w:rPr>
        <w:t>Data and sample</w:t>
      </w:r>
    </w:p>
    <w:p w14:paraId="0F5F7AF9" w14:textId="6E8BE2AA" w:rsidR="0081625F" w:rsidRPr="0081625F" w:rsidRDefault="0081625F" w:rsidP="0081625F">
      <w:pPr>
        <w:pStyle w:val="Textoindependiente"/>
        <w:spacing w:line="480" w:lineRule="auto"/>
        <w:jc w:val="both"/>
        <w:rPr>
          <w:rFonts w:ascii="Times New Roman" w:hAnsi="Times New Roman" w:cs="Times New Roman"/>
          <w:lang w:val="en-GB"/>
        </w:rPr>
      </w:pPr>
      <w:r w:rsidRPr="0081625F">
        <w:rPr>
          <w:rFonts w:ascii="Times New Roman" w:hAnsi="Times New Roman" w:cs="Times New Roman"/>
          <w:lang w:val="en-GB"/>
        </w:rPr>
        <w:t xml:space="preserve">The </w:t>
      </w:r>
      <w:r w:rsidR="008B4603">
        <w:rPr>
          <w:rFonts w:ascii="Times New Roman" w:hAnsi="Times New Roman" w:cs="Times New Roman"/>
          <w:lang w:val="en-GB"/>
        </w:rPr>
        <w:t>International Computer and Information Literacy Study (ICILS) database was</w:t>
      </w:r>
      <w:r w:rsidRPr="0081625F">
        <w:rPr>
          <w:rFonts w:ascii="Times New Roman" w:hAnsi="Times New Roman" w:cs="Times New Roman"/>
          <w:lang w:val="en-GB"/>
        </w:rPr>
        <w:t xml:space="preserve"> conducted by the International Association for the Evaluation of Educational Achievement (IEA) in 2018. The study sampled eighth-grade students using a random multistage stratified cluster design to ensure representativeness </w:t>
      </w:r>
      <w:r w:rsidR="008A3FA4">
        <w:rPr>
          <w:rFonts w:ascii="Times New Roman" w:hAnsi="Times New Roman" w:cs="Times New Roman"/>
          <w:lang w:val="en-GB"/>
        </w:rPr>
        <w:t>across all participating countries at the school and student/teacher levels</w:t>
      </w:r>
      <w:r w:rsidRPr="0081625F">
        <w:rPr>
          <w:rFonts w:ascii="Times New Roman" w:hAnsi="Times New Roman" w:cs="Times New Roman"/>
          <w:lang w:val="en-GB"/>
        </w:rPr>
        <w:t>. Schools serve as the primary sampling units, while teachers and students are the secondary sampling units. The analysis focuses exclusively on the Chilean subset of the ICILS 2018. The sample comprised 3,092 students (1519 boys and 1573 girls) distributed across 178 schools. Both levels are representative of the broader Chilean student and school population.</w:t>
      </w:r>
    </w:p>
    <w:p w14:paraId="5CFD6478" w14:textId="0A5A5A08" w:rsidR="0081625F" w:rsidRDefault="0081625F" w:rsidP="0081625F">
      <w:pPr>
        <w:pStyle w:val="Textoindependiente"/>
        <w:spacing w:line="480" w:lineRule="auto"/>
        <w:jc w:val="both"/>
        <w:rPr>
          <w:rFonts w:ascii="Times New Roman" w:hAnsi="Times New Roman" w:cs="Times New Roman"/>
          <w:lang w:val="en-GB"/>
        </w:rPr>
      </w:pPr>
      <w:r w:rsidRPr="0081625F">
        <w:rPr>
          <w:rFonts w:ascii="Times New Roman" w:hAnsi="Times New Roman" w:cs="Times New Roman"/>
          <w:lang w:val="en-GB"/>
        </w:rPr>
        <w:lastRenderedPageBreak/>
        <w:t xml:space="preserve">ICILS employed various instruments to collect data. Participants first took a Computer Literacy test with multiple-choice items, assigning each student a Computer and Information Literacy (CIL) score based on their responses. Next, students completed a questionnaire about their home background, values, beliefs, attitudes, and </w:t>
      </w:r>
      <w:r w:rsidR="00E028EB" w:rsidRPr="0081625F">
        <w:rPr>
          <w:rFonts w:ascii="Times New Roman" w:hAnsi="Times New Roman" w:cs="Times New Roman"/>
          <w:lang w:val="en-GB"/>
        </w:rPr>
        <w:t>behaviours</w:t>
      </w:r>
      <w:r w:rsidRPr="0081625F">
        <w:rPr>
          <w:rFonts w:ascii="Times New Roman" w:hAnsi="Times New Roman" w:cs="Times New Roman"/>
          <w:lang w:val="en-GB"/>
        </w:rPr>
        <w:t xml:space="preserve"> related to Computer and Information technologies. Additionally, teachers completed a questionnaire assessing their values, beliefs, attitudes, and </w:t>
      </w:r>
      <w:r w:rsidR="00E028EB" w:rsidRPr="0081625F">
        <w:rPr>
          <w:rFonts w:ascii="Times New Roman" w:hAnsi="Times New Roman" w:cs="Times New Roman"/>
          <w:lang w:val="en-GB"/>
        </w:rPr>
        <w:t>behaviours</w:t>
      </w:r>
      <w:r w:rsidRPr="0081625F">
        <w:rPr>
          <w:rFonts w:ascii="Times New Roman" w:hAnsi="Times New Roman" w:cs="Times New Roman"/>
          <w:lang w:val="en-GB"/>
        </w:rPr>
        <w:t xml:space="preserve"> related to Computer and Information technologies and their teaching roles. Principals and ICT managers provided information on the school’s social characteristics and ICT infrastructure through surveys.</w:t>
      </w:r>
    </w:p>
    <w:p w14:paraId="6F6A153A" w14:textId="0C307A58" w:rsidR="0081625F" w:rsidRDefault="0081625F" w:rsidP="0081625F">
      <w:pPr>
        <w:pStyle w:val="Textoindependiente"/>
        <w:spacing w:line="480" w:lineRule="auto"/>
        <w:jc w:val="both"/>
        <w:rPr>
          <w:rFonts w:ascii="Times New Roman" w:hAnsi="Times New Roman" w:cs="Times New Roman"/>
          <w:i/>
          <w:iCs/>
          <w:lang w:val="en-GB"/>
        </w:rPr>
      </w:pPr>
      <w:r>
        <w:rPr>
          <w:rFonts w:ascii="Times New Roman" w:hAnsi="Times New Roman" w:cs="Times New Roman"/>
          <w:i/>
          <w:iCs/>
          <w:lang w:val="en-GB"/>
        </w:rPr>
        <w:t>Variables</w:t>
      </w:r>
    </w:p>
    <w:p w14:paraId="2DCC22EA" w14:textId="7C26B3D5" w:rsidR="0081625F" w:rsidRDefault="0081625F" w:rsidP="0081625F">
      <w:pPr>
        <w:pStyle w:val="Textoindependiente"/>
        <w:spacing w:line="480" w:lineRule="auto"/>
        <w:jc w:val="both"/>
        <w:rPr>
          <w:rFonts w:ascii="Times New Roman" w:hAnsi="Times New Roman" w:cs="Times New Roman"/>
          <w:u w:val="single"/>
          <w:lang w:val="en-GB"/>
        </w:rPr>
      </w:pPr>
      <w:r w:rsidRPr="0081625F">
        <w:rPr>
          <w:rFonts w:ascii="Times New Roman" w:hAnsi="Times New Roman" w:cs="Times New Roman"/>
          <w:u w:val="single"/>
          <w:lang w:val="en-GB"/>
        </w:rPr>
        <w:t>Student level</w:t>
      </w:r>
    </w:p>
    <w:p w14:paraId="3E9DF2C7" w14:textId="6EC13722" w:rsidR="0081625F" w:rsidRDefault="004D6835" w:rsidP="0081625F">
      <w:pPr>
        <w:pStyle w:val="Textoindependiente"/>
        <w:spacing w:line="480" w:lineRule="auto"/>
        <w:jc w:val="both"/>
        <w:rPr>
          <w:rFonts w:ascii="Times New Roman" w:hAnsi="Times New Roman" w:cs="Times New Roman"/>
        </w:rPr>
      </w:pPr>
      <w:r w:rsidRPr="004D6835">
        <w:rPr>
          <w:rFonts w:ascii="Times New Roman" w:hAnsi="Times New Roman" w:cs="Times New Roman"/>
          <w:b/>
          <w:bCs/>
        </w:rPr>
        <w:t>General and Specialized ICT Self-efficacy</w:t>
      </w:r>
      <w:r w:rsidRPr="004D6835">
        <w:rPr>
          <w:rFonts w:ascii="Times New Roman" w:hAnsi="Times New Roman" w:cs="Times New Roman"/>
        </w:rPr>
        <w:t xml:space="preserve">: The ICILS student data encompasses two indices of digital self-efficacy: one for general or basic applications and the other for advanced or specialized tasks. Both indices were constructed using </w:t>
      </w:r>
      <w:r w:rsidR="008A3FA4">
        <w:rPr>
          <w:rFonts w:ascii="Times New Roman" w:hAnsi="Times New Roman" w:cs="Times New Roman"/>
        </w:rPr>
        <w:t>the same battery with the question How well can you do this task</w:t>
      </w:r>
      <w:r w:rsidRPr="004D6835">
        <w:rPr>
          <w:rFonts w:ascii="Times New Roman" w:hAnsi="Times New Roman" w:cs="Times New Roman"/>
          <w:i/>
          <w:iCs/>
        </w:rPr>
        <w:t xml:space="preserve"> when using </w:t>
      </w:r>
      <w:proofErr w:type="gramStart"/>
      <w:r w:rsidRPr="004D6835">
        <w:rPr>
          <w:rFonts w:ascii="Times New Roman" w:hAnsi="Times New Roman" w:cs="Times New Roman"/>
          <w:i/>
          <w:iCs/>
        </w:rPr>
        <w:t>ICT?</w:t>
      </w:r>
      <w:r w:rsidRPr="004D6835">
        <w:rPr>
          <w:rFonts w:ascii="Times New Roman" w:hAnsi="Times New Roman" w:cs="Times New Roman"/>
        </w:rPr>
        <w:t>,</w:t>
      </w:r>
      <w:proofErr w:type="gramEnd"/>
      <w:r w:rsidRPr="004D6835">
        <w:rPr>
          <w:rFonts w:ascii="Times New Roman" w:hAnsi="Times New Roman" w:cs="Times New Roman"/>
        </w:rPr>
        <w:t xml:space="preserve"> and the answers</w:t>
      </w:r>
      <w:r w:rsidR="008A3FA4">
        <w:rPr>
          <w:rFonts w:ascii="Times New Roman" w:hAnsi="Times New Roman" w:cs="Times New Roman"/>
        </w:rPr>
        <w:t xml:space="preserve"> were</w:t>
      </w:r>
      <w:r w:rsidRPr="004D6835">
        <w:rPr>
          <w:rFonts w:ascii="Times New Roman" w:hAnsi="Times New Roman" w:cs="Times New Roman"/>
        </w:rPr>
        <w:t>: </w:t>
      </w:r>
      <w:r w:rsidRPr="004D6835">
        <w:rPr>
          <w:rFonts w:ascii="Times New Roman" w:hAnsi="Times New Roman" w:cs="Times New Roman"/>
          <w:i/>
          <w:iCs/>
        </w:rPr>
        <w:t>1. I know how to do this, 2. I have never done this</w:t>
      </w:r>
      <w:r w:rsidR="008A3FA4">
        <w:rPr>
          <w:rFonts w:ascii="Times New Roman" w:hAnsi="Times New Roman" w:cs="Times New Roman"/>
          <w:i/>
          <w:iCs/>
        </w:rPr>
        <w:t>, but I can work out how to do this,</w:t>
      </w:r>
      <w:r w:rsidRPr="004D6835">
        <w:rPr>
          <w:rFonts w:ascii="Times New Roman" w:hAnsi="Times New Roman" w:cs="Times New Roman"/>
          <w:i/>
          <w:iCs/>
        </w:rPr>
        <w:t xml:space="preserve"> and 3. I do not think I could do this.</w:t>
      </w:r>
      <w:r w:rsidRPr="004D6835">
        <w:rPr>
          <w:rFonts w:ascii="Times New Roman" w:hAnsi="Times New Roman" w:cs="Times New Roman"/>
        </w:rPr>
        <w:t xml:space="preserve"> The </w:t>
      </w:r>
      <w:r w:rsidR="006101BD">
        <w:rPr>
          <w:rFonts w:ascii="Times New Roman" w:hAnsi="Times New Roman" w:cs="Times New Roman"/>
        </w:rPr>
        <w:t>item's missing</w:t>
      </w:r>
      <w:r w:rsidRPr="004D6835">
        <w:rPr>
          <w:rFonts w:ascii="Times New Roman" w:hAnsi="Times New Roman" w:cs="Times New Roman"/>
        </w:rPr>
        <w:t xml:space="preserve"> values distribution can be examined in </w:t>
      </w:r>
      <w:r>
        <w:rPr>
          <w:rFonts w:ascii="Times New Roman" w:hAnsi="Times New Roman" w:cs="Times New Roman"/>
        </w:rPr>
        <w:t>Table 1</w:t>
      </w:r>
      <w:r w:rsidRPr="004D6835">
        <w:rPr>
          <w:rFonts w:ascii="Times New Roman" w:hAnsi="Times New Roman" w:cs="Times New Roman"/>
        </w:rPr>
        <w:t xml:space="preserve">. </w:t>
      </w:r>
      <w:r w:rsidR="006101BD">
        <w:rPr>
          <w:rFonts w:ascii="Times New Roman" w:hAnsi="Times New Roman" w:cs="Times New Roman"/>
        </w:rPr>
        <w:t>The distribution is in</w:t>
      </w:r>
      <w:r>
        <w:rPr>
          <w:rFonts w:ascii="Times New Roman" w:hAnsi="Times New Roman" w:cs="Times New Roman"/>
        </w:rPr>
        <w:t xml:space="preserve"> Figure 2</w:t>
      </w:r>
      <w:r w:rsidRPr="004D6835">
        <w:rPr>
          <w:rFonts w:ascii="Times New Roman" w:hAnsi="Times New Roman" w:cs="Times New Roman"/>
        </w:rPr>
        <w:t>.</w:t>
      </w:r>
    </w:p>
    <w:p w14:paraId="0DA0C727" w14:textId="77777777" w:rsidR="00CD1906" w:rsidRDefault="00CD1906" w:rsidP="0081625F">
      <w:pPr>
        <w:pStyle w:val="Textoindependiente"/>
        <w:spacing w:line="480" w:lineRule="auto"/>
        <w:jc w:val="both"/>
        <w:rPr>
          <w:rFonts w:ascii="Times New Roman" w:hAnsi="Times New Roman" w:cs="Times New Roman"/>
        </w:rPr>
      </w:pPr>
    </w:p>
    <w:p w14:paraId="110185BD" w14:textId="77777777" w:rsidR="00CD1906" w:rsidRDefault="00CD1906" w:rsidP="0081625F">
      <w:pPr>
        <w:pStyle w:val="Textoindependiente"/>
        <w:spacing w:line="480" w:lineRule="auto"/>
        <w:jc w:val="both"/>
        <w:rPr>
          <w:rFonts w:ascii="Times New Roman" w:hAnsi="Times New Roman" w:cs="Times New Roman"/>
        </w:rPr>
      </w:pPr>
    </w:p>
    <w:p w14:paraId="42E6BAE8" w14:textId="77777777" w:rsidR="00CD1906" w:rsidRDefault="00CD1906" w:rsidP="0081625F">
      <w:pPr>
        <w:pStyle w:val="Textoindependiente"/>
        <w:spacing w:line="480" w:lineRule="auto"/>
        <w:jc w:val="both"/>
        <w:rPr>
          <w:rFonts w:ascii="Times New Roman" w:hAnsi="Times New Roman" w:cs="Times New Roman"/>
        </w:rPr>
      </w:pPr>
    </w:p>
    <w:p w14:paraId="3099C5F5" w14:textId="77777777" w:rsidR="00CD1906" w:rsidRDefault="00CD1906" w:rsidP="0081625F">
      <w:pPr>
        <w:pStyle w:val="Textoindependiente"/>
        <w:spacing w:line="480" w:lineRule="auto"/>
        <w:jc w:val="both"/>
        <w:rPr>
          <w:rFonts w:ascii="Times New Roman" w:hAnsi="Times New Roman" w:cs="Times New Roman"/>
        </w:rPr>
      </w:pPr>
    </w:p>
    <w:p w14:paraId="6033D0D4" w14:textId="6867C3CB" w:rsidR="00CD1906" w:rsidRPr="00CD1906" w:rsidRDefault="00BF29A4" w:rsidP="00546673">
      <w:pPr>
        <w:spacing w:line="480" w:lineRule="auto"/>
        <w:rPr>
          <w:i/>
        </w:rPr>
      </w:pPr>
      <w:r>
        <w:rPr>
          <w:b/>
        </w:rPr>
        <w:lastRenderedPageBreak/>
        <w:t>Table</w:t>
      </w:r>
      <w:r w:rsidR="00CD1906">
        <w:rPr>
          <w:b/>
        </w:rPr>
        <w:t xml:space="preserve"> 1.</w:t>
      </w:r>
      <w:r>
        <w:rPr>
          <w:i/>
        </w:rPr>
        <w:br/>
        <w:t>ICT Self-efficacy items (Dependent variables)</w:t>
      </w:r>
    </w:p>
    <w:tbl>
      <w:tblPr>
        <w:tblStyle w:val="Tablanormal2"/>
        <w:tblpPr w:leftFromText="180" w:rightFromText="180" w:vertAnchor="text" w:tblpY="1"/>
        <w:tblW w:w="0" w:type="auto"/>
        <w:tblLook w:val="04A0" w:firstRow="1" w:lastRow="0" w:firstColumn="1" w:lastColumn="0" w:noHBand="0" w:noVBand="1"/>
      </w:tblPr>
      <w:tblGrid>
        <w:gridCol w:w="4320"/>
        <w:gridCol w:w="4320"/>
      </w:tblGrid>
      <w:tr w:rsidR="00BF29A4" w14:paraId="4B95F55E" w14:textId="77777777" w:rsidTr="00C43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ECD08A" w14:textId="77777777" w:rsidR="00BF29A4" w:rsidRPr="00546673" w:rsidRDefault="00BF29A4" w:rsidP="006D1213">
            <w:pPr>
              <w:spacing w:line="480" w:lineRule="auto"/>
              <w:rPr>
                <w:rFonts w:ascii="Times New Roman" w:hAnsi="Times New Roman" w:cs="Times New Roman"/>
                <w:sz w:val="20"/>
                <w:szCs w:val="20"/>
              </w:rPr>
            </w:pPr>
            <w:r w:rsidRPr="00546673">
              <w:rPr>
                <w:rFonts w:ascii="Times New Roman" w:hAnsi="Times New Roman" w:cs="Times New Roman"/>
                <w:sz w:val="20"/>
                <w:szCs w:val="20"/>
              </w:rPr>
              <w:t>Label</w:t>
            </w:r>
          </w:p>
        </w:tc>
        <w:tc>
          <w:tcPr>
            <w:tcW w:w="4320" w:type="dxa"/>
          </w:tcPr>
          <w:p w14:paraId="6F091C77" w14:textId="77777777" w:rsidR="00BF29A4" w:rsidRPr="00546673" w:rsidRDefault="00BF29A4" w:rsidP="006D121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Valid</w:t>
            </w:r>
          </w:p>
        </w:tc>
      </w:tr>
      <w:tr w:rsidR="006D1213" w14:paraId="2D455DE8"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2"/>
          </w:tcPr>
          <w:p w14:paraId="5038C75F" w14:textId="6B753794" w:rsidR="006D1213" w:rsidRPr="00546673" w:rsidRDefault="006D1213" w:rsidP="006D1213">
            <w:pPr>
              <w:spacing w:line="480" w:lineRule="auto"/>
              <w:rPr>
                <w:rFonts w:ascii="Times New Roman" w:hAnsi="Times New Roman" w:cs="Times New Roman"/>
                <w:sz w:val="20"/>
                <w:szCs w:val="20"/>
              </w:rPr>
            </w:pPr>
            <w:r w:rsidRPr="00546673">
              <w:rPr>
                <w:rFonts w:ascii="Times New Roman" w:hAnsi="Times New Roman" w:cs="Times New Roman"/>
                <w:sz w:val="20"/>
                <w:szCs w:val="20"/>
              </w:rPr>
              <w:t>Suggested as General ICT Self-efficacy</w:t>
            </w:r>
          </w:p>
        </w:tc>
      </w:tr>
      <w:tr w:rsidR="00BF29A4" w14:paraId="4A0E0908" w14:textId="77777777" w:rsidTr="00C4383C">
        <w:tc>
          <w:tcPr>
            <w:cnfStyle w:val="001000000000" w:firstRow="0" w:lastRow="0" w:firstColumn="1" w:lastColumn="0" w:oddVBand="0" w:evenVBand="0" w:oddHBand="0" w:evenHBand="0" w:firstRowFirstColumn="0" w:firstRowLastColumn="0" w:lastRowFirstColumn="0" w:lastRowLastColumn="0"/>
            <w:tcW w:w="4320" w:type="dxa"/>
          </w:tcPr>
          <w:p w14:paraId="59305151" w14:textId="77777777" w:rsidR="00BF29A4" w:rsidRPr="00546673" w:rsidRDefault="00BF29A4" w:rsidP="006D1213">
            <w:pPr>
              <w:spacing w:line="480" w:lineRule="auto"/>
              <w:rPr>
                <w:rFonts w:ascii="Times New Roman" w:hAnsi="Times New Roman" w:cs="Times New Roman"/>
                <w:sz w:val="20"/>
                <w:szCs w:val="20"/>
              </w:rPr>
            </w:pPr>
            <w:r w:rsidRPr="00546673">
              <w:rPr>
                <w:rFonts w:ascii="Times New Roman" w:hAnsi="Times New Roman" w:cs="Times New Roman"/>
                <w:sz w:val="20"/>
                <w:szCs w:val="20"/>
              </w:rPr>
              <w:t>Edit graphic images</w:t>
            </w:r>
          </w:p>
        </w:tc>
        <w:tc>
          <w:tcPr>
            <w:tcW w:w="4320" w:type="dxa"/>
          </w:tcPr>
          <w:p w14:paraId="2DAC6792" w14:textId="77777777" w:rsidR="00BF29A4" w:rsidRPr="00546673" w:rsidRDefault="00BF29A4" w:rsidP="006D121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2990 (96.7%)</w:t>
            </w:r>
          </w:p>
        </w:tc>
      </w:tr>
      <w:tr w:rsidR="00BF29A4" w14:paraId="24BA22EE"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77D4C34" w14:textId="77777777" w:rsidR="00BF29A4" w:rsidRPr="00546673" w:rsidRDefault="00BF29A4" w:rsidP="006D1213">
            <w:pPr>
              <w:spacing w:line="480" w:lineRule="auto"/>
              <w:rPr>
                <w:rFonts w:ascii="Times New Roman" w:hAnsi="Times New Roman" w:cs="Times New Roman"/>
                <w:sz w:val="20"/>
                <w:szCs w:val="20"/>
              </w:rPr>
            </w:pPr>
            <w:r w:rsidRPr="00546673">
              <w:rPr>
                <w:rFonts w:ascii="Times New Roman" w:hAnsi="Times New Roman" w:cs="Times New Roman"/>
                <w:sz w:val="20"/>
                <w:szCs w:val="20"/>
              </w:rPr>
              <w:t>Write or edit text</w:t>
            </w:r>
          </w:p>
        </w:tc>
        <w:tc>
          <w:tcPr>
            <w:tcW w:w="4320" w:type="dxa"/>
          </w:tcPr>
          <w:p w14:paraId="3CE127A1" w14:textId="77777777" w:rsidR="00BF29A4" w:rsidRPr="00546673" w:rsidRDefault="00BF29A4" w:rsidP="006D121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2961 (95.8%)</w:t>
            </w:r>
          </w:p>
        </w:tc>
      </w:tr>
      <w:tr w:rsidR="00BF29A4" w14:paraId="45AB8FC1" w14:textId="77777777" w:rsidTr="00C4383C">
        <w:tc>
          <w:tcPr>
            <w:cnfStyle w:val="001000000000" w:firstRow="0" w:lastRow="0" w:firstColumn="1" w:lastColumn="0" w:oddVBand="0" w:evenVBand="0" w:oddHBand="0" w:evenHBand="0" w:firstRowFirstColumn="0" w:firstRowLastColumn="0" w:lastRowFirstColumn="0" w:lastRowLastColumn="0"/>
            <w:tcW w:w="4320" w:type="dxa"/>
          </w:tcPr>
          <w:p w14:paraId="13DADD54" w14:textId="77777777" w:rsidR="00BF29A4" w:rsidRPr="00546673" w:rsidRDefault="00BF29A4" w:rsidP="006D1213">
            <w:pPr>
              <w:spacing w:line="480" w:lineRule="auto"/>
              <w:rPr>
                <w:rFonts w:ascii="Times New Roman" w:hAnsi="Times New Roman" w:cs="Times New Roman"/>
                <w:sz w:val="20"/>
                <w:szCs w:val="20"/>
              </w:rPr>
            </w:pPr>
            <w:r w:rsidRPr="00546673">
              <w:rPr>
                <w:rFonts w:ascii="Times New Roman" w:hAnsi="Times New Roman" w:cs="Times New Roman"/>
                <w:sz w:val="20"/>
                <w:szCs w:val="20"/>
              </w:rPr>
              <w:t>Search and find information on internet</w:t>
            </w:r>
          </w:p>
        </w:tc>
        <w:tc>
          <w:tcPr>
            <w:tcW w:w="4320" w:type="dxa"/>
          </w:tcPr>
          <w:p w14:paraId="4E69A353" w14:textId="77777777" w:rsidR="00BF29A4" w:rsidRPr="00546673" w:rsidRDefault="00BF29A4" w:rsidP="006D121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2956 (95.6%)</w:t>
            </w:r>
          </w:p>
        </w:tc>
      </w:tr>
      <w:tr w:rsidR="00BF29A4" w14:paraId="7260E881"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1B6A877" w14:textId="77777777" w:rsidR="00BF29A4" w:rsidRPr="00546673" w:rsidRDefault="00BF29A4" w:rsidP="006D1213">
            <w:pPr>
              <w:spacing w:line="480" w:lineRule="auto"/>
              <w:rPr>
                <w:rFonts w:ascii="Times New Roman" w:hAnsi="Times New Roman" w:cs="Times New Roman"/>
                <w:sz w:val="20"/>
                <w:szCs w:val="20"/>
              </w:rPr>
            </w:pPr>
            <w:r w:rsidRPr="00546673">
              <w:rPr>
                <w:rFonts w:ascii="Times New Roman" w:hAnsi="Times New Roman" w:cs="Times New Roman"/>
                <w:sz w:val="20"/>
                <w:szCs w:val="20"/>
              </w:rPr>
              <w:t>Create multi-media presentation</w:t>
            </w:r>
          </w:p>
        </w:tc>
        <w:tc>
          <w:tcPr>
            <w:tcW w:w="4320" w:type="dxa"/>
          </w:tcPr>
          <w:p w14:paraId="3769D6C4" w14:textId="77777777" w:rsidR="00BF29A4" w:rsidRPr="00546673" w:rsidRDefault="00BF29A4" w:rsidP="006D121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2950 (95.4%)</w:t>
            </w:r>
          </w:p>
        </w:tc>
      </w:tr>
      <w:tr w:rsidR="00BF29A4" w14:paraId="754EDF7A" w14:textId="77777777" w:rsidTr="00C4383C">
        <w:tc>
          <w:tcPr>
            <w:cnfStyle w:val="001000000000" w:firstRow="0" w:lastRow="0" w:firstColumn="1" w:lastColumn="0" w:oddVBand="0" w:evenVBand="0" w:oddHBand="0" w:evenHBand="0" w:firstRowFirstColumn="0" w:firstRowLastColumn="0" w:lastRowFirstColumn="0" w:lastRowLastColumn="0"/>
            <w:tcW w:w="4320" w:type="dxa"/>
          </w:tcPr>
          <w:p w14:paraId="0AC48BC3" w14:textId="77777777" w:rsidR="00BF29A4" w:rsidRPr="00546673" w:rsidRDefault="00BF29A4" w:rsidP="006D1213">
            <w:pPr>
              <w:spacing w:line="480" w:lineRule="auto"/>
              <w:rPr>
                <w:rFonts w:ascii="Times New Roman" w:hAnsi="Times New Roman" w:cs="Times New Roman"/>
                <w:sz w:val="20"/>
                <w:szCs w:val="20"/>
              </w:rPr>
            </w:pPr>
            <w:r w:rsidRPr="00546673">
              <w:rPr>
                <w:rFonts w:ascii="Times New Roman" w:hAnsi="Times New Roman" w:cs="Times New Roman"/>
                <w:sz w:val="20"/>
                <w:szCs w:val="20"/>
              </w:rPr>
              <w:t>Upload multimedia to an online profile</w:t>
            </w:r>
          </w:p>
        </w:tc>
        <w:tc>
          <w:tcPr>
            <w:tcW w:w="4320" w:type="dxa"/>
          </w:tcPr>
          <w:p w14:paraId="313264B9" w14:textId="77777777" w:rsidR="00BF29A4" w:rsidRPr="00546673" w:rsidRDefault="00BF29A4" w:rsidP="006D121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2937 (95.0%)</w:t>
            </w:r>
          </w:p>
        </w:tc>
      </w:tr>
      <w:tr w:rsidR="00BF29A4" w14:paraId="77045A4C"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DE03617" w14:textId="77777777" w:rsidR="00BF29A4" w:rsidRPr="00546673" w:rsidRDefault="00BF29A4" w:rsidP="006D1213">
            <w:pPr>
              <w:spacing w:line="480" w:lineRule="auto"/>
              <w:rPr>
                <w:rFonts w:ascii="Times New Roman" w:hAnsi="Times New Roman" w:cs="Times New Roman"/>
                <w:sz w:val="20"/>
                <w:szCs w:val="20"/>
              </w:rPr>
            </w:pPr>
            <w:r w:rsidRPr="00546673">
              <w:rPr>
                <w:rFonts w:ascii="Times New Roman" w:hAnsi="Times New Roman" w:cs="Times New Roman"/>
                <w:sz w:val="20"/>
                <w:szCs w:val="20"/>
              </w:rPr>
              <w:t>Insert an image into a document/message</w:t>
            </w:r>
          </w:p>
        </w:tc>
        <w:tc>
          <w:tcPr>
            <w:tcW w:w="4320" w:type="dxa"/>
          </w:tcPr>
          <w:p w14:paraId="4D880A6A" w14:textId="77777777" w:rsidR="00BF29A4" w:rsidRPr="00546673" w:rsidRDefault="00BF29A4" w:rsidP="006D121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2901 (93.8%)</w:t>
            </w:r>
          </w:p>
        </w:tc>
      </w:tr>
      <w:tr w:rsidR="00BF29A4" w14:paraId="503AB077" w14:textId="77777777" w:rsidTr="00C4383C">
        <w:tc>
          <w:tcPr>
            <w:cnfStyle w:val="001000000000" w:firstRow="0" w:lastRow="0" w:firstColumn="1" w:lastColumn="0" w:oddVBand="0" w:evenVBand="0" w:oddHBand="0" w:evenHBand="0" w:firstRowFirstColumn="0" w:firstRowLastColumn="0" w:lastRowFirstColumn="0" w:lastRowLastColumn="0"/>
            <w:tcW w:w="4320" w:type="dxa"/>
          </w:tcPr>
          <w:p w14:paraId="7D0914FC" w14:textId="77777777" w:rsidR="00BF29A4" w:rsidRPr="00546673" w:rsidRDefault="00BF29A4" w:rsidP="006D1213">
            <w:pPr>
              <w:spacing w:line="480" w:lineRule="auto"/>
              <w:rPr>
                <w:rFonts w:ascii="Times New Roman" w:hAnsi="Times New Roman" w:cs="Times New Roman"/>
                <w:sz w:val="20"/>
                <w:szCs w:val="20"/>
              </w:rPr>
            </w:pPr>
            <w:r w:rsidRPr="00546673">
              <w:rPr>
                <w:rFonts w:ascii="Times New Roman" w:hAnsi="Times New Roman" w:cs="Times New Roman"/>
                <w:sz w:val="20"/>
                <w:szCs w:val="20"/>
              </w:rPr>
              <w:t>Install a program/app</w:t>
            </w:r>
          </w:p>
        </w:tc>
        <w:tc>
          <w:tcPr>
            <w:tcW w:w="4320" w:type="dxa"/>
          </w:tcPr>
          <w:p w14:paraId="6076FFA8" w14:textId="77777777" w:rsidR="00BF29A4" w:rsidRPr="00546673" w:rsidRDefault="00BF29A4" w:rsidP="006D121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2899 (93.8%)</w:t>
            </w:r>
          </w:p>
        </w:tc>
      </w:tr>
      <w:tr w:rsidR="00BF29A4" w14:paraId="551156DF"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690964D" w14:textId="77777777" w:rsidR="00BF29A4" w:rsidRPr="00546673" w:rsidRDefault="00BF29A4" w:rsidP="006D1213">
            <w:pPr>
              <w:spacing w:line="480" w:lineRule="auto"/>
              <w:rPr>
                <w:rFonts w:ascii="Times New Roman" w:hAnsi="Times New Roman" w:cs="Times New Roman"/>
                <w:sz w:val="20"/>
                <w:szCs w:val="20"/>
              </w:rPr>
            </w:pPr>
            <w:r w:rsidRPr="00546673">
              <w:rPr>
                <w:rFonts w:ascii="Times New Roman" w:hAnsi="Times New Roman" w:cs="Times New Roman"/>
                <w:sz w:val="20"/>
                <w:szCs w:val="20"/>
              </w:rPr>
              <w:t>Judge internet information veracity</w:t>
            </w:r>
          </w:p>
        </w:tc>
        <w:tc>
          <w:tcPr>
            <w:tcW w:w="4320" w:type="dxa"/>
          </w:tcPr>
          <w:p w14:paraId="23E2F658" w14:textId="77777777" w:rsidR="00BF29A4" w:rsidRPr="00546673" w:rsidRDefault="00BF29A4" w:rsidP="006D121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2868 (92.8%)</w:t>
            </w:r>
          </w:p>
        </w:tc>
      </w:tr>
      <w:tr w:rsidR="006D1213" w14:paraId="72DC2CD1" w14:textId="77777777" w:rsidTr="00C4383C">
        <w:tc>
          <w:tcPr>
            <w:cnfStyle w:val="001000000000" w:firstRow="0" w:lastRow="0" w:firstColumn="1" w:lastColumn="0" w:oddVBand="0" w:evenVBand="0" w:oddHBand="0" w:evenHBand="0" w:firstRowFirstColumn="0" w:firstRowLastColumn="0" w:lastRowFirstColumn="0" w:lastRowLastColumn="0"/>
            <w:tcW w:w="8640" w:type="dxa"/>
            <w:gridSpan w:val="2"/>
          </w:tcPr>
          <w:p w14:paraId="1E6A661D" w14:textId="46B761F3" w:rsidR="006D1213" w:rsidRPr="00546673" w:rsidRDefault="006D1213" w:rsidP="006D1213">
            <w:pPr>
              <w:spacing w:line="480" w:lineRule="auto"/>
              <w:rPr>
                <w:rFonts w:ascii="Times New Roman" w:hAnsi="Times New Roman" w:cs="Times New Roman"/>
                <w:sz w:val="20"/>
                <w:szCs w:val="20"/>
              </w:rPr>
            </w:pPr>
            <w:r w:rsidRPr="00546673">
              <w:rPr>
                <w:rFonts w:ascii="Times New Roman" w:hAnsi="Times New Roman" w:cs="Times New Roman"/>
                <w:sz w:val="20"/>
                <w:szCs w:val="20"/>
              </w:rPr>
              <w:t>Suggested as Specialized ICT Self-efficacy</w:t>
            </w:r>
          </w:p>
        </w:tc>
      </w:tr>
      <w:tr w:rsidR="00BF29A4" w14:paraId="591A986C"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3B0364E" w14:textId="77777777" w:rsidR="00BF29A4" w:rsidRPr="00546673" w:rsidRDefault="00BF29A4" w:rsidP="006D1213">
            <w:pPr>
              <w:spacing w:line="480" w:lineRule="auto"/>
              <w:rPr>
                <w:rFonts w:ascii="Times New Roman" w:hAnsi="Times New Roman" w:cs="Times New Roman"/>
                <w:sz w:val="20"/>
                <w:szCs w:val="20"/>
              </w:rPr>
            </w:pPr>
            <w:r w:rsidRPr="00546673">
              <w:rPr>
                <w:rFonts w:ascii="Times New Roman" w:hAnsi="Times New Roman" w:cs="Times New Roman"/>
                <w:sz w:val="20"/>
                <w:szCs w:val="20"/>
              </w:rPr>
              <w:t>Create a database</w:t>
            </w:r>
          </w:p>
        </w:tc>
        <w:tc>
          <w:tcPr>
            <w:tcW w:w="4320" w:type="dxa"/>
          </w:tcPr>
          <w:p w14:paraId="1A2002DD" w14:textId="77777777" w:rsidR="00BF29A4" w:rsidRPr="00546673" w:rsidRDefault="00BF29A4" w:rsidP="006D121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2972 (96.1%)</w:t>
            </w:r>
          </w:p>
        </w:tc>
      </w:tr>
      <w:tr w:rsidR="00BF29A4" w14:paraId="53FC40D3" w14:textId="77777777" w:rsidTr="00C4383C">
        <w:tc>
          <w:tcPr>
            <w:cnfStyle w:val="001000000000" w:firstRow="0" w:lastRow="0" w:firstColumn="1" w:lastColumn="0" w:oddVBand="0" w:evenVBand="0" w:oddHBand="0" w:evenHBand="0" w:firstRowFirstColumn="0" w:firstRowLastColumn="0" w:lastRowFirstColumn="0" w:lastRowLastColumn="0"/>
            <w:tcW w:w="4320" w:type="dxa"/>
          </w:tcPr>
          <w:p w14:paraId="6C5653A7" w14:textId="77777777" w:rsidR="00BF29A4" w:rsidRPr="00546673" w:rsidRDefault="00BF29A4" w:rsidP="006D1213">
            <w:pPr>
              <w:spacing w:line="480" w:lineRule="auto"/>
              <w:rPr>
                <w:rFonts w:ascii="Times New Roman" w:hAnsi="Times New Roman" w:cs="Times New Roman"/>
                <w:sz w:val="20"/>
                <w:szCs w:val="20"/>
              </w:rPr>
            </w:pPr>
            <w:r w:rsidRPr="00546673">
              <w:rPr>
                <w:rFonts w:ascii="Times New Roman" w:hAnsi="Times New Roman" w:cs="Times New Roman"/>
                <w:sz w:val="20"/>
                <w:szCs w:val="20"/>
              </w:rPr>
              <w:t>Build a webpage</w:t>
            </w:r>
          </w:p>
        </w:tc>
        <w:tc>
          <w:tcPr>
            <w:tcW w:w="4320" w:type="dxa"/>
          </w:tcPr>
          <w:p w14:paraId="46D42780" w14:textId="77777777" w:rsidR="00BF29A4" w:rsidRPr="00546673" w:rsidRDefault="00BF29A4" w:rsidP="006D121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2959 (95.7%)</w:t>
            </w:r>
          </w:p>
        </w:tc>
      </w:tr>
      <w:tr w:rsidR="00BF29A4" w14:paraId="389398CC"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F4FCB00" w14:textId="77777777" w:rsidR="00BF29A4" w:rsidRPr="00546673" w:rsidRDefault="00BF29A4" w:rsidP="006D1213">
            <w:pPr>
              <w:spacing w:line="480" w:lineRule="auto"/>
              <w:rPr>
                <w:rFonts w:ascii="Times New Roman" w:hAnsi="Times New Roman" w:cs="Times New Roman"/>
                <w:sz w:val="20"/>
                <w:szCs w:val="20"/>
              </w:rPr>
            </w:pPr>
            <w:r w:rsidRPr="00546673">
              <w:rPr>
                <w:rFonts w:ascii="Times New Roman" w:hAnsi="Times New Roman" w:cs="Times New Roman"/>
                <w:sz w:val="20"/>
                <w:szCs w:val="20"/>
              </w:rPr>
              <w:t>Create a computer program/app</w:t>
            </w:r>
          </w:p>
        </w:tc>
        <w:tc>
          <w:tcPr>
            <w:tcW w:w="4320" w:type="dxa"/>
          </w:tcPr>
          <w:p w14:paraId="032B8B81" w14:textId="77777777" w:rsidR="00BF29A4" w:rsidRPr="00546673" w:rsidRDefault="00BF29A4" w:rsidP="006D121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2960 (95.7%)</w:t>
            </w:r>
          </w:p>
        </w:tc>
      </w:tr>
      <w:tr w:rsidR="00BF29A4" w14:paraId="57674FD7" w14:textId="77777777" w:rsidTr="00C4383C">
        <w:tc>
          <w:tcPr>
            <w:cnfStyle w:val="001000000000" w:firstRow="0" w:lastRow="0" w:firstColumn="1" w:lastColumn="0" w:oddVBand="0" w:evenVBand="0" w:oddHBand="0" w:evenHBand="0" w:firstRowFirstColumn="0" w:firstRowLastColumn="0" w:lastRowFirstColumn="0" w:lastRowLastColumn="0"/>
            <w:tcW w:w="4320" w:type="dxa"/>
          </w:tcPr>
          <w:p w14:paraId="1159A826" w14:textId="77777777" w:rsidR="00BF29A4" w:rsidRPr="00546673" w:rsidRDefault="00BF29A4" w:rsidP="006D1213">
            <w:pPr>
              <w:spacing w:line="480" w:lineRule="auto"/>
              <w:rPr>
                <w:rFonts w:ascii="Times New Roman" w:hAnsi="Times New Roman" w:cs="Times New Roman"/>
                <w:sz w:val="20"/>
                <w:szCs w:val="20"/>
              </w:rPr>
            </w:pPr>
            <w:r w:rsidRPr="00546673">
              <w:rPr>
                <w:rFonts w:ascii="Times New Roman" w:hAnsi="Times New Roman" w:cs="Times New Roman"/>
                <w:sz w:val="20"/>
                <w:szCs w:val="20"/>
              </w:rPr>
              <w:t>Set up a local area network</w:t>
            </w:r>
          </w:p>
        </w:tc>
        <w:tc>
          <w:tcPr>
            <w:tcW w:w="4320" w:type="dxa"/>
          </w:tcPr>
          <w:p w14:paraId="379482B6" w14:textId="77777777" w:rsidR="00BF29A4" w:rsidRPr="00546673" w:rsidRDefault="00BF29A4" w:rsidP="006D121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2938 (95.0%)</w:t>
            </w:r>
          </w:p>
        </w:tc>
      </w:tr>
    </w:tbl>
    <w:p w14:paraId="745C0F9D" w14:textId="779A9A3F" w:rsidR="003D052F" w:rsidRPr="00546673" w:rsidRDefault="00CD1906" w:rsidP="00546673">
      <w:pPr>
        <w:spacing w:line="480" w:lineRule="auto"/>
        <w:jc w:val="both"/>
        <w:rPr>
          <w:rFonts w:ascii="Times New Roman" w:hAnsi="Times New Roman" w:cs="Times New Roman"/>
          <w:sz w:val="20"/>
          <w:szCs w:val="20"/>
        </w:rPr>
      </w:pPr>
      <w:r w:rsidRPr="00610A13">
        <w:rPr>
          <w:rFonts w:ascii="Times New Roman" w:hAnsi="Times New Roman" w:cs="Times New Roman"/>
          <w:i/>
          <w:sz w:val="20"/>
          <w:szCs w:val="20"/>
        </w:rPr>
        <w:br w:type="textWrapping" w:clear="all"/>
      </w:r>
      <w:r w:rsidR="00BF29A4" w:rsidRPr="00610A13">
        <w:rPr>
          <w:rFonts w:ascii="Times New Roman" w:hAnsi="Times New Roman" w:cs="Times New Roman"/>
          <w:i/>
          <w:sz w:val="20"/>
          <w:szCs w:val="20"/>
        </w:rPr>
        <w:t>Note.</w:t>
      </w:r>
      <w:r w:rsidR="00BF29A4" w:rsidRPr="00610A13">
        <w:rPr>
          <w:rFonts w:ascii="Times New Roman" w:hAnsi="Times New Roman" w:cs="Times New Roman"/>
          <w:sz w:val="20"/>
          <w:szCs w:val="20"/>
        </w:rPr>
        <w:t xml:space="preserve"> Data derived from the 2018 ICILS study.</w:t>
      </w:r>
    </w:p>
    <w:p w14:paraId="77ECE527" w14:textId="0E94BD3A" w:rsidR="000064D7" w:rsidRPr="000064D7" w:rsidRDefault="000064D7" w:rsidP="00546673">
      <w:pPr>
        <w:spacing w:line="480" w:lineRule="auto"/>
        <w:jc w:val="both"/>
        <w:rPr>
          <w:rFonts w:ascii="Times New Roman" w:hAnsi="Times New Roman" w:cs="Times New Roman"/>
        </w:rPr>
      </w:pPr>
      <w:r w:rsidRPr="000064D7">
        <w:rPr>
          <w:rFonts w:ascii="Times New Roman" w:hAnsi="Times New Roman" w:cs="Times New Roman"/>
        </w:rPr>
        <w:t xml:space="preserve">The construction of both self-efficacy indices suggested by IEA </w:t>
      </w:r>
      <w:r w:rsidR="00374519">
        <w:rPr>
          <w:rFonts w:ascii="Times New Roman" w:hAnsi="Times New Roman" w:cs="Times New Roman"/>
        </w:rPr>
        <w:t xml:space="preserve">was validated at </w:t>
      </w:r>
      <w:r w:rsidRPr="000064D7">
        <w:rPr>
          <w:rFonts w:ascii="Times New Roman" w:hAnsi="Times New Roman" w:cs="Times New Roman"/>
        </w:rPr>
        <w:t>international level, with a comparative approach between countries. To establish the measurement validity of these indexes</w:t>
      </w:r>
      <w:r w:rsidR="00EC0F99">
        <w:rPr>
          <w:rFonts w:ascii="Times New Roman" w:hAnsi="Times New Roman" w:cs="Times New Roman"/>
        </w:rPr>
        <w:t>,</w:t>
      </w:r>
      <w:r w:rsidRPr="000064D7">
        <w:rPr>
          <w:rFonts w:ascii="Times New Roman" w:hAnsi="Times New Roman" w:cs="Times New Roman"/>
        </w:rPr>
        <w:t xml:space="preserve"> we performed a confirmatory factor analysis with supporting results for the bi-dimensional structure of self-efficacy (generalized and </w:t>
      </w:r>
      <w:r w:rsidR="00546673" w:rsidRPr="000064D7">
        <w:rPr>
          <w:rFonts w:ascii="Times New Roman" w:hAnsi="Times New Roman" w:cs="Times New Roman"/>
        </w:rPr>
        <w:t>specific) (</w:t>
      </w:r>
      <w:r w:rsidRPr="000064D7">
        <w:rPr>
          <w:rFonts w:ascii="Times New Roman" w:hAnsi="Times New Roman" w:cs="Times New Roman"/>
        </w:rPr>
        <w:t xml:space="preserve">see Table 9 in the appendix). Based on </w:t>
      </w:r>
      <w:r w:rsidR="00EC0F99">
        <w:rPr>
          <w:rFonts w:ascii="Times New Roman" w:hAnsi="Times New Roman" w:cs="Times New Roman"/>
        </w:rPr>
        <w:t>these</w:t>
      </w:r>
      <w:r w:rsidRPr="000064D7">
        <w:rPr>
          <w:rFonts w:ascii="Times New Roman" w:hAnsi="Times New Roman" w:cs="Times New Roman"/>
        </w:rPr>
        <w:t xml:space="preserve"> results, we decided to continue working with the two indices provided by the IEA. Both indexes were constructed by the IEA using the Weighted Likelihood Estimation </w:t>
      </w:r>
      <w:r w:rsidRPr="000064D7">
        <w:rPr>
          <w:rFonts w:ascii="Times New Roman" w:hAnsi="Times New Roman" w:cs="Times New Roman"/>
        </w:rPr>
        <w:lastRenderedPageBreak/>
        <w:t>Method, where scores have a mean of 50 and a standard deviation of 10, based on equal weights for all countries. A higher index value indicates a higher level of self-efficacy.</w:t>
      </w:r>
    </w:p>
    <w:p w14:paraId="561FFCA2" w14:textId="40EB76EC" w:rsidR="000064D7" w:rsidRPr="000064D7" w:rsidRDefault="000064D7" w:rsidP="00546673">
      <w:pPr>
        <w:spacing w:line="480" w:lineRule="auto"/>
        <w:jc w:val="both"/>
        <w:rPr>
          <w:rFonts w:ascii="Times New Roman" w:hAnsi="Times New Roman" w:cs="Times New Roman"/>
        </w:rPr>
      </w:pPr>
      <w:r w:rsidRPr="000064D7">
        <w:rPr>
          <w:rFonts w:ascii="Times New Roman" w:hAnsi="Times New Roman" w:cs="Times New Roman"/>
          <w:b/>
          <w:bCs/>
        </w:rPr>
        <w:t>Computer and Information Literacy:</w:t>
      </w:r>
      <w:r w:rsidRPr="000064D7">
        <w:rPr>
          <w:rFonts w:ascii="Times New Roman" w:hAnsi="Times New Roman" w:cs="Times New Roman"/>
        </w:rPr>
        <w:t xml:space="preserve"> The CIL scale used in the analyses is based on a test applied by IEA. The test consists of a computer application with a set of five modules, in which each student </w:t>
      </w:r>
      <w:proofErr w:type="gramStart"/>
      <w:r w:rsidRPr="000064D7">
        <w:rPr>
          <w:rFonts w:ascii="Times New Roman" w:hAnsi="Times New Roman" w:cs="Times New Roman"/>
        </w:rPr>
        <w:t>has to</w:t>
      </w:r>
      <w:proofErr w:type="gramEnd"/>
      <w:r w:rsidRPr="000064D7">
        <w:rPr>
          <w:rFonts w:ascii="Times New Roman" w:hAnsi="Times New Roman" w:cs="Times New Roman"/>
        </w:rPr>
        <w:t xml:space="preserve"> respond to two randomly selected. Every module has 30 minutes of assessment. The structure of a module consisted of a set of questions and tasks based on a realistic theme and following a linear narrative structure. These modules have a series of small discrete tasks (typically taking less than a minute to complete) followed by a large task that typically took 15 to 20 minutes to complete. </w:t>
      </w:r>
      <w:r w:rsidR="00F65F3F">
        <w:rPr>
          <w:rFonts w:ascii="Times New Roman" w:hAnsi="Times New Roman" w:cs="Times New Roman"/>
        </w:rPr>
        <w:t>The</w:t>
      </w:r>
      <w:r w:rsidRPr="000064D7">
        <w:rPr>
          <w:rFonts w:ascii="Times New Roman" w:hAnsi="Times New Roman" w:cs="Times New Roman"/>
        </w:rPr>
        <w:t xml:space="preserve"> modules comprised 81 discrete questions that generated 102 score points. So, an individual could reach a maximum score of 204 points.</w:t>
      </w:r>
    </w:p>
    <w:p w14:paraId="242BA93F" w14:textId="578D6092" w:rsidR="000064D7" w:rsidRPr="000064D7" w:rsidRDefault="000064D7" w:rsidP="00546673">
      <w:pPr>
        <w:spacing w:line="480" w:lineRule="auto"/>
        <w:jc w:val="both"/>
        <w:rPr>
          <w:rFonts w:ascii="Times New Roman" w:hAnsi="Times New Roman" w:cs="Times New Roman"/>
        </w:rPr>
      </w:pPr>
      <w:r w:rsidRPr="000064D7">
        <w:rPr>
          <w:rFonts w:ascii="Times New Roman" w:hAnsi="Times New Roman" w:cs="Times New Roman"/>
        </w:rPr>
        <w:t xml:space="preserve">The five modules measured different Computer Abilities. The first one was oriented </w:t>
      </w:r>
      <w:r w:rsidR="00F65F3F">
        <w:rPr>
          <w:rFonts w:ascii="Times New Roman" w:hAnsi="Times New Roman" w:cs="Times New Roman"/>
        </w:rPr>
        <w:t>toward website construction, while the second one was toward digital file management</w:t>
      </w:r>
      <w:r w:rsidRPr="000064D7">
        <w:rPr>
          <w:rFonts w:ascii="Times New Roman" w:hAnsi="Times New Roman" w:cs="Times New Roman"/>
        </w:rPr>
        <w:t xml:space="preserve"> and collection. The thirst challenged students to plan a school trip through database building and mapping tools. Another module included a school-based social network where students were encouraged to post and message their peers to join a board games interest group. The last module requested research information about recycling on the internet and then designed infographics about carbon footprint awareness.</w:t>
      </w:r>
    </w:p>
    <w:p w14:paraId="3A0899EC" w14:textId="77777777" w:rsidR="000064D7" w:rsidRPr="000064D7" w:rsidRDefault="000064D7" w:rsidP="00546673">
      <w:pPr>
        <w:spacing w:line="480" w:lineRule="auto"/>
        <w:jc w:val="both"/>
        <w:rPr>
          <w:rFonts w:ascii="Times New Roman" w:hAnsi="Times New Roman" w:cs="Times New Roman"/>
        </w:rPr>
      </w:pPr>
      <w:r w:rsidRPr="000064D7">
        <w:rPr>
          <w:rFonts w:ascii="Times New Roman" w:hAnsi="Times New Roman" w:cs="Times New Roman"/>
        </w:rPr>
        <w:t xml:space="preserve">The ICILS CIL reporting scale was established in ICILS 2013, with a mean of 500 (the average CIL scale score across countries in 2013) and a standard deviation of 100 for the equally weighted national samples that met IEA sample participation standards in the first cycle (2013). The ICILS database offers five possible values of the CIL score that were generated with full conditioning to derive summary student achievement statistics. Conventionally, papers based on </w:t>
      </w:r>
      <w:r w:rsidRPr="000064D7">
        <w:rPr>
          <w:rFonts w:ascii="Times New Roman" w:hAnsi="Times New Roman" w:cs="Times New Roman"/>
        </w:rPr>
        <w:lastRenderedPageBreak/>
        <w:t>this study usually occupy the first plausible value, which is coded “pv1cil”. This research is no exception. Due to the large magnitude of the figures for this variable, the scale had to be multiplied by 0.1 to make the results more intelligible. The higher the value of the scale, the higher the CIL of the student.</w:t>
      </w:r>
    </w:p>
    <w:p w14:paraId="19FB2DEA" w14:textId="6C858763" w:rsidR="00610A13" w:rsidRPr="000064D7" w:rsidRDefault="000064D7" w:rsidP="00546673">
      <w:pPr>
        <w:spacing w:line="480" w:lineRule="auto"/>
        <w:jc w:val="both"/>
        <w:rPr>
          <w:rFonts w:ascii="Times New Roman" w:hAnsi="Times New Roman" w:cs="Times New Roman"/>
        </w:rPr>
      </w:pPr>
      <w:r w:rsidRPr="000064D7">
        <w:rPr>
          <w:rFonts w:ascii="Times New Roman" w:hAnsi="Times New Roman" w:cs="Times New Roman"/>
          <w:b/>
          <w:bCs/>
        </w:rPr>
        <w:t>Control variables:</w:t>
      </w:r>
      <w:r w:rsidRPr="000064D7">
        <w:rPr>
          <w:rFonts w:ascii="Times New Roman" w:hAnsi="Times New Roman" w:cs="Times New Roman"/>
        </w:rPr>
        <w:t xml:space="preserve"> The analysis includes control variables that tend to be influential in studies of educational and technological inequalities. These variables encompass family socioeconomic status - by the highest level of parental education (ISCED Scale) - and the number of books in the household.</w:t>
      </w:r>
    </w:p>
    <w:p w14:paraId="226789AA" w14:textId="77777777" w:rsidR="009178DC" w:rsidRDefault="009178DC" w:rsidP="00610A13">
      <w:pPr>
        <w:jc w:val="center"/>
        <w:rPr>
          <w:rFonts w:ascii="Times New Roman" w:hAnsi="Times New Roman" w:cs="Times New Roman"/>
          <w:b/>
        </w:rPr>
      </w:pPr>
    </w:p>
    <w:p w14:paraId="514A88D7" w14:textId="77777777" w:rsidR="009178DC" w:rsidRDefault="009178DC" w:rsidP="00610A13">
      <w:pPr>
        <w:jc w:val="center"/>
        <w:rPr>
          <w:rFonts w:ascii="Times New Roman" w:hAnsi="Times New Roman" w:cs="Times New Roman"/>
          <w:b/>
        </w:rPr>
      </w:pPr>
    </w:p>
    <w:p w14:paraId="007862C2" w14:textId="77777777" w:rsidR="009178DC" w:rsidRDefault="009178DC" w:rsidP="00610A13">
      <w:pPr>
        <w:jc w:val="center"/>
        <w:rPr>
          <w:rFonts w:ascii="Times New Roman" w:hAnsi="Times New Roman" w:cs="Times New Roman"/>
          <w:b/>
        </w:rPr>
      </w:pPr>
    </w:p>
    <w:p w14:paraId="08EB2BC9" w14:textId="77777777" w:rsidR="009178DC" w:rsidRDefault="009178DC" w:rsidP="00610A13">
      <w:pPr>
        <w:jc w:val="center"/>
        <w:rPr>
          <w:rFonts w:ascii="Times New Roman" w:hAnsi="Times New Roman" w:cs="Times New Roman"/>
          <w:b/>
        </w:rPr>
      </w:pPr>
    </w:p>
    <w:p w14:paraId="07484D61" w14:textId="77777777" w:rsidR="009178DC" w:rsidRDefault="009178DC" w:rsidP="00610A13">
      <w:pPr>
        <w:jc w:val="center"/>
        <w:rPr>
          <w:rFonts w:ascii="Times New Roman" w:hAnsi="Times New Roman" w:cs="Times New Roman"/>
          <w:b/>
        </w:rPr>
      </w:pPr>
    </w:p>
    <w:p w14:paraId="0BE88FC4" w14:textId="77777777" w:rsidR="009178DC" w:rsidRDefault="009178DC" w:rsidP="00610A13">
      <w:pPr>
        <w:jc w:val="center"/>
        <w:rPr>
          <w:rFonts w:ascii="Times New Roman" w:hAnsi="Times New Roman" w:cs="Times New Roman"/>
          <w:b/>
        </w:rPr>
      </w:pPr>
    </w:p>
    <w:p w14:paraId="7577682C" w14:textId="77777777" w:rsidR="009178DC" w:rsidRDefault="009178DC" w:rsidP="00610A13">
      <w:pPr>
        <w:jc w:val="center"/>
        <w:rPr>
          <w:rFonts w:ascii="Times New Roman" w:hAnsi="Times New Roman" w:cs="Times New Roman"/>
          <w:b/>
        </w:rPr>
      </w:pPr>
    </w:p>
    <w:p w14:paraId="52007D91" w14:textId="77777777" w:rsidR="009178DC" w:rsidRDefault="009178DC" w:rsidP="00610A13">
      <w:pPr>
        <w:jc w:val="center"/>
        <w:rPr>
          <w:rFonts w:ascii="Times New Roman" w:hAnsi="Times New Roman" w:cs="Times New Roman"/>
          <w:b/>
        </w:rPr>
      </w:pPr>
    </w:p>
    <w:p w14:paraId="1ACF2888" w14:textId="77777777" w:rsidR="009178DC" w:rsidRDefault="009178DC" w:rsidP="00610A13">
      <w:pPr>
        <w:jc w:val="center"/>
        <w:rPr>
          <w:rFonts w:ascii="Times New Roman" w:hAnsi="Times New Roman" w:cs="Times New Roman"/>
          <w:b/>
        </w:rPr>
      </w:pPr>
    </w:p>
    <w:p w14:paraId="3FB5BC21" w14:textId="77DE00BC" w:rsidR="00610A13" w:rsidRPr="00610A13" w:rsidRDefault="00610A13" w:rsidP="00546673">
      <w:pPr>
        <w:spacing w:line="480" w:lineRule="auto"/>
        <w:rPr>
          <w:rFonts w:ascii="Times New Roman" w:hAnsi="Times New Roman" w:cs="Times New Roman"/>
        </w:rPr>
      </w:pPr>
      <w:r w:rsidRPr="00610A13">
        <w:rPr>
          <w:rFonts w:ascii="Times New Roman" w:hAnsi="Times New Roman" w:cs="Times New Roman"/>
          <w:b/>
        </w:rPr>
        <w:t>Table 2.</w:t>
      </w:r>
      <w:r w:rsidRPr="00610A13">
        <w:rPr>
          <w:rFonts w:ascii="Times New Roman" w:hAnsi="Times New Roman" w:cs="Times New Roman"/>
          <w:i/>
        </w:rPr>
        <w:br/>
        <w:t>Individual Variables Descriptives</w:t>
      </w:r>
    </w:p>
    <w:tbl>
      <w:tblPr>
        <w:tblStyle w:val="Tablanormal2"/>
        <w:tblW w:w="0" w:type="auto"/>
        <w:tblLook w:val="04A0" w:firstRow="1" w:lastRow="0" w:firstColumn="1" w:lastColumn="0" w:noHBand="0" w:noVBand="1"/>
      </w:tblPr>
      <w:tblGrid>
        <w:gridCol w:w="2160"/>
        <w:gridCol w:w="2160"/>
        <w:gridCol w:w="2160"/>
        <w:gridCol w:w="2160"/>
      </w:tblGrid>
      <w:tr w:rsidR="00610A13" w:rsidRPr="00610A13" w14:paraId="6C9C5B4E" w14:textId="77777777" w:rsidTr="00C43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FF0AF1" w14:textId="77777777" w:rsidR="00610A13" w:rsidRPr="00546673" w:rsidRDefault="00610A13" w:rsidP="006D1213">
            <w:pPr>
              <w:rPr>
                <w:rFonts w:ascii="Times New Roman" w:hAnsi="Times New Roman" w:cs="Times New Roman"/>
                <w:sz w:val="20"/>
                <w:szCs w:val="20"/>
              </w:rPr>
            </w:pPr>
            <w:r w:rsidRPr="00546673">
              <w:rPr>
                <w:rFonts w:ascii="Times New Roman" w:hAnsi="Times New Roman" w:cs="Times New Roman"/>
                <w:sz w:val="20"/>
                <w:szCs w:val="20"/>
              </w:rPr>
              <w:t>Label</w:t>
            </w:r>
          </w:p>
        </w:tc>
        <w:tc>
          <w:tcPr>
            <w:tcW w:w="2160" w:type="dxa"/>
          </w:tcPr>
          <w:p w14:paraId="085387EF" w14:textId="77777777" w:rsidR="00610A13" w:rsidRPr="00546673" w:rsidRDefault="00610A13" w:rsidP="006D1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Stats / Values</w:t>
            </w:r>
          </w:p>
        </w:tc>
        <w:tc>
          <w:tcPr>
            <w:tcW w:w="2160" w:type="dxa"/>
          </w:tcPr>
          <w:p w14:paraId="0792A123" w14:textId="77777777" w:rsidR="00610A13" w:rsidRPr="00546673" w:rsidRDefault="00610A13" w:rsidP="006D1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546673">
              <w:rPr>
                <w:rFonts w:ascii="Times New Roman" w:hAnsi="Times New Roman" w:cs="Times New Roman"/>
                <w:sz w:val="20"/>
                <w:szCs w:val="20"/>
              </w:rPr>
              <w:t>Freqs</w:t>
            </w:r>
            <w:proofErr w:type="spellEnd"/>
            <w:r w:rsidRPr="00546673">
              <w:rPr>
                <w:rFonts w:ascii="Times New Roman" w:hAnsi="Times New Roman" w:cs="Times New Roman"/>
                <w:sz w:val="20"/>
                <w:szCs w:val="20"/>
              </w:rPr>
              <w:t xml:space="preserve"> (% of Valid)</w:t>
            </w:r>
          </w:p>
        </w:tc>
        <w:tc>
          <w:tcPr>
            <w:tcW w:w="2160" w:type="dxa"/>
          </w:tcPr>
          <w:p w14:paraId="1F3C6FDE" w14:textId="77777777" w:rsidR="00610A13" w:rsidRPr="00546673" w:rsidRDefault="00610A13" w:rsidP="006D1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Valid</w:t>
            </w:r>
          </w:p>
        </w:tc>
      </w:tr>
      <w:tr w:rsidR="00610A13" w:rsidRPr="00610A13" w14:paraId="7DDA15D3"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567C05D" w14:textId="77777777" w:rsidR="00610A13" w:rsidRPr="00546673" w:rsidRDefault="00610A13" w:rsidP="006D1213">
            <w:pPr>
              <w:rPr>
                <w:rFonts w:ascii="Times New Roman" w:hAnsi="Times New Roman" w:cs="Times New Roman"/>
                <w:sz w:val="20"/>
                <w:szCs w:val="20"/>
              </w:rPr>
            </w:pPr>
            <w:r w:rsidRPr="00546673">
              <w:rPr>
                <w:rFonts w:ascii="Times New Roman" w:hAnsi="Times New Roman" w:cs="Times New Roman"/>
                <w:sz w:val="20"/>
                <w:szCs w:val="20"/>
              </w:rPr>
              <w:t>Sex of student</w:t>
            </w:r>
          </w:p>
        </w:tc>
        <w:tc>
          <w:tcPr>
            <w:tcW w:w="2160" w:type="dxa"/>
          </w:tcPr>
          <w:p w14:paraId="384B8188" w14:textId="77777777" w:rsidR="00610A13" w:rsidRPr="00546673" w:rsidRDefault="00610A13" w:rsidP="006D1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1. Boy</w:t>
            </w:r>
            <w:r w:rsidRPr="00546673">
              <w:rPr>
                <w:rFonts w:ascii="Times New Roman" w:hAnsi="Times New Roman" w:cs="Times New Roman"/>
                <w:sz w:val="20"/>
                <w:szCs w:val="20"/>
              </w:rPr>
              <w:br/>
              <w:t>2. Girl</w:t>
            </w:r>
          </w:p>
        </w:tc>
        <w:tc>
          <w:tcPr>
            <w:tcW w:w="2160" w:type="dxa"/>
          </w:tcPr>
          <w:p w14:paraId="43B51EC4" w14:textId="77777777" w:rsidR="00610A13" w:rsidRPr="00546673" w:rsidRDefault="00610A13" w:rsidP="006D1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1519 (49.1%)</w:t>
            </w:r>
            <w:r w:rsidRPr="00546673">
              <w:rPr>
                <w:rFonts w:ascii="Times New Roman" w:hAnsi="Times New Roman" w:cs="Times New Roman"/>
                <w:sz w:val="20"/>
                <w:szCs w:val="20"/>
              </w:rPr>
              <w:br/>
              <w:t>1573 (50.9%)</w:t>
            </w:r>
          </w:p>
        </w:tc>
        <w:tc>
          <w:tcPr>
            <w:tcW w:w="2160" w:type="dxa"/>
          </w:tcPr>
          <w:p w14:paraId="166A0F4F" w14:textId="77777777" w:rsidR="00610A13" w:rsidRPr="00546673" w:rsidRDefault="00610A13" w:rsidP="006D1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3092 (100.0%)</w:t>
            </w:r>
          </w:p>
        </w:tc>
      </w:tr>
      <w:tr w:rsidR="00610A13" w:rsidRPr="00610A13" w14:paraId="0666B017" w14:textId="77777777" w:rsidTr="00C4383C">
        <w:tc>
          <w:tcPr>
            <w:cnfStyle w:val="001000000000" w:firstRow="0" w:lastRow="0" w:firstColumn="1" w:lastColumn="0" w:oddVBand="0" w:evenVBand="0" w:oddHBand="0" w:evenHBand="0" w:firstRowFirstColumn="0" w:firstRowLastColumn="0" w:lastRowFirstColumn="0" w:lastRowLastColumn="0"/>
            <w:tcW w:w="2160" w:type="dxa"/>
          </w:tcPr>
          <w:p w14:paraId="32842E79" w14:textId="77777777" w:rsidR="00610A13" w:rsidRPr="00546673" w:rsidRDefault="00610A13" w:rsidP="006D1213">
            <w:pPr>
              <w:rPr>
                <w:rFonts w:ascii="Times New Roman" w:hAnsi="Times New Roman" w:cs="Times New Roman"/>
                <w:sz w:val="20"/>
                <w:szCs w:val="20"/>
              </w:rPr>
            </w:pPr>
            <w:r w:rsidRPr="00546673">
              <w:rPr>
                <w:rFonts w:ascii="Times New Roman" w:hAnsi="Times New Roman" w:cs="Times New Roman"/>
                <w:sz w:val="20"/>
                <w:szCs w:val="20"/>
              </w:rPr>
              <w:t>Computer and Information Literacy Score</w:t>
            </w:r>
          </w:p>
        </w:tc>
        <w:tc>
          <w:tcPr>
            <w:tcW w:w="2160" w:type="dxa"/>
          </w:tcPr>
          <w:p w14:paraId="13F7A450" w14:textId="77777777" w:rsidR="00610A13" w:rsidRPr="00546673" w:rsidRDefault="00610A13" w:rsidP="006D1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Mean (</w:t>
            </w:r>
            <w:proofErr w:type="spellStart"/>
            <w:r w:rsidRPr="00546673">
              <w:rPr>
                <w:rFonts w:ascii="Times New Roman" w:hAnsi="Times New Roman" w:cs="Times New Roman"/>
                <w:sz w:val="20"/>
                <w:szCs w:val="20"/>
              </w:rPr>
              <w:t>sd</w:t>
            </w:r>
            <w:proofErr w:type="spellEnd"/>
            <w:proofErr w:type="gramStart"/>
            <w:r w:rsidRPr="00546673">
              <w:rPr>
                <w:rFonts w:ascii="Times New Roman" w:hAnsi="Times New Roman" w:cs="Times New Roman"/>
                <w:sz w:val="20"/>
                <w:szCs w:val="20"/>
              </w:rPr>
              <w:t>) :</w:t>
            </w:r>
            <w:proofErr w:type="gramEnd"/>
            <w:r w:rsidRPr="00546673">
              <w:rPr>
                <w:rFonts w:ascii="Times New Roman" w:hAnsi="Times New Roman" w:cs="Times New Roman"/>
                <w:sz w:val="20"/>
                <w:szCs w:val="20"/>
              </w:rPr>
              <w:t xml:space="preserve"> 48 (8.8)</w:t>
            </w:r>
            <w:r w:rsidRPr="00546673">
              <w:rPr>
                <w:rFonts w:ascii="Times New Roman" w:hAnsi="Times New Roman" w:cs="Times New Roman"/>
                <w:sz w:val="20"/>
                <w:szCs w:val="20"/>
              </w:rPr>
              <w:br/>
              <w:t>min &lt; med &lt; max: 14 &lt; 49 &lt; 76</w:t>
            </w:r>
            <w:r w:rsidRPr="00546673">
              <w:rPr>
                <w:rFonts w:ascii="Times New Roman" w:hAnsi="Times New Roman" w:cs="Times New Roman"/>
                <w:sz w:val="20"/>
                <w:szCs w:val="20"/>
              </w:rPr>
              <w:br/>
              <w:t>IQR (CV) : 12 (0.2)</w:t>
            </w:r>
          </w:p>
        </w:tc>
        <w:tc>
          <w:tcPr>
            <w:tcW w:w="2160" w:type="dxa"/>
          </w:tcPr>
          <w:p w14:paraId="1E674810" w14:textId="77777777" w:rsidR="00610A13" w:rsidRPr="00546673" w:rsidRDefault="00610A13" w:rsidP="006D1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3092 distinct values</w:t>
            </w:r>
          </w:p>
        </w:tc>
        <w:tc>
          <w:tcPr>
            <w:tcW w:w="2160" w:type="dxa"/>
          </w:tcPr>
          <w:p w14:paraId="7B444DB9" w14:textId="77777777" w:rsidR="00610A13" w:rsidRPr="00546673" w:rsidRDefault="00610A13" w:rsidP="006D1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3092 (100.0%)</w:t>
            </w:r>
          </w:p>
        </w:tc>
      </w:tr>
      <w:tr w:rsidR="00610A13" w:rsidRPr="00610A13" w14:paraId="5D7301FB"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C7E1BD4" w14:textId="77777777" w:rsidR="00610A13" w:rsidRPr="00546673" w:rsidRDefault="00610A13" w:rsidP="006D1213">
            <w:pPr>
              <w:rPr>
                <w:rFonts w:ascii="Times New Roman" w:hAnsi="Times New Roman" w:cs="Times New Roman"/>
                <w:sz w:val="20"/>
                <w:szCs w:val="20"/>
              </w:rPr>
            </w:pPr>
            <w:r w:rsidRPr="00546673">
              <w:rPr>
                <w:rFonts w:ascii="Times New Roman" w:hAnsi="Times New Roman" w:cs="Times New Roman"/>
                <w:sz w:val="20"/>
                <w:szCs w:val="20"/>
              </w:rPr>
              <w:t>Highest ISCED of parents</w:t>
            </w:r>
          </w:p>
        </w:tc>
        <w:tc>
          <w:tcPr>
            <w:tcW w:w="2160" w:type="dxa"/>
          </w:tcPr>
          <w:p w14:paraId="7CFE53B4" w14:textId="77777777" w:rsidR="00610A13" w:rsidRPr="00546673" w:rsidRDefault="00610A13" w:rsidP="006D1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 xml:space="preserve">1. </w:t>
            </w:r>
            <w:proofErr w:type="spellStart"/>
            <w:r w:rsidRPr="00546673">
              <w:rPr>
                <w:rFonts w:ascii="Times New Roman" w:hAnsi="Times New Roman" w:cs="Times New Roman"/>
                <w:sz w:val="20"/>
                <w:szCs w:val="20"/>
              </w:rPr>
              <w:t>He/She</w:t>
            </w:r>
            <w:proofErr w:type="spellEnd"/>
            <w:r w:rsidRPr="00546673">
              <w:rPr>
                <w:rFonts w:ascii="Times New Roman" w:hAnsi="Times New Roman" w:cs="Times New Roman"/>
                <w:sz w:val="20"/>
                <w:szCs w:val="20"/>
              </w:rPr>
              <w:t xml:space="preserve"> did not complete I</w:t>
            </w:r>
            <w:r w:rsidRPr="00546673">
              <w:rPr>
                <w:rFonts w:ascii="Times New Roman" w:hAnsi="Times New Roman" w:cs="Times New Roman"/>
                <w:sz w:val="20"/>
                <w:szCs w:val="20"/>
              </w:rPr>
              <w:br/>
              <w:t>2. ISCED level 2</w:t>
            </w:r>
            <w:r w:rsidRPr="00546673">
              <w:rPr>
                <w:rFonts w:ascii="Times New Roman" w:hAnsi="Times New Roman" w:cs="Times New Roman"/>
                <w:sz w:val="20"/>
                <w:szCs w:val="20"/>
              </w:rPr>
              <w:br/>
            </w:r>
            <w:r w:rsidRPr="00546673">
              <w:rPr>
                <w:rFonts w:ascii="Times New Roman" w:hAnsi="Times New Roman" w:cs="Times New Roman"/>
                <w:sz w:val="20"/>
                <w:szCs w:val="20"/>
              </w:rPr>
              <w:lastRenderedPageBreak/>
              <w:t>3. ISCED level 3</w:t>
            </w:r>
            <w:r w:rsidRPr="00546673">
              <w:rPr>
                <w:rFonts w:ascii="Times New Roman" w:hAnsi="Times New Roman" w:cs="Times New Roman"/>
                <w:sz w:val="20"/>
                <w:szCs w:val="20"/>
              </w:rPr>
              <w:br/>
              <w:t>4. ISCED level 4 or 5</w:t>
            </w:r>
            <w:r w:rsidRPr="00546673">
              <w:rPr>
                <w:rFonts w:ascii="Times New Roman" w:hAnsi="Times New Roman" w:cs="Times New Roman"/>
                <w:sz w:val="20"/>
                <w:szCs w:val="20"/>
              </w:rPr>
              <w:br/>
              <w:t>5. ISCED level 6, 7 or 8</w:t>
            </w:r>
          </w:p>
        </w:tc>
        <w:tc>
          <w:tcPr>
            <w:tcW w:w="2160" w:type="dxa"/>
          </w:tcPr>
          <w:p w14:paraId="43DE095E" w14:textId="77777777" w:rsidR="00610A13" w:rsidRPr="00546673" w:rsidRDefault="00610A13" w:rsidP="006D1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lastRenderedPageBreak/>
              <w:t>53 (1.7%)</w:t>
            </w:r>
            <w:r w:rsidRPr="00546673">
              <w:rPr>
                <w:rFonts w:ascii="Times New Roman" w:hAnsi="Times New Roman" w:cs="Times New Roman"/>
                <w:sz w:val="20"/>
                <w:szCs w:val="20"/>
              </w:rPr>
              <w:br/>
              <w:t>266 (8.7%)</w:t>
            </w:r>
            <w:r w:rsidRPr="00546673">
              <w:rPr>
                <w:rFonts w:ascii="Times New Roman" w:hAnsi="Times New Roman" w:cs="Times New Roman"/>
                <w:sz w:val="20"/>
                <w:szCs w:val="20"/>
              </w:rPr>
              <w:br/>
              <w:t>1064 (34.8%)</w:t>
            </w:r>
            <w:r w:rsidRPr="00546673">
              <w:rPr>
                <w:rFonts w:ascii="Times New Roman" w:hAnsi="Times New Roman" w:cs="Times New Roman"/>
                <w:sz w:val="20"/>
                <w:szCs w:val="20"/>
              </w:rPr>
              <w:br/>
            </w:r>
            <w:r w:rsidRPr="00546673">
              <w:rPr>
                <w:rFonts w:ascii="Times New Roman" w:hAnsi="Times New Roman" w:cs="Times New Roman"/>
                <w:sz w:val="20"/>
                <w:szCs w:val="20"/>
              </w:rPr>
              <w:lastRenderedPageBreak/>
              <w:t>626 (20.5%)</w:t>
            </w:r>
            <w:r w:rsidRPr="00546673">
              <w:rPr>
                <w:rFonts w:ascii="Times New Roman" w:hAnsi="Times New Roman" w:cs="Times New Roman"/>
                <w:sz w:val="20"/>
                <w:szCs w:val="20"/>
              </w:rPr>
              <w:br/>
              <w:t>1048 (34.3%)</w:t>
            </w:r>
          </w:p>
        </w:tc>
        <w:tc>
          <w:tcPr>
            <w:tcW w:w="2160" w:type="dxa"/>
          </w:tcPr>
          <w:p w14:paraId="381A210F" w14:textId="77777777" w:rsidR="00610A13" w:rsidRPr="00546673" w:rsidRDefault="00610A13" w:rsidP="006D1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lastRenderedPageBreak/>
              <w:t>3057 (98.9%)</w:t>
            </w:r>
          </w:p>
        </w:tc>
      </w:tr>
      <w:tr w:rsidR="00610A13" w:rsidRPr="00610A13" w14:paraId="315132F2" w14:textId="77777777" w:rsidTr="00C4383C">
        <w:tc>
          <w:tcPr>
            <w:cnfStyle w:val="001000000000" w:firstRow="0" w:lastRow="0" w:firstColumn="1" w:lastColumn="0" w:oddVBand="0" w:evenVBand="0" w:oddHBand="0" w:evenHBand="0" w:firstRowFirstColumn="0" w:firstRowLastColumn="0" w:lastRowFirstColumn="0" w:lastRowLastColumn="0"/>
            <w:tcW w:w="2160" w:type="dxa"/>
          </w:tcPr>
          <w:p w14:paraId="201FE99B" w14:textId="77777777" w:rsidR="00610A13" w:rsidRPr="00546673" w:rsidRDefault="00610A13" w:rsidP="006D1213">
            <w:pPr>
              <w:rPr>
                <w:rFonts w:ascii="Times New Roman" w:hAnsi="Times New Roman" w:cs="Times New Roman"/>
                <w:sz w:val="20"/>
                <w:szCs w:val="20"/>
              </w:rPr>
            </w:pPr>
            <w:r w:rsidRPr="00546673">
              <w:rPr>
                <w:rFonts w:ascii="Times New Roman" w:hAnsi="Times New Roman" w:cs="Times New Roman"/>
                <w:sz w:val="20"/>
                <w:szCs w:val="20"/>
              </w:rPr>
              <w:t>Home literacy index</w:t>
            </w:r>
          </w:p>
        </w:tc>
        <w:tc>
          <w:tcPr>
            <w:tcW w:w="2160" w:type="dxa"/>
          </w:tcPr>
          <w:p w14:paraId="0351969C" w14:textId="77777777" w:rsidR="00610A13" w:rsidRPr="00546673" w:rsidRDefault="00610A13" w:rsidP="006D1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1. None or very few (0–10 books)</w:t>
            </w:r>
            <w:r w:rsidRPr="00546673">
              <w:rPr>
                <w:rFonts w:ascii="Times New Roman" w:hAnsi="Times New Roman" w:cs="Times New Roman"/>
                <w:sz w:val="20"/>
                <w:szCs w:val="20"/>
              </w:rPr>
              <w:br/>
              <w:t>2. Enough to fill one shelf</w:t>
            </w:r>
            <w:r w:rsidRPr="00546673">
              <w:rPr>
                <w:rFonts w:ascii="Times New Roman" w:hAnsi="Times New Roman" w:cs="Times New Roman"/>
                <w:sz w:val="20"/>
                <w:szCs w:val="20"/>
              </w:rPr>
              <w:br/>
              <w:t>3. Enough to fill one bookcase</w:t>
            </w:r>
            <w:r w:rsidRPr="00546673">
              <w:rPr>
                <w:rFonts w:ascii="Times New Roman" w:hAnsi="Times New Roman" w:cs="Times New Roman"/>
                <w:sz w:val="20"/>
                <w:szCs w:val="20"/>
              </w:rPr>
              <w:br/>
              <w:t>4. Enough to fill two bookcases</w:t>
            </w:r>
            <w:r w:rsidRPr="00546673">
              <w:rPr>
                <w:rFonts w:ascii="Times New Roman" w:hAnsi="Times New Roman" w:cs="Times New Roman"/>
                <w:sz w:val="20"/>
                <w:szCs w:val="20"/>
              </w:rPr>
              <w:br/>
              <w:t>5. Enough to fill three or more</w:t>
            </w:r>
          </w:p>
        </w:tc>
        <w:tc>
          <w:tcPr>
            <w:tcW w:w="2160" w:type="dxa"/>
          </w:tcPr>
          <w:p w14:paraId="6C0B9418" w14:textId="77777777" w:rsidR="00610A13" w:rsidRPr="00546673" w:rsidRDefault="00610A13" w:rsidP="006D1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774 (25.2%)</w:t>
            </w:r>
            <w:r w:rsidRPr="00546673">
              <w:rPr>
                <w:rFonts w:ascii="Times New Roman" w:hAnsi="Times New Roman" w:cs="Times New Roman"/>
                <w:sz w:val="20"/>
                <w:szCs w:val="20"/>
              </w:rPr>
              <w:br/>
              <w:t>942 (30.7%)</w:t>
            </w:r>
            <w:r w:rsidRPr="00546673">
              <w:rPr>
                <w:rFonts w:ascii="Times New Roman" w:hAnsi="Times New Roman" w:cs="Times New Roman"/>
                <w:sz w:val="20"/>
                <w:szCs w:val="20"/>
              </w:rPr>
              <w:br/>
              <w:t>758 (24.7%)</w:t>
            </w:r>
            <w:r w:rsidRPr="00546673">
              <w:rPr>
                <w:rFonts w:ascii="Times New Roman" w:hAnsi="Times New Roman" w:cs="Times New Roman"/>
                <w:sz w:val="20"/>
                <w:szCs w:val="20"/>
              </w:rPr>
              <w:br/>
              <w:t>315 (10.3%)</w:t>
            </w:r>
            <w:r w:rsidRPr="00546673">
              <w:rPr>
                <w:rFonts w:ascii="Times New Roman" w:hAnsi="Times New Roman" w:cs="Times New Roman"/>
                <w:sz w:val="20"/>
                <w:szCs w:val="20"/>
              </w:rPr>
              <w:br/>
              <w:t>279 (9.1%)</w:t>
            </w:r>
          </w:p>
        </w:tc>
        <w:tc>
          <w:tcPr>
            <w:tcW w:w="2160" w:type="dxa"/>
          </w:tcPr>
          <w:p w14:paraId="133D4A1F" w14:textId="77777777" w:rsidR="00610A13" w:rsidRPr="00546673" w:rsidRDefault="00610A13" w:rsidP="006D1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3068 (99.2%)</w:t>
            </w:r>
          </w:p>
        </w:tc>
      </w:tr>
    </w:tbl>
    <w:p w14:paraId="52B16E85" w14:textId="77777777" w:rsidR="00610A13" w:rsidRDefault="00610A13" w:rsidP="00610A13">
      <w:pPr>
        <w:rPr>
          <w:rFonts w:ascii="Times New Roman" w:hAnsi="Times New Roman" w:cs="Times New Roman"/>
          <w:i/>
          <w:sz w:val="20"/>
          <w:szCs w:val="20"/>
        </w:rPr>
      </w:pPr>
    </w:p>
    <w:p w14:paraId="131C43C9" w14:textId="06465181" w:rsidR="00610A13" w:rsidRPr="00610A13" w:rsidRDefault="00610A13" w:rsidP="00546673">
      <w:pPr>
        <w:spacing w:line="480" w:lineRule="auto"/>
        <w:rPr>
          <w:rFonts w:ascii="Times New Roman" w:hAnsi="Times New Roman" w:cs="Times New Roman"/>
          <w:sz w:val="20"/>
          <w:szCs w:val="20"/>
        </w:rPr>
      </w:pPr>
      <w:r w:rsidRPr="00610A13">
        <w:rPr>
          <w:rFonts w:ascii="Times New Roman" w:hAnsi="Times New Roman" w:cs="Times New Roman"/>
          <w:i/>
          <w:sz w:val="20"/>
          <w:szCs w:val="20"/>
        </w:rPr>
        <w:t>Note.</w:t>
      </w:r>
      <w:r w:rsidRPr="00610A13">
        <w:rPr>
          <w:rFonts w:ascii="Times New Roman" w:hAnsi="Times New Roman" w:cs="Times New Roman"/>
          <w:sz w:val="20"/>
          <w:szCs w:val="20"/>
        </w:rPr>
        <w:t xml:space="preserve"> Data derived from the 2018 ICILS study.</w:t>
      </w:r>
    </w:p>
    <w:p w14:paraId="14501275" w14:textId="77777777" w:rsidR="00747804" w:rsidRDefault="00D17D15" w:rsidP="00546673">
      <w:pPr>
        <w:spacing w:line="480" w:lineRule="auto"/>
        <w:jc w:val="both"/>
        <w:rPr>
          <w:rFonts w:ascii="Times New Roman" w:hAnsi="Times New Roman" w:cs="Times New Roman"/>
          <w:u w:val="single"/>
        </w:rPr>
      </w:pPr>
      <w:r w:rsidRPr="00D17D15">
        <w:rPr>
          <w:rFonts w:ascii="Times New Roman" w:hAnsi="Times New Roman" w:cs="Times New Roman"/>
          <w:u w:val="single"/>
        </w:rPr>
        <w:t>School level</w:t>
      </w:r>
    </w:p>
    <w:p w14:paraId="70E6F68B" w14:textId="02E9BAF0" w:rsidR="00747804" w:rsidRPr="00A10F31" w:rsidRDefault="00747804" w:rsidP="00546673">
      <w:pPr>
        <w:spacing w:line="480" w:lineRule="auto"/>
        <w:jc w:val="both"/>
      </w:pPr>
      <w:r>
        <w:t xml:space="preserve">The study </w:t>
      </w:r>
      <w:proofErr w:type="gramStart"/>
      <w:r>
        <w:t>took into account</w:t>
      </w:r>
      <w:proofErr w:type="gramEnd"/>
      <w:r>
        <w:t xml:space="preserve"> two contextual variables to develop multilevel analyses. The first is the average score on the Computer and Information Literacy test at school, which was estimated by aggregating students’ scores by mean. The second is the gender composition of the school, which is estimated by dividing the total number of female students by the total number of </w:t>
      </w:r>
      <w:r w:rsidR="00437244">
        <w:t>eighth-grade</w:t>
      </w:r>
      <w:r>
        <w:t xml:space="preserve"> students in the school. According to the resulting ratio of female students, schools were classified into three categories. Table 3 details frequencies and descriptive statistics of these variables.</w:t>
      </w:r>
    </w:p>
    <w:p w14:paraId="2735B0E4" w14:textId="77777777" w:rsidR="00A10F31" w:rsidRPr="008F2C96" w:rsidRDefault="00A10F31" w:rsidP="00546673">
      <w:pPr>
        <w:spacing w:line="480" w:lineRule="auto"/>
        <w:rPr>
          <w:rFonts w:ascii="Times New Roman" w:hAnsi="Times New Roman" w:cs="Times New Roman"/>
        </w:rPr>
      </w:pPr>
      <w:r w:rsidRPr="008F2C96">
        <w:rPr>
          <w:rFonts w:ascii="Times New Roman" w:hAnsi="Times New Roman" w:cs="Times New Roman"/>
          <w:b/>
        </w:rPr>
        <w:t>Table 3</w:t>
      </w:r>
      <w:r w:rsidRPr="008F2C96">
        <w:rPr>
          <w:rFonts w:ascii="Times New Roman" w:hAnsi="Times New Roman" w:cs="Times New Roman"/>
          <w:i/>
        </w:rPr>
        <w:br/>
        <w:t>School Variables Descriptives</w:t>
      </w:r>
    </w:p>
    <w:tbl>
      <w:tblPr>
        <w:tblStyle w:val="Tablanormal2"/>
        <w:tblW w:w="0" w:type="auto"/>
        <w:tblLook w:val="04A0" w:firstRow="1" w:lastRow="0" w:firstColumn="1" w:lastColumn="0" w:noHBand="0" w:noVBand="1"/>
      </w:tblPr>
      <w:tblGrid>
        <w:gridCol w:w="2160"/>
        <w:gridCol w:w="2160"/>
        <w:gridCol w:w="2160"/>
        <w:gridCol w:w="2160"/>
      </w:tblGrid>
      <w:tr w:rsidR="00A10F31" w:rsidRPr="008F2C96" w14:paraId="65560BAA" w14:textId="77777777" w:rsidTr="00C43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1CFED06" w14:textId="77777777" w:rsidR="00A10F31" w:rsidRPr="00546673" w:rsidRDefault="00A10F31" w:rsidP="006D1213">
            <w:pPr>
              <w:rPr>
                <w:rFonts w:ascii="Times New Roman" w:hAnsi="Times New Roman" w:cs="Times New Roman"/>
                <w:sz w:val="20"/>
                <w:szCs w:val="20"/>
              </w:rPr>
            </w:pPr>
            <w:r w:rsidRPr="00546673">
              <w:rPr>
                <w:rFonts w:ascii="Times New Roman" w:hAnsi="Times New Roman" w:cs="Times New Roman"/>
                <w:sz w:val="20"/>
                <w:szCs w:val="20"/>
              </w:rPr>
              <w:t>Label</w:t>
            </w:r>
          </w:p>
        </w:tc>
        <w:tc>
          <w:tcPr>
            <w:tcW w:w="2160" w:type="dxa"/>
          </w:tcPr>
          <w:p w14:paraId="30C4E2FC" w14:textId="77777777" w:rsidR="00A10F31" w:rsidRPr="00546673" w:rsidRDefault="00A10F31" w:rsidP="006D1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Stats / Values</w:t>
            </w:r>
          </w:p>
        </w:tc>
        <w:tc>
          <w:tcPr>
            <w:tcW w:w="2160" w:type="dxa"/>
          </w:tcPr>
          <w:p w14:paraId="0C44B54B" w14:textId="77777777" w:rsidR="00A10F31" w:rsidRPr="00546673" w:rsidRDefault="00A10F31" w:rsidP="006D1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546673">
              <w:rPr>
                <w:rFonts w:ascii="Times New Roman" w:hAnsi="Times New Roman" w:cs="Times New Roman"/>
                <w:sz w:val="20"/>
                <w:szCs w:val="20"/>
              </w:rPr>
              <w:t>Freqs</w:t>
            </w:r>
            <w:proofErr w:type="spellEnd"/>
            <w:r w:rsidRPr="00546673">
              <w:rPr>
                <w:rFonts w:ascii="Times New Roman" w:hAnsi="Times New Roman" w:cs="Times New Roman"/>
                <w:sz w:val="20"/>
                <w:szCs w:val="20"/>
              </w:rPr>
              <w:t xml:space="preserve"> (% of Valid)</w:t>
            </w:r>
          </w:p>
        </w:tc>
        <w:tc>
          <w:tcPr>
            <w:tcW w:w="2160" w:type="dxa"/>
          </w:tcPr>
          <w:p w14:paraId="42EBA642" w14:textId="77777777" w:rsidR="00A10F31" w:rsidRPr="00546673" w:rsidRDefault="00A10F31" w:rsidP="006D1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Valid</w:t>
            </w:r>
          </w:p>
        </w:tc>
      </w:tr>
      <w:tr w:rsidR="00A10F31" w:rsidRPr="008F2C96" w14:paraId="66F99B6B"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10A62DC" w14:textId="77777777" w:rsidR="00A10F31" w:rsidRPr="00546673" w:rsidRDefault="00A10F31" w:rsidP="006D1213">
            <w:pPr>
              <w:rPr>
                <w:rFonts w:ascii="Times New Roman" w:hAnsi="Times New Roman" w:cs="Times New Roman"/>
                <w:sz w:val="20"/>
                <w:szCs w:val="20"/>
              </w:rPr>
            </w:pPr>
            <w:r w:rsidRPr="00546673">
              <w:rPr>
                <w:rFonts w:ascii="Times New Roman" w:hAnsi="Times New Roman" w:cs="Times New Roman"/>
                <w:sz w:val="20"/>
                <w:szCs w:val="20"/>
              </w:rPr>
              <w:t>School mean score CIL test</w:t>
            </w:r>
          </w:p>
        </w:tc>
        <w:tc>
          <w:tcPr>
            <w:tcW w:w="2160" w:type="dxa"/>
          </w:tcPr>
          <w:p w14:paraId="767F4D30" w14:textId="77777777" w:rsidR="00A10F31" w:rsidRPr="00546673" w:rsidRDefault="00A10F31" w:rsidP="006D1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Mean (</w:t>
            </w:r>
            <w:proofErr w:type="spellStart"/>
            <w:r w:rsidRPr="00546673">
              <w:rPr>
                <w:rFonts w:ascii="Times New Roman" w:hAnsi="Times New Roman" w:cs="Times New Roman"/>
                <w:sz w:val="20"/>
                <w:szCs w:val="20"/>
              </w:rPr>
              <w:t>sd</w:t>
            </w:r>
            <w:proofErr w:type="spellEnd"/>
            <w:proofErr w:type="gramStart"/>
            <w:r w:rsidRPr="00546673">
              <w:rPr>
                <w:rFonts w:ascii="Times New Roman" w:hAnsi="Times New Roman" w:cs="Times New Roman"/>
                <w:sz w:val="20"/>
                <w:szCs w:val="20"/>
              </w:rPr>
              <w:t>) :</w:t>
            </w:r>
            <w:proofErr w:type="gramEnd"/>
            <w:r w:rsidRPr="00546673">
              <w:rPr>
                <w:rFonts w:ascii="Times New Roman" w:hAnsi="Times New Roman" w:cs="Times New Roman"/>
                <w:sz w:val="20"/>
                <w:szCs w:val="20"/>
              </w:rPr>
              <w:t xml:space="preserve"> 48 (6.2)</w:t>
            </w:r>
            <w:r w:rsidRPr="00546673">
              <w:rPr>
                <w:rFonts w:ascii="Times New Roman" w:hAnsi="Times New Roman" w:cs="Times New Roman"/>
                <w:sz w:val="20"/>
                <w:szCs w:val="20"/>
              </w:rPr>
              <w:br/>
              <w:t>min &lt; med &lt; max: 21 &lt; 48 &lt; 61</w:t>
            </w:r>
            <w:r w:rsidRPr="00546673">
              <w:rPr>
                <w:rFonts w:ascii="Times New Roman" w:hAnsi="Times New Roman" w:cs="Times New Roman"/>
                <w:sz w:val="20"/>
                <w:szCs w:val="20"/>
              </w:rPr>
              <w:br/>
              <w:t>IQR (CV) : 9.7 (0.1)</w:t>
            </w:r>
          </w:p>
        </w:tc>
        <w:tc>
          <w:tcPr>
            <w:tcW w:w="2160" w:type="dxa"/>
          </w:tcPr>
          <w:p w14:paraId="0CC11E48" w14:textId="77777777" w:rsidR="00A10F31" w:rsidRPr="00546673" w:rsidRDefault="00A10F31" w:rsidP="006D1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178 distinct values</w:t>
            </w:r>
          </w:p>
        </w:tc>
        <w:tc>
          <w:tcPr>
            <w:tcW w:w="2160" w:type="dxa"/>
          </w:tcPr>
          <w:p w14:paraId="67B35CBD" w14:textId="77777777" w:rsidR="00A10F31" w:rsidRPr="00546673" w:rsidRDefault="00A10F31" w:rsidP="006D1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178 (100.0%)</w:t>
            </w:r>
          </w:p>
        </w:tc>
      </w:tr>
      <w:tr w:rsidR="00A10F31" w:rsidRPr="008F2C96" w14:paraId="2D0054DB" w14:textId="77777777" w:rsidTr="00C4383C">
        <w:tc>
          <w:tcPr>
            <w:cnfStyle w:val="001000000000" w:firstRow="0" w:lastRow="0" w:firstColumn="1" w:lastColumn="0" w:oddVBand="0" w:evenVBand="0" w:oddHBand="0" w:evenHBand="0" w:firstRowFirstColumn="0" w:firstRowLastColumn="0" w:lastRowFirstColumn="0" w:lastRowLastColumn="0"/>
            <w:tcW w:w="2160" w:type="dxa"/>
          </w:tcPr>
          <w:p w14:paraId="10CC5322" w14:textId="77777777" w:rsidR="00A10F31" w:rsidRPr="00546673" w:rsidRDefault="00A10F31" w:rsidP="006D1213">
            <w:pPr>
              <w:rPr>
                <w:rFonts w:ascii="Times New Roman" w:hAnsi="Times New Roman" w:cs="Times New Roman"/>
                <w:sz w:val="20"/>
                <w:szCs w:val="20"/>
              </w:rPr>
            </w:pPr>
            <w:r w:rsidRPr="00546673">
              <w:rPr>
                <w:rFonts w:ascii="Times New Roman" w:hAnsi="Times New Roman" w:cs="Times New Roman"/>
                <w:sz w:val="20"/>
                <w:szCs w:val="20"/>
              </w:rPr>
              <w:t>School gender composition</w:t>
            </w:r>
          </w:p>
        </w:tc>
        <w:tc>
          <w:tcPr>
            <w:tcW w:w="2160" w:type="dxa"/>
          </w:tcPr>
          <w:p w14:paraId="099DEB1D" w14:textId="77777777" w:rsidR="00A10F31" w:rsidRPr="00546673" w:rsidRDefault="00A10F31" w:rsidP="006D1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1. Masculinized school (0-33)</w:t>
            </w:r>
            <w:r w:rsidRPr="00546673">
              <w:rPr>
                <w:rFonts w:ascii="Times New Roman" w:hAnsi="Times New Roman" w:cs="Times New Roman"/>
                <w:sz w:val="20"/>
                <w:szCs w:val="20"/>
              </w:rPr>
              <w:br/>
              <w:t xml:space="preserve">2. Mixed school (34%-66% </w:t>
            </w:r>
            <w:proofErr w:type="spellStart"/>
            <w:r w:rsidRPr="00546673">
              <w:rPr>
                <w:rFonts w:ascii="Times New Roman" w:hAnsi="Times New Roman" w:cs="Times New Roman"/>
                <w:sz w:val="20"/>
                <w:szCs w:val="20"/>
              </w:rPr>
              <w:t>gir</w:t>
            </w:r>
            <w:proofErr w:type="spellEnd"/>
            <w:r w:rsidRPr="00546673">
              <w:rPr>
                <w:rFonts w:ascii="Times New Roman" w:hAnsi="Times New Roman" w:cs="Times New Roman"/>
                <w:sz w:val="20"/>
                <w:szCs w:val="20"/>
              </w:rPr>
              <w:t>)</w:t>
            </w:r>
            <w:r w:rsidRPr="00546673">
              <w:rPr>
                <w:rFonts w:ascii="Times New Roman" w:hAnsi="Times New Roman" w:cs="Times New Roman"/>
                <w:sz w:val="20"/>
                <w:szCs w:val="20"/>
              </w:rPr>
              <w:br/>
              <w:t>3. Feminized school (67%-100)</w:t>
            </w:r>
          </w:p>
        </w:tc>
        <w:tc>
          <w:tcPr>
            <w:tcW w:w="2160" w:type="dxa"/>
          </w:tcPr>
          <w:p w14:paraId="0A516E03" w14:textId="77777777" w:rsidR="00A10F31" w:rsidRPr="00546673" w:rsidRDefault="00A10F31" w:rsidP="006D1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10 (6.1%)</w:t>
            </w:r>
            <w:r w:rsidRPr="00546673">
              <w:rPr>
                <w:rFonts w:ascii="Times New Roman" w:hAnsi="Times New Roman" w:cs="Times New Roman"/>
                <w:sz w:val="20"/>
                <w:szCs w:val="20"/>
              </w:rPr>
              <w:br/>
              <w:t>134 (82.2%)</w:t>
            </w:r>
            <w:r w:rsidRPr="00546673">
              <w:rPr>
                <w:rFonts w:ascii="Times New Roman" w:hAnsi="Times New Roman" w:cs="Times New Roman"/>
                <w:sz w:val="20"/>
                <w:szCs w:val="20"/>
              </w:rPr>
              <w:br/>
              <w:t>19 (11.7%)</w:t>
            </w:r>
          </w:p>
        </w:tc>
        <w:tc>
          <w:tcPr>
            <w:tcW w:w="2160" w:type="dxa"/>
          </w:tcPr>
          <w:p w14:paraId="70F61E96" w14:textId="77777777" w:rsidR="00A10F31" w:rsidRPr="00546673" w:rsidRDefault="00A10F31" w:rsidP="006D1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46673">
              <w:rPr>
                <w:rFonts w:ascii="Times New Roman" w:hAnsi="Times New Roman" w:cs="Times New Roman"/>
                <w:sz w:val="20"/>
                <w:szCs w:val="20"/>
              </w:rPr>
              <w:t>163 (91.6%)</w:t>
            </w:r>
          </w:p>
        </w:tc>
      </w:tr>
    </w:tbl>
    <w:p w14:paraId="00C432D9" w14:textId="77777777" w:rsidR="00A10F31" w:rsidRDefault="00A10F31" w:rsidP="00A10F31">
      <w:pPr>
        <w:rPr>
          <w:rFonts w:ascii="Times New Roman" w:hAnsi="Times New Roman" w:cs="Times New Roman"/>
          <w:i/>
          <w:sz w:val="20"/>
          <w:szCs w:val="20"/>
        </w:rPr>
      </w:pPr>
    </w:p>
    <w:p w14:paraId="352FD596" w14:textId="77777777" w:rsidR="0052067B" w:rsidRDefault="00A10F31" w:rsidP="0052067B">
      <w:pPr>
        <w:rPr>
          <w:rFonts w:ascii="Times New Roman" w:hAnsi="Times New Roman" w:cs="Times New Roman"/>
          <w:sz w:val="20"/>
          <w:szCs w:val="20"/>
        </w:rPr>
      </w:pPr>
      <w:r w:rsidRPr="008F2C96">
        <w:rPr>
          <w:rFonts w:ascii="Times New Roman" w:hAnsi="Times New Roman" w:cs="Times New Roman"/>
          <w:i/>
          <w:sz w:val="20"/>
          <w:szCs w:val="20"/>
        </w:rPr>
        <w:t>Note.</w:t>
      </w:r>
      <w:r w:rsidRPr="008F2C96">
        <w:rPr>
          <w:rFonts w:ascii="Times New Roman" w:hAnsi="Times New Roman" w:cs="Times New Roman"/>
          <w:sz w:val="20"/>
          <w:szCs w:val="20"/>
        </w:rPr>
        <w:t xml:space="preserve"> Data derived from the 2018 ICILS study.</w:t>
      </w:r>
    </w:p>
    <w:p w14:paraId="2F707B01" w14:textId="77777777" w:rsidR="0052067B" w:rsidRDefault="0052067B" w:rsidP="0052067B">
      <w:pPr>
        <w:rPr>
          <w:rFonts w:ascii="Times New Roman" w:hAnsi="Times New Roman" w:cs="Times New Roman"/>
          <w:sz w:val="20"/>
          <w:szCs w:val="20"/>
        </w:rPr>
      </w:pPr>
    </w:p>
    <w:p w14:paraId="756EC928" w14:textId="07219C29" w:rsidR="00D17D15" w:rsidRPr="0052067B" w:rsidRDefault="0052067B" w:rsidP="0052067B">
      <w:pPr>
        <w:rPr>
          <w:rFonts w:ascii="Times New Roman" w:hAnsi="Times New Roman" w:cs="Times New Roman"/>
          <w:sz w:val="20"/>
          <w:szCs w:val="20"/>
        </w:rPr>
      </w:pPr>
      <w:r>
        <w:rPr>
          <w:rFonts w:ascii="Times New Roman" w:hAnsi="Times New Roman" w:cs="Times New Roman"/>
          <w:i/>
          <w:iCs/>
        </w:rPr>
        <w:t>Methods</w:t>
      </w:r>
    </w:p>
    <w:p w14:paraId="092BB25A" w14:textId="0DE5D4A9" w:rsidR="0052067B" w:rsidRPr="00546673" w:rsidRDefault="0052067B" w:rsidP="00546673">
      <w:pPr>
        <w:spacing w:line="480" w:lineRule="auto"/>
        <w:jc w:val="both"/>
        <w:rPr>
          <w:rFonts w:ascii="Times New Roman" w:hAnsi="Times New Roman" w:cs="Times New Roman"/>
        </w:rPr>
      </w:pPr>
      <w:r w:rsidRPr="00546673">
        <w:rPr>
          <w:rFonts w:ascii="Times New Roman" w:hAnsi="Times New Roman" w:cs="Times New Roman"/>
        </w:rPr>
        <w:t xml:space="preserve">The analysis consists of two stages. The first one explores differences in self-efficacy by gender as well as their correlations with the key variables of the study. The second stage </w:t>
      </w:r>
      <w:r w:rsidR="000C5CB1">
        <w:rPr>
          <w:rFonts w:ascii="Times New Roman" w:hAnsi="Times New Roman" w:cs="Times New Roman"/>
        </w:rPr>
        <w:t>estimates</w:t>
      </w:r>
      <w:r w:rsidRPr="00546673">
        <w:rPr>
          <w:rFonts w:ascii="Times New Roman" w:hAnsi="Times New Roman" w:cs="Times New Roman"/>
        </w:rPr>
        <w:t xml:space="preserve"> a series of multilevel (</w:t>
      </w:r>
      <w:proofErr w:type="gramStart"/>
      <w:r w:rsidRPr="00546673">
        <w:rPr>
          <w:rFonts w:ascii="Times New Roman" w:hAnsi="Times New Roman" w:cs="Times New Roman"/>
        </w:rPr>
        <w:t>random-effects</w:t>
      </w:r>
      <w:proofErr w:type="gramEnd"/>
      <w:r w:rsidRPr="00546673">
        <w:rPr>
          <w:rFonts w:ascii="Times New Roman" w:hAnsi="Times New Roman" w:cs="Times New Roman"/>
        </w:rPr>
        <w:t>) models (Hox et al., 2017; Vijver et al., 2008).</w:t>
      </w:r>
    </w:p>
    <w:p w14:paraId="6C65EA21" w14:textId="56EF5870" w:rsidR="0052067B" w:rsidRPr="00546673" w:rsidRDefault="00C4383C" w:rsidP="00546673">
      <w:pPr>
        <w:spacing w:line="480" w:lineRule="auto"/>
        <w:jc w:val="both"/>
        <w:rPr>
          <w:rFonts w:ascii="Times New Roman" w:hAnsi="Times New Roman" w:cs="Times New Roman"/>
        </w:rPr>
      </w:pPr>
      <w:hyperlink r:id="rId8" w:history="1">
        <w:r w:rsidR="0052067B" w:rsidRPr="0029604A">
          <w:rPr>
            <w:rStyle w:val="Hipervnculo"/>
            <w:rFonts w:ascii="Times New Roman" w:hAnsi="Times New Roman" w:cs="Times New Roman"/>
          </w:rPr>
          <w:t>The hypotheses of this research were pre-registered in the Open Science Framework platform of the Center for Open Science (OSF).</w:t>
        </w:r>
      </w:hyperlink>
      <w:r w:rsidR="0052067B" w:rsidRPr="00546673">
        <w:rPr>
          <w:rFonts w:ascii="Times New Roman" w:hAnsi="Times New Roman" w:cs="Times New Roman"/>
        </w:rPr>
        <w:t xml:space="preserve"> The statistical analysis was performed using the </w:t>
      </w:r>
      <w:r w:rsidR="00AE3893">
        <w:rPr>
          <w:rFonts w:ascii="Times New Roman" w:hAnsi="Times New Roman" w:cs="Times New Roman"/>
        </w:rPr>
        <w:t>open-access</w:t>
      </w:r>
      <w:r w:rsidR="0052067B" w:rsidRPr="00546673">
        <w:rPr>
          <w:rFonts w:ascii="Times New Roman" w:hAnsi="Times New Roman" w:cs="Times New Roman"/>
        </w:rPr>
        <w:t xml:space="preserve"> software R version 4.3.0.</w:t>
      </w:r>
    </w:p>
    <w:p w14:paraId="3BFC0291" w14:textId="6104EF2A" w:rsidR="0052067B" w:rsidRPr="00546673" w:rsidRDefault="0052067B" w:rsidP="00546673">
      <w:pPr>
        <w:pStyle w:val="Ttulo1"/>
        <w:spacing w:line="480" w:lineRule="auto"/>
        <w:jc w:val="both"/>
        <w:rPr>
          <w:rFonts w:ascii="Times New Roman" w:hAnsi="Times New Roman" w:cs="Times New Roman"/>
          <w:sz w:val="24"/>
          <w:szCs w:val="24"/>
        </w:rPr>
      </w:pPr>
      <w:r w:rsidRPr="00546673">
        <w:rPr>
          <w:rFonts w:ascii="Times New Roman" w:hAnsi="Times New Roman" w:cs="Times New Roman"/>
          <w:sz w:val="24"/>
          <w:szCs w:val="24"/>
        </w:rPr>
        <w:t>Results</w:t>
      </w:r>
    </w:p>
    <w:p w14:paraId="2D1E0772" w14:textId="67267B1F" w:rsidR="004600B8" w:rsidRPr="00546673" w:rsidRDefault="007B35FA" w:rsidP="00546673">
      <w:pPr>
        <w:spacing w:line="480" w:lineRule="auto"/>
        <w:jc w:val="both"/>
        <w:rPr>
          <w:rFonts w:ascii="Times New Roman" w:hAnsi="Times New Roman" w:cs="Times New Roman"/>
        </w:rPr>
      </w:pPr>
      <w:r w:rsidRPr="00546673">
        <w:rPr>
          <w:rFonts w:ascii="Times New Roman" w:hAnsi="Times New Roman" w:cs="Times New Roman"/>
        </w:rPr>
        <w:t xml:space="preserve">The </w:t>
      </w:r>
      <w:r w:rsidR="00A20B76">
        <w:rPr>
          <w:rFonts w:ascii="Times New Roman" w:hAnsi="Times New Roman" w:cs="Times New Roman"/>
        </w:rPr>
        <w:t>analysis begins by showing</w:t>
      </w:r>
      <w:r w:rsidRPr="00546673">
        <w:rPr>
          <w:rFonts w:ascii="Times New Roman" w:hAnsi="Times New Roman" w:cs="Times New Roman"/>
        </w:rPr>
        <w:t xml:space="preserve"> descriptive results for the self-efficacy items, as displayed in Figure 2. Notably, across all tasks, a significant proportion of students —no less than 65%— expressed confidence in their ability to perform general tasks, while fewer than 10% reported an inability to do so. </w:t>
      </w:r>
      <w:proofErr w:type="gramStart"/>
      <w:r w:rsidRPr="00546673">
        <w:rPr>
          <w:rFonts w:ascii="Times New Roman" w:hAnsi="Times New Roman" w:cs="Times New Roman"/>
        </w:rPr>
        <w:t>On the whole</w:t>
      </w:r>
      <w:proofErr w:type="gramEnd"/>
      <w:r w:rsidRPr="00546673">
        <w:rPr>
          <w:rFonts w:ascii="Times New Roman" w:hAnsi="Times New Roman" w:cs="Times New Roman"/>
        </w:rPr>
        <w:t xml:space="preserve">, participants demonstrated a high level of general self-efficacy. In contrast, when it comes to specialized self-efficacy, less than 30% of students confidently state their proficiency in tasks such as building a webpage or creating a computer program. This percentage increases a little </w:t>
      </w:r>
      <w:r w:rsidR="000C5CB1">
        <w:rPr>
          <w:rFonts w:ascii="Times New Roman" w:hAnsi="Times New Roman" w:cs="Times New Roman"/>
        </w:rPr>
        <w:t>regarding</w:t>
      </w:r>
      <w:r w:rsidRPr="00546673">
        <w:rPr>
          <w:rFonts w:ascii="Times New Roman" w:hAnsi="Times New Roman" w:cs="Times New Roman"/>
        </w:rPr>
        <w:t xml:space="preserve"> tasks like setting up a local area network (31%) or creating a database (35%). Therefore, and as it could be expected, students tend to perceive having </w:t>
      </w:r>
      <w:r w:rsidR="00F65F3F">
        <w:rPr>
          <w:rFonts w:ascii="Times New Roman" w:hAnsi="Times New Roman" w:cs="Times New Roman"/>
        </w:rPr>
        <w:t>fewer</w:t>
      </w:r>
      <w:r w:rsidRPr="00546673">
        <w:rPr>
          <w:rFonts w:ascii="Times New Roman" w:hAnsi="Times New Roman" w:cs="Times New Roman"/>
        </w:rPr>
        <w:t xml:space="preserve"> skills in advanced than in basic ICT tasks.</w:t>
      </w:r>
    </w:p>
    <w:p w14:paraId="55147652" w14:textId="4B018212" w:rsidR="00D97A64" w:rsidRPr="00546673" w:rsidRDefault="00D97A64" w:rsidP="00546673">
      <w:pPr>
        <w:spacing w:line="480" w:lineRule="auto"/>
        <w:rPr>
          <w:rFonts w:ascii="Times New Roman" w:hAnsi="Times New Roman" w:cs="Times New Roman"/>
        </w:rPr>
      </w:pPr>
      <w:r w:rsidRPr="00546673">
        <w:rPr>
          <w:rFonts w:ascii="Times New Roman" w:hAnsi="Times New Roman" w:cs="Times New Roman"/>
          <w:b/>
        </w:rPr>
        <w:t xml:space="preserve">Figure </w:t>
      </w:r>
      <w:r w:rsidR="00BF141D" w:rsidRPr="00546673">
        <w:rPr>
          <w:rFonts w:ascii="Times New Roman" w:hAnsi="Times New Roman" w:cs="Times New Roman"/>
          <w:b/>
        </w:rPr>
        <w:t>2</w:t>
      </w:r>
      <w:r w:rsidRPr="00546673">
        <w:rPr>
          <w:rFonts w:ascii="Times New Roman" w:hAnsi="Times New Roman" w:cs="Times New Roman"/>
          <w:i/>
        </w:rPr>
        <w:br/>
        <w:t>General and specialized ICT self-efficacy.</w:t>
      </w:r>
    </w:p>
    <w:p w14:paraId="36367FBE" w14:textId="77777777" w:rsidR="00D97A64" w:rsidRDefault="00D97A64" w:rsidP="00F6417F"/>
    <w:p w14:paraId="20764F21" w14:textId="33189ACD" w:rsidR="00F6417F" w:rsidRDefault="00062B3E" w:rsidP="00F6417F">
      <w:r>
        <w:rPr>
          <w:noProof/>
        </w:rPr>
        <w:drawing>
          <wp:inline distT="0" distB="0" distL="0" distR="0" wp14:anchorId="51F7734D" wp14:editId="3084C7A0">
            <wp:extent cx="5943600" cy="3569368"/>
            <wp:effectExtent l="0" t="0" r="0" b="0"/>
            <wp:docPr id="181171779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17797" name="Imagen 1811717797"/>
                    <pic:cNvPicPr/>
                  </pic:nvPicPr>
                  <pic:blipFill rotWithShape="1">
                    <a:blip r:embed="rId9">
                      <a:extLst>
                        <a:ext uri="{28A0092B-C50C-407E-A947-70E740481C1C}">
                          <a14:useLocalDpi xmlns:a14="http://schemas.microsoft.com/office/drawing/2010/main" val="0"/>
                        </a:ext>
                      </a:extLst>
                    </a:blip>
                    <a:srcRect b="4954"/>
                    <a:stretch/>
                  </pic:blipFill>
                  <pic:spPr bwMode="auto">
                    <a:xfrm>
                      <a:off x="0" y="0"/>
                      <a:ext cx="5943600" cy="3569368"/>
                    </a:xfrm>
                    <a:prstGeom prst="rect">
                      <a:avLst/>
                    </a:prstGeom>
                    <a:ln>
                      <a:noFill/>
                    </a:ln>
                    <a:extLst>
                      <a:ext uri="{53640926-AAD7-44D8-BBD7-CCE9431645EC}">
                        <a14:shadowObscured xmlns:a14="http://schemas.microsoft.com/office/drawing/2010/main"/>
                      </a:ext>
                    </a:extLst>
                  </pic:spPr>
                </pic:pic>
              </a:graphicData>
            </a:graphic>
          </wp:inline>
        </w:drawing>
      </w:r>
    </w:p>
    <w:p w14:paraId="79816907" w14:textId="77777777" w:rsidR="00D97A64" w:rsidRDefault="00D97A64" w:rsidP="00D97A64">
      <w:pPr>
        <w:rPr>
          <w:rFonts w:ascii="Times New Roman" w:hAnsi="Times New Roman" w:cs="Times New Roman"/>
          <w:sz w:val="20"/>
          <w:szCs w:val="20"/>
        </w:rPr>
      </w:pPr>
      <w:r w:rsidRPr="008F2C96">
        <w:rPr>
          <w:rFonts w:ascii="Times New Roman" w:hAnsi="Times New Roman" w:cs="Times New Roman"/>
          <w:i/>
          <w:sz w:val="20"/>
          <w:szCs w:val="20"/>
        </w:rPr>
        <w:t>Note.</w:t>
      </w:r>
      <w:r w:rsidRPr="008F2C96">
        <w:rPr>
          <w:rFonts w:ascii="Times New Roman" w:hAnsi="Times New Roman" w:cs="Times New Roman"/>
          <w:sz w:val="20"/>
          <w:szCs w:val="20"/>
        </w:rPr>
        <w:t xml:space="preserve"> Data derived from the 2018 ICILS study.</w:t>
      </w:r>
    </w:p>
    <w:p w14:paraId="2E96537F" w14:textId="4DA3F81A" w:rsidR="006F231F" w:rsidRPr="00546673" w:rsidRDefault="006F231F" w:rsidP="00546673">
      <w:pPr>
        <w:spacing w:line="480" w:lineRule="auto"/>
        <w:jc w:val="both"/>
        <w:rPr>
          <w:rFonts w:ascii="Times New Roman" w:hAnsi="Times New Roman" w:cs="Times New Roman"/>
        </w:rPr>
      </w:pPr>
      <w:r w:rsidRPr="00546673">
        <w:rPr>
          <w:rFonts w:ascii="Times New Roman" w:hAnsi="Times New Roman" w:cs="Times New Roman"/>
        </w:rPr>
        <w:t xml:space="preserve">Turning to </w:t>
      </w:r>
      <w:r w:rsidR="000C639A" w:rsidRPr="00546673">
        <w:rPr>
          <w:rFonts w:ascii="Times New Roman" w:hAnsi="Times New Roman" w:cs="Times New Roman"/>
        </w:rPr>
        <w:t>gender</w:t>
      </w:r>
      <w:r w:rsidRPr="00546673">
        <w:rPr>
          <w:rFonts w:ascii="Times New Roman" w:hAnsi="Times New Roman" w:cs="Times New Roman"/>
        </w:rPr>
        <w:t xml:space="preserve"> differences in self-efficacy, Figure 3 </w:t>
      </w:r>
      <w:r w:rsidR="000C639A">
        <w:rPr>
          <w:rFonts w:ascii="Times New Roman" w:hAnsi="Times New Roman" w:cs="Times New Roman"/>
        </w:rPr>
        <w:t>compares</w:t>
      </w:r>
      <w:r w:rsidRPr="00546673">
        <w:rPr>
          <w:rFonts w:ascii="Times New Roman" w:hAnsi="Times New Roman" w:cs="Times New Roman"/>
        </w:rPr>
        <w:t xml:space="preserve"> male and female students, displaying the proportion of those answering “I know how to do this” in each gender group. Whereas girls outperform boys in most of the general self-efficacy items, the opposite occurs for the specialized </w:t>
      </w:r>
      <w:r w:rsidR="00F65F3F">
        <w:rPr>
          <w:rFonts w:ascii="Times New Roman" w:hAnsi="Times New Roman" w:cs="Times New Roman"/>
        </w:rPr>
        <w:t>ones</w:t>
      </w:r>
      <w:r w:rsidRPr="00546673">
        <w:rPr>
          <w:rFonts w:ascii="Times New Roman" w:hAnsi="Times New Roman" w:cs="Times New Roman"/>
        </w:rPr>
        <w:t>. While most of the differences are statistically significant, they tend to be larger for the specialized self-efficacy in favor of boys.</w:t>
      </w:r>
    </w:p>
    <w:p w14:paraId="56A0AA7D" w14:textId="140F0D4D" w:rsidR="006F231F" w:rsidRPr="00546673" w:rsidRDefault="006F231F" w:rsidP="00546673">
      <w:pPr>
        <w:spacing w:line="480" w:lineRule="auto"/>
        <w:rPr>
          <w:rFonts w:ascii="Times New Roman" w:hAnsi="Times New Roman" w:cs="Times New Roman"/>
        </w:rPr>
      </w:pPr>
      <w:r w:rsidRPr="00546673">
        <w:rPr>
          <w:rFonts w:ascii="Times New Roman" w:hAnsi="Times New Roman" w:cs="Times New Roman"/>
          <w:b/>
        </w:rPr>
        <w:t xml:space="preserve">Figure </w:t>
      </w:r>
      <w:r w:rsidR="00BF141D" w:rsidRPr="00546673">
        <w:rPr>
          <w:rFonts w:ascii="Times New Roman" w:hAnsi="Times New Roman" w:cs="Times New Roman"/>
          <w:b/>
        </w:rPr>
        <w:t>3</w:t>
      </w:r>
      <w:r w:rsidRPr="00546673">
        <w:rPr>
          <w:rFonts w:ascii="Times New Roman" w:hAnsi="Times New Roman" w:cs="Times New Roman"/>
          <w:i/>
        </w:rPr>
        <w:br/>
        <w:t>General and specialized ICT self-efficacy</w:t>
      </w:r>
      <w:r w:rsidR="00BF141D" w:rsidRPr="00546673">
        <w:rPr>
          <w:rFonts w:ascii="Times New Roman" w:hAnsi="Times New Roman" w:cs="Times New Roman"/>
          <w:i/>
        </w:rPr>
        <w:t xml:space="preserve"> by gender</w:t>
      </w:r>
      <w:r w:rsidRPr="00546673">
        <w:rPr>
          <w:rFonts w:ascii="Times New Roman" w:hAnsi="Times New Roman" w:cs="Times New Roman"/>
          <w:i/>
        </w:rPr>
        <w:t>.</w:t>
      </w:r>
    </w:p>
    <w:p w14:paraId="724EDDD2" w14:textId="77777777" w:rsidR="006F231F" w:rsidRDefault="006F231F" w:rsidP="006F231F"/>
    <w:p w14:paraId="3DB15107" w14:textId="1ECBFB08" w:rsidR="0072396D" w:rsidRDefault="006F231F" w:rsidP="00F6417F">
      <w:r>
        <w:rPr>
          <w:noProof/>
        </w:rPr>
        <w:lastRenderedPageBreak/>
        <w:drawing>
          <wp:inline distT="0" distB="0" distL="0" distR="0" wp14:anchorId="126A2412" wp14:editId="51279E41">
            <wp:extent cx="5943600" cy="4245610"/>
            <wp:effectExtent l="0" t="0" r="0" b="0"/>
            <wp:docPr id="4109777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77712" name="Imagen 410977712"/>
                    <pic:cNvPicPr/>
                  </pic:nvPicPr>
                  <pic:blipFill>
                    <a:blip r:embed="rId10">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DA034F1" w14:textId="69AC511B" w:rsidR="00C529C0" w:rsidRDefault="00BF141D" w:rsidP="00F6417F">
      <w:pPr>
        <w:rPr>
          <w:rFonts w:ascii="Times New Roman" w:hAnsi="Times New Roman" w:cs="Times New Roman"/>
          <w:sz w:val="20"/>
          <w:szCs w:val="20"/>
        </w:rPr>
      </w:pPr>
      <w:r w:rsidRPr="008F2C96">
        <w:rPr>
          <w:rFonts w:ascii="Times New Roman" w:hAnsi="Times New Roman" w:cs="Times New Roman"/>
          <w:i/>
          <w:sz w:val="20"/>
          <w:szCs w:val="20"/>
        </w:rPr>
        <w:t>Note.</w:t>
      </w:r>
      <w:r w:rsidRPr="008F2C96">
        <w:rPr>
          <w:rFonts w:ascii="Times New Roman" w:hAnsi="Times New Roman" w:cs="Times New Roman"/>
          <w:sz w:val="20"/>
          <w:szCs w:val="20"/>
        </w:rPr>
        <w:t xml:space="preserve"> Data derived from the 2018 ICILS study.</w:t>
      </w:r>
    </w:p>
    <w:p w14:paraId="3BF041C6" w14:textId="77777777" w:rsidR="00546673" w:rsidRDefault="00546673" w:rsidP="00F6417F">
      <w:pPr>
        <w:rPr>
          <w:rFonts w:ascii="Times New Roman" w:hAnsi="Times New Roman" w:cs="Times New Roman"/>
          <w:sz w:val="20"/>
          <w:szCs w:val="20"/>
        </w:rPr>
      </w:pPr>
    </w:p>
    <w:p w14:paraId="36514461" w14:textId="70AF74CD" w:rsidR="00546673" w:rsidRPr="00546673" w:rsidRDefault="007D0CF7" w:rsidP="00546673">
      <w:pPr>
        <w:spacing w:line="480" w:lineRule="auto"/>
        <w:jc w:val="both"/>
        <w:rPr>
          <w:rFonts w:ascii="Times New Roman" w:hAnsi="Times New Roman" w:cs="Times New Roman"/>
        </w:rPr>
      </w:pPr>
      <w:r w:rsidRPr="00546673">
        <w:rPr>
          <w:rFonts w:ascii="Times New Roman" w:hAnsi="Times New Roman" w:cs="Times New Roman"/>
        </w:rPr>
        <w:t xml:space="preserve">Figure 4 shows differences in general and specialized self-efficacy according to the gender composition of the schools. Schools are classified here as masculinized when they have less than </w:t>
      </w:r>
      <w:r w:rsidR="00750F07">
        <w:rPr>
          <w:rFonts w:ascii="Times New Roman" w:hAnsi="Times New Roman" w:cs="Times New Roman"/>
        </w:rPr>
        <w:t>one-third of girls, feminized when this proportion is more than two-thirds</w:t>
      </w:r>
      <w:r w:rsidRPr="00546673">
        <w:rPr>
          <w:rFonts w:ascii="Times New Roman" w:hAnsi="Times New Roman" w:cs="Times New Roman"/>
        </w:rPr>
        <w:t>, and mixed when the girls’ proportion lies in between. Regarding general self-efficacy</w:t>
      </w:r>
      <w:r w:rsidR="00750F07">
        <w:rPr>
          <w:rFonts w:ascii="Times New Roman" w:hAnsi="Times New Roman" w:cs="Times New Roman"/>
        </w:rPr>
        <w:t>,</w:t>
      </w:r>
      <w:r w:rsidRPr="00546673">
        <w:rPr>
          <w:rFonts w:ascii="Times New Roman" w:hAnsi="Times New Roman" w:cs="Times New Roman"/>
        </w:rPr>
        <w:t xml:space="preserve"> we observe that the outperformance of girls is larger in feminized schools, whereas the opposite occurs for specialized self-efficacy: girls underperform boys in feminized schools.</w:t>
      </w:r>
    </w:p>
    <w:p w14:paraId="659C94C8" w14:textId="7E252C89" w:rsidR="007D0CF7" w:rsidRPr="008F2C96" w:rsidRDefault="007D0CF7" w:rsidP="00546673">
      <w:pPr>
        <w:spacing w:line="480" w:lineRule="auto"/>
        <w:rPr>
          <w:rFonts w:ascii="Times New Roman" w:hAnsi="Times New Roman" w:cs="Times New Roman"/>
        </w:rPr>
      </w:pPr>
      <w:r>
        <w:rPr>
          <w:rFonts w:ascii="Times New Roman" w:hAnsi="Times New Roman" w:cs="Times New Roman"/>
          <w:b/>
        </w:rPr>
        <w:t>Figure</w:t>
      </w:r>
      <w:r w:rsidRPr="008F2C96">
        <w:rPr>
          <w:rFonts w:ascii="Times New Roman" w:hAnsi="Times New Roman" w:cs="Times New Roman"/>
          <w:b/>
        </w:rPr>
        <w:t xml:space="preserve"> </w:t>
      </w:r>
      <w:r>
        <w:rPr>
          <w:rFonts w:ascii="Times New Roman" w:hAnsi="Times New Roman" w:cs="Times New Roman"/>
          <w:b/>
        </w:rPr>
        <w:t>4</w:t>
      </w:r>
      <w:r w:rsidRPr="008F2C96">
        <w:rPr>
          <w:rFonts w:ascii="Times New Roman" w:hAnsi="Times New Roman" w:cs="Times New Roman"/>
          <w:i/>
        </w:rPr>
        <w:br/>
      </w:r>
      <w:r w:rsidR="000D7F25">
        <w:rPr>
          <w:rFonts w:ascii="Times New Roman" w:hAnsi="Times New Roman" w:cs="Times New Roman"/>
          <w:i/>
        </w:rPr>
        <w:t xml:space="preserve">ICT </w:t>
      </w:r>
      <w:r w:rsidR="00750F07">
        <w:rPr>
          <w:rFonts w:ascii="Times New Roman" w:hAnsi="Times New Roman" w:cs="Times New Roman"/>
          <w:i/>
        </w:rPr>
        <w:t>self-efficacy</w:t>
      </w:r>
      <w:r w:rsidR="000D7F25">
        <w:rPr>
          <w:rFonts w:ascii="Times New Roman" w:hAnsi="Times New Roman" w:cs="Times New Roman"/>
          <w:i/>
        </w:rPr>
        <w:t xml:space="preserve"> and CIL by student sex and school composition.</w:t>
      </w:r>
    </w:p>
    <w:p w14:paraId="0EC2E374" w14:textId="77777777" w:rsidR="007D0CF7" w:rsidRDefault="007D0CF7" w:rsidP="007D0CF7">
      <w:pPr>
        <w:jc w:val="both"/>
      </w:pPr>
    </w:p>
    <w:p w14:paraId="73307956" w14:textId="39DC910C" w:rsidR="007D0CF7" w:rsidRDefault="007D0CF7" w:rsidP="00F6417F">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DB55C57" wp14:editId="5D1EEC55">
            <wp:extent cx="5943600" cy="4245610"/>
            <wp:effectExtent l="0" t="0" r="0" b="0"/>
            <wp:docPr id="169005326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53260" name="Imagen 1690053260"/>
                    <pic:cNvPicPr/>
                  </pic:nvPicPr>
                  <pic:blipFill>
                    <a:blip r:embed="rId11">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5D7E359" w14:textId="5462C437" w:rsidR="00546673" w:rsidRDefault="000D7F25" w:rsidP="00546673">
      <w:pPr>
        <w:spacing w:line="480" w:lineRule="auto"/>
        <w:rPr>
          <w:rFonts w:ascii="Times New Roman" w:hAnsi="Times New Roman" w:cs="Times New Roman"/>
          <w:sz w:val="20"/>
          <w:szCs w:val="20"/>
        </w:rPr>
      </w:pPr>
      <w:r w:rsidRPr="008F2C96">
        <w:rPr>
          <w:rFonts w:ascii="Times New Roman" w:hAnsi="Times New Roman" w:cs="Times New Roman"/>
          <w:i/>
          <w:sz w:val="20"/>
          <w:szCs w:val="20"/>
        </w:rPr>
        <w:t>Note.</w:t>
      </w:r>
      <w:r w:rsidRPr="008F2C96">
        <w:rPr>
          <w:rFonts w:ascii="Times New Roman" w:hAnsi="Times New Roman" w:cs="Times New Roman"/>
          <w:sz w:val="20"/>
          <w:szCs w:val="20"/>
        </w:rPr>
        <w:t xml:space="preserve"> Data derived from the 2018 ICILS study.</w:t>
      </w:r>
    </w:p>
    <w:p w14:paraId="5FCC9EDD" w14:textId="763A6B0D" w:rsidR="00513B0B" w:rsidRDefault="00513B0B" w:rsidP="00546673">
      <w:pPr>
        <w:spacing w:line="480" w:lineRule="auto"/>
        <w:jc w:val="both"/>
      </w:pPr>
      <w:r>
        <w:t xml:space="preserve">Table 4 and Table 5 displays the results of the multilevel regression models. </w:t>
      </w:r>
      <w:r w:rsidR="00750F07">
        <w:t>Beginning</w:t>
      </w:r>
      <w:r>
        <w:t xml:space="preserve"> with the results for the general self-efficacy, we observe in Model 1 that girls obtain better scores, but this is no longer significant when entering the Computer and Information Literacy (CIL) score in Model 2, with a positive significant association throughout the models. Regarding level 2 predictors, it is relevant to mention that the variance of self-efficacy related to the schools (intra-class correlation of the null model) is only 5%</w:t>
      </w:r>
      <w:r w:rsidR="00750F07">
        <w:t xml:space="preserve">. Therefore, </w:t>
      </w:r>
      <w:r w:rsidR="000C5CB1">
        <w:t>little variance is</w:t>
      </w:r>
      <w:r>
        <w:t xml:space="preserve"> left to find significant effects at this level. The only predictor that </w:t>
      </w:r>
      <w:r w:rsidR="00750F07">
        <w:t>displays a significant effect at this level is the average school CIL, which, contrary to level 1, has a negative association with generalized self-efficacy</w:t>
      </w:r>
      <w:r>
        <w:t xml:space="preserve">. </w:t>
      </w:r>
      <w:r w:rsidR="00FA6EA7">
        <w:t xml:space="preserve">The effects of interactions </w:t>
      </w:r>
      <w:r>
        <w:t>are not significant in this case.</w:t>
      </w:r>
    </w:p>
    <w:p w14:paraId="40ED75C3" w14:textId="0E98C75B" w:rsidR="00C17CE6" w:rsidRDefault="00C17CE6" w:rsidP="00C17CE6">
      <w:r>
        <w:rPr>
          <w:b/>
        </w:rPr>
        <w:lastRenderedPageBreak/>
        <w:t>Table 4</w:t>
      </w:r>
      <w:r>
        <w:rPr>
          <w:i/>
        </w:rPr>
        <w:br/>
        <w:t xml:space="preserve">General </w:t>
      </w:r>
      <w:r w:rsidR="00CD25D4">
        <w:rPr>
          <w:i/>
        </w:rPr>
        <w:t>s</w:t>
      </w:r>
      <w:r>
        <w:rPr>
          <w:i/>
        </w:rPr>
        <w:t>elf-efficacy Multilevel Models</w:t>
      </w:r>
    </w:p>
    <w:tbl>
      <w:tblPr>
        <w:tblStyle w:val="Tablanormal2"/>
        <w:tblW w:w="0" w:type="auto"/>
        <w:tblLook w:val="04A0" w:firstRow="1" w:lastRow="0" w:firstColumn="1" w:lastColumn="0" w:noHBand="0" w:noVBand="1"/>
      </w:tblPr>
      <w:tblGrid>
        <w:gridCol w:w="1893"/>
        <w:gridCol w:w="961"/>
        <w:gridCol w:w="961"/>
        <w:gridCol w:w="961"/>
        <w:gridCol w:w="960"/>
        <w:gridCol w:w="960"/>
        <w:gridCol w:w="960"/>
        <w:gridCol w:w="960"/>
        <w:gridCol w:w="960"/>
      </w:tblGrid>
      <w:tr w:rsidR="00C17CE6" w:rsidRPr="003A470E" w14:paraId="3D1461D9" w14:textId="77777777" w:rsidTr="00C43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70CB9F24" w14:textId="77777777" w:rsidR="00C17CE6" w:rsidRPr="003A470E" w:rsidRDefault="00C17CE6" w:rsidP="00783B99">
            <w:pPr>
              <w:rPr>
                <w:rFonts w:ascii="Times New Roman" w:hAnsi="Times New Roman" w:cs="Times New Roman"/>
                <w:sz w:val="20"/>
                <w:szCs w:val="20"/>
              </w:rPr>
            </w:pPr>
            <w:r w:rsidRPr="003A470E">
              <w:rPr>
                <w:rFonts w:ascii="Times New Roman" w:hAnsi="Times New Roman" w:cs="Times New Roman"/>
                <w:sz w:val="20"/>
                <w:szCs w:val="20"/>
              </w:rPr>
              <w:t>Predictors</w:t>
            </w:r>
          </w:p>
        </w:tc>
        <w:tc>
          <w:tcPr>
            <w:tcW w:w="959" w:type="dxa"/>
          </w:tcPr>
          <w:p w14:paraId="4EA51818" w14:textId="77777777" w:rsidR="00C17CE6" w:rsidRDefault="00C17CE6"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3A470E">
              <w:rPr>
                <w:rFonts w:ascii="Times New Roman" w:hAnsi="Times New Roman" w:cs="Times New Roman"/>
                <w:sz w:val="20"/>
                <w:szCs w:val="20"/>
              </w:rPr>
              <w:t>Model 1</w:t>
            </w:r>
          </w:p>
          <w:p w14:paraId="2E9A3FD7" w14:textId="77777777" w:rsidR="00C17CE6" w:rsidRPr="003A470E" w:rsidRDefault="00C17CE6"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Estimates</w:t>
            </w:r>
          </w:p>
        </w:tc>
        <w:tc>
          <w:tcPr>
            <w:tcW w:w="959" w:type="dxa"/>
          </w:tcPr>
          <w:p w14:paraId="6E8FDCE4" w14:textId="77777777" w:rsidR="00C17CE6" w:rsidRPr="003A470E" w:rsidRDefault="00C17CE6"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3A470E">
              <w:rPr>
                <w:rFonts w:ascii="Times New Roman" w:hAnsi="Times New Roman" w:cs="Times New Roman"/>
                <w:sz w:val="20"/>
                <w:szCs w:val="20"/>
              </w:rPr>
              <w:t>Model</w:t>
            </w:r>
            <w:r>
              <w:rPr>
                <w:rFonts w:ascii="Times New Roman" w:hAnsi="Times New Roman" w:cs="Times New Roman"/>
                <w:sz w:val="20"/>
                <w:szCs w:val="20"/>
              </w:rPr>
              <w:t xml:space="preserve"> </w:t>
            </w:r>
            <w:r w:rsidRPr="003A470E">
              <w:rPr>
                <w:rFonts w:ascii="Times New Roman" w:hAnsi="Times New Roman" w:cs="Times New Roman"/>
                <w:sz w:val="20"/>
                <w:szCs w:val="20"/>
              </w:rPr>
              <w:t>2</w:t>
            </w:r>
            <w:r w:rsidRPr="003A470E">
              <w:rPr>
                <w:rFonts w:ascii="Times New Roman" w:hAnsi="Times New Roman" w:cs="Times New Roman"/>
                <w:sz w:val="20"/>
                <w:szCs w:val="20"/>
              </w:rPr>
              <w:br/>
              <w:t>Estimates</w:t>
            </w:r>
          </w:p>
        </w:tc>
        <w:tc>
          <w:tcPr>
            <w:tcW w:w="959" w:type="dxa"/>
          </w:tcPr>
          <w:p w14:paraId="201A031A" w14:textId="77777777" w:rsidR="00C17CE6" w:rsidRPr="003A470E" w:rsidRDefault="00C17CE6"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Model 3</w:t>
            </w:r>
            <w:r w:rsidRPr="003A470E">
              <w:rPr>
                <w:rFonts w:ascii="Times New Roman" w:hAnsi="Times New Roman" w:cs="Times New Roman"/>
                <w:sz w:val="20"/>
                <w:szCs w:val="20"/>
              </w:rPr>
              <w:br/>
              <w:t>Estimates</w:t>
            </w:r>
          </w:p>
        </w:tc>
        <w:tc>
          <w:tcPr>
            <w:tcW w:w="959" w:type="dxa"/>
          </w:tcPr>
          <w:p w14:paraId="20F5C20E" w14:textId="77777777" w:rsidR="00C17CE6" w:rsidRPr="003A470E" w:rsidRDefault="00C17CE6"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Model 4</w:t>
            </w:r>
            <w:r w:rsidRPr="003A470E">
              <w:rPr>
                <w:rFonts w:ascii="Times New Roman" w:hAnsi="Times New Roman" w:cs="Times New Roman"/>
                <w:sz w:val="20"/>
                <w:szCs w:val="20"/>
              </w:rPr>
              <w:br/>
              <w:t>Estimates</w:t>
            </w:r>
          </w:p>
        </w:tc>
        <w:tc>
          <w:tcPr>
            <w:tcW w:w="959" w:type="dxa"/>
          </w:tcPr>
          <w:p w14:paraId="0F22631D" w14:textId="77777777" w:rsidR="00C17CE6" w:rsidRPr="003A470E" w:rsidRDefault="00C17CE6"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Model 5</w:t>
            </w:r>
            <w:r w:rsidRPr="003A470E">
              <w:rPr>
                <w:rFonts w:ascii="Times New Roman" w:hAnsi="Times New Roman" w:cs="Times New Roman"/>
                <w:sz w:val="20"/>
                <w:szCs w:val="20"/>
              </w:rPr>
              <w:br/>
              <w:t>Estimates</w:t>
            </w:r>
          </w:p>
        </w:tc>
        <w:tc>
          <w:tcPr>
            <w:tcW w:w="959" w:type="dxa"/>
          </w:tcPr>
          <w:p w14:paraId="354102B6" w14:textId="77777777" w:rsidR="00C17CE6" w:rsidRPr="003A470E" w:rsidRDefault="00C17CE6"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Model 6</w:t>
            </w:r>
            <w:r w:rsidRPr="003A470E">
              <w:rPr>
                <w:rFonts w:ascii="Times New Roman" w:hAnsi="Times New Roman" w:cs="Times New Roman"/>
                <w:sz w:val="20"/>
                <w:szCs w:val="20"/>
              </w:rPr>
              <w:br/>
              <w:t>Estimates</w:t>
            </w:r>
          </w:p>
        </w:tc>
        <w:tc>
          <w:tcPr>
            <w:tcW w:w="959" w:type="dxa"/>
          </w:tcPr>
          <w:p w14:paraId="1A11DC48" w14:textId="77777777" w:rsidR="00C17CE6" w:rsidRPr="003A470E" w:rsidRDefault="00C17CE6"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Model 7</w:t>
            </w:r>
            <w:r w:rsidRPr="003A470E">
              <w:rPr>
                <w:rFonts w:ascii="Times New Roman" w:hAnsi="Times New Roman" w:cs="Times New Roman"/>
                <w:sz w:val="20"/>
                <w:szCs w:val="20"/>
              </w:rPr>
              <w:br/>
              <w:t>Estimates</w:t>
            </w:r>
          </w:p>
        </w:tc>
        <w:tc>
          <w:tcPr>
            <w:tcW w:w="959" w:type="dxa"/>
          </w:tcPr>
          <w:p w14:paraId="3A3C79AB" w14:textId="77777777" w:rsidR="00C17CE6" w:rsidRPr="003A470E" w:rsidRDefault="00C17CE6"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Model 8</w:t>
            </w:r>
            <w:r w:rsidRPr="003A470E">
              <w:rPr>
                <w:rFonts w:ascii="Times New Roman" w:hAnsi="Times New Roman" w:cs="Times New Roman"/>
                <w:sz w:val="20"/>
                <w:szCs w:val="20"/>
              </w:rPr>
              <w:br/>
              <w:t>Estimates</w:t>
            </w:r>
          </w:p>
        </w:tc>
      </w:tr>
      <w:tr w:rsidR="00C17CE6" w:rsidRPr="003A470E" w14:paraId="3F4E77A9"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51FA9BAC" w14:textId="77777777" w:rsidR="00C17CE6" w:rsidRPr="003A470E" w:rsidRDefault="00C17CE6" w:rsidP="00783B99">
            <w:pPr>
              <w:rPr>
                <w:rFonts w:ascii="Times New Roman" w:hAnsi="Times New Roman" w:cs="Times New Roman"/>
                <w:sz w:val="20"/>
                <w:szCs w:val="20"/>
              </w:rPr>
            </w:pPr>
            <w:r w:rsidRPr="003A470E">
              <w:rPr>
                <w:rFonts w:ascii="Times New Roman" w:hAnsi="Times New Roman" w:cs="Times New Roman"/>
                <w:sz w:val="20"/>
                <w:szCs w:val="20"/>
              </w:rPr>
              <w:t>Intercept</w:t>
            </w:r>
          </w:p>
        </w:tc>
        <w:tc>
          <w:tcPr>
            <w:tcW w:w="959" w:type="dxa"/>
          </w:tcPr>
          <w:p w14:paraId="1632E729" w14:textId="31594608" w:rsidR="00C17CE6" w:rsidRPr="003A470E" w:rsidRDefault="00C17CE6"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 xml:space="preserve">48.02 </w:t>
            </w:r>
            <w:r w:rsidR="00CD3C6D">
              <w:rPr>
                <w:rFonts w:ascii="Times New Roman" w:hAnsi="Times New Roman" w:cs="Times New Roman"/>
                <w:sz w:val="20"/>
                <w:szCs w:val="20"/>
              </w:rPr>
              <w:t>***</w:t>
            </w:r>
            <w:r w:rsidRPr="003A470E">
              <w:rPr>
                <w:rFonts w:ascii="Times New Roman" w:hAnsi="Times New Roman" w:cs="Times New Roman"/>
                <w:sz w:val="20"/>
                <w:szCs w:val="20"/>
              </w:rPr>
              <w:br/>
              <w:t>(0.54)</w:t>
            </w:r>
          </w:p>
        </w:tc>
        <w:tc>
          <w:tcPr>
            <w:tcW w:w="959" w:type="dxa"/>
          </w:tcPr>
          <w:p w14:paraId="39DAC2EC" w14:textId="77777777" w:rsidR="00C17CE6" w:rsidRPr="003A470E" w:rsidRDefault="00C17CE6"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34.81 ***</w:t>
            </w:r>
            <w:r w:rsidRPr="003A470E">
              <w:rPr>
                <w:rFonts w:ascii="Times New Roman" w:hAnsi="Times New Roman" w:cs="Times New Roman"/>
                <w:sz w:val="20"/>
                <w:szCs w:val="20"/>
              </w:rPr>
              <w:br/>
              <w:t>(0.96)</w:t>
            </w:r>
          </w:p>
        </w:tc>
        <w:tc>
          <w:tcPr>
            <w:tcW w:w="959" w:type="dxa"/>
          </w:tcPr>
          <w:p w14:paraId="1874A5F6" w14:textId="77777777" w:rsidR="00C17CE6" w:rsidRPr="003A470E" w:rsidRDefault="00C17CE6"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33.16 ***</w:t>
            </w:r>
            <w:r w:rsidRPr="003A470E">
              <w:rPr>
                <w:rFonts w:ascii="Times New Roman" w:hAnsi="Times New Roman" w:cs="Times New Roman"/>
                <w:sz w:val="20"/>
                <w:szCs w:val="20"/>
              </w:rPr>
              <w:br/>
              <w:t>(1.29)</w:t>
            </w:r>
          </w:p>
        </w:tc>
        <w:tc>
          <w:tcPr>
            <w:tcW w:w="959" w:type="dxa"/>
          </w:tcPr>
          <w:p w14:paraId="4E0F9A1F" w14:textId="77777777" w:rsidR="00C17CE6" w:rsidRPr="003A470E" w:rsidRDefault="00C17CE6"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34.84 ***</w:t>
            </w:r>
            <w:r w:rsidRPr="003A470E">
              <w:rPr>
                <w:rFonts w:ascii="Times New Roman" w:hAnsi="Times New Roman" w:cs="Times New Roman"/>
                <w:sz w:val="20"/>
                <w:szCs w:val="20"/>
              </w:rPr>
              <w:br/>
              <w:t>(1.01)</w:t>
            </w:r>
          </w:p>
        </w:tc>
        <w:tc>
          <w:tcPr>
            <w:tcW w:w="959" w:type="dxa"/>
          </w:tcPr>
          <w:p w14:paraId="4798633D" w14:textId="77777777" w:rsidR="00C17CE6" w:rsidRPr="003A470E" w:rsidRDefault="00C17CE6"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38.89 ***</w:t>
            </w:r>
            <w:r w:rsidRPr="003A470E">
              <w:rPr>
                <w:rFonts w:ascii="Times New Roman" w:hAnsi="Times New Roman" w:cs="Times New Roman"/>
                <w:sz w:val="20"/>
                <w:szCs w:val="20"/>
              </w:rPr>
              <w:br/>
              <w:t>(1.65)</w:t>
            </w:r>
          </w:p>
        </w:tc>
        <w:tc>
          <w:tcPr>
            <w:tcW w:w="959" w:type="dxa"/>
          </w:tcPr>
          <w:p w14:paraId="3C23FC0B" w14:textId="77777777" w:rsidR="00C17CE6" w:rsidRPr="003A470E" w:rsidRDefault="00C17CE6"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38.64 ***</w:t>
            </w:r>
            <w:r w:rsidRPr="003A470E">
              <w:rPr>
                <w:rFonts w:ascii="Times New Roman" w:hAnsi="Times New Roman" w:cs="Times New Roman"/>
                <w:sz w:val="20"/>
                <w:szCs w:val="20"/>
              </w:rPr>
              <w:br/>
              <w:t>(1.82)</w:t>
            </w:r>
          </w:p>
        </w:tc>
        <w:tc>
          <w:tcPr>
            <w:tcW w:w="959" w:type="dxa"/>
          </w:tcPr>
          <w:p w14:paraId="4B890684" w14:textId="77777777" w:rsidR="00C17CE6" w:rsidRPr="003A470E" w:rsidRDefault="00C17CE6"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38.61 ***</w:t>
            </w:r>
            <w:r w:rsidRPr="003A470E">
              <w:rPr>
                <w:rFonts w:ascii="Times New Roman" w:hAnsi="Times New Roman" w:cs="Times New Roman"/>
                <w:sz w:val="20"/>
                <w:szCs w:val="20"/>
              </w:rPr>
              <w:br/>
              <w:t>(1.83)</w:t>
            </w:r>
          </w:p>
        </w:tc>
        <w:tc>
          <w:tcPr>
            <w:tcW w:w="959" w:type="dxa"/>
          </w:tcPr>
          <w:p w14:paraId="62CBCB98" w14:textId="77777777" w:rsidR="00C17CE6" w:rsidRPr="003A470E" w:rsidRDefault="00C17CE6"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35.98 ***</w:t>
            </w:r>
            <w:r w:rsidRPr="003A470E">
              <w:rPr>
                <w:rFonts w:ascii="Times New Roman" w:hAnsi="Times New Roman" w:cs="Times New Roman"/>
                <w:sz w:val="20"/>
                <w:szCs w:val="20"/>
              </w:rPr>
              <w:br/>
              <w:t>(2.33)</w:t>
            </w:r>
          </w:p>
        </w:tc>
      </w:tr>
      <w:tr w:rsidR="00C17CE6" w:rsidRPr="003A470E" w14:paraId="626AB41B" w14:textId="77777777" w:rsidTr="00C4383C">
        <w:tc>
          <w:tcPr>
            <w:cnfStyle w:val="001000000000" w:firstRow="0" w:lastRow="0" w:firstColumn="1" w:lastColumn="0" w:oddVBand="0" w:evenVBand="0" w:oddHBand="0" w:evenHBand="0" w:firstRowFirstColumn="0" w:firstRowLastColumn="0" w:lastRowFirstColumn="0" w:lastRowLastColumn="0"/>
            <w:tcW w:w="1904" w:type="dxa"/>
          </w:tcPr>
          <w:p w14:paraId="40516862" w14:textId="77777777" w:rsidR="00C17CE6" w:rsidRDefault="00C17CE6" w:rsidP="00783B99">
            <w:pPr>
              <w:rPr>
                <w:rFonts w:ascii="Times New Roman" w:hAnsi="Times New Roman" w:cs="Times New Roman"/>
                <w:i/>
                <w:iCs/>
                <w:sz w:val="20"/>
                <w:szCs w:val="20"/>
              </w:rPr>
            </w:pPr>
            <w:r w:rsidRPr="003A470E">
              <w:rPr>
                <w:rFonts w:ascii="Times New Roman" w:hAnsi="Times New Roman" w:cs="Times New Roman"/>
                <w:sz w:val="20"/>
                <w:szCs w:val="20"/>
              </w:rPr>
              <w:t>Gender (Girl = 1)</w:t>
            </w:r>
          </w:p>
          <w:p w14:paraId="0E1E5737" w14:textId="77777777" w:rsidR="00C17CE6" w:rsidRPr="003A470E" w:rsidRDefault="00C17CE6" w:rsidP="00783B99">
            <w:pPr>
              <w:rPr>
                <w:rFonts w:ascii="Times New Roman" w:hAnsi="Times New Roman" w:cs="Times New Roman"/>
                <w:i/>
                <w:iCs/>
                <w:sz w:val="20"/>
                <w:szCs w:val="20"/>
              </w:rPr>
            </w:pPr>
          </w:p>
        </w:tc>
        <w:tc>
          <w:tcPr>
            <w:tcW w:w="959" w:type="dxa"/>
          </w:tcPr>
          <w:p w14:paraId="3D0483C4" w14:textId="77777777" w:rsidR="00C17CE6" w:rsidRPr="003A470E" w:rsidRDefault="00C17CE6"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0.76 *</w:t>
            </w:r>
            <w:r w:rsidRPr="003A470E">
              <w:rPr>
                <w:rFonts w:ascii="Times New Roman" w:hAnsi="Times New Roman" w:cs="Times New Roman"/>
                <w:sz w:val="20"/>
                <w:szCs w:val="20"/>
              </w:rPr>
              <w:br/>
              <w:t>(0.32)</w:t>
            </w:r>
          </w:p>
        </w:tc>
        <w:tc>
          <w:tcPr>
            <w:tcW w:w="959" w:type="dxa"/>
          </w:tcPr>
          <w:p w14:paraId="713FC52D" w14:textId="77777777" w:rsidR="00C17CE6" w:rsidRPr="003A470E" w:rsidRDefault="00C17CE6"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0.37</w:t>
            </w:r>
            <w:r w:rsidRPr="003A470E">
              <w:rPr>
                <w:rFonts w:ascii="Times New Roman" w:hAnsi="Times New Roman" w:cs="Times New Roman"/>
                <w:sz w:val="20"/>
                <w:szCs w:val="20"/>
              </w:rPr>
              <w:br/>
              <w:t>(0.31)</w:t>
            </w:r>
          </w:p>
        </w:tc>
        <w:tc>
          <w:tcPr>
            <w:tcW w:w="959" w:type="dxa"/>
          </w:tcPr>
          <w:p w14:paraId="367C3A6C" w14:textId="77777777" w:rsidR="00C17CE6" w:rsidRPr="003A470E" w:rsidRDefault="00C17CE6"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3.68 *</w:t>
            </w:r>
            <w:r w:rsidRPr="003A470E">
              <w:rPr>
                <w:rFonts w:ascii="Times New Roman" w:hAnsi="Times New Roman" w:cs="Times New Roman"/>
                <w:sz w:val="20"/>
                <w:szCs w:val="20"/>
              </w:rPr>
              <w:br/>
              <w:t>(1.75)</w:t>
            </w:r>
          </w:p>
        </w:tc>
        <w:tc>
          <w:tcPr>
            <w:tcW w:w="959" w:type="dxa"/>
          </w:tcPr>
          <w:p w14:paraId="56DA0A70" w14:textId="77777777" w:rsidR="00C17CE6" w:rsidRPr="003A470E" w:rsidRDefault="00C17CE6"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0.47</w:t>
            </w:r>
            <w:r w:rsidRPr="003A470E">
              <w:rPr>
                <w:rFonts w:ascii="Times New Roman" w:hAnsi="Times New Roman" w:cs="Times New Roman"/>
                <w:sz w:val="20"/>
                <w:szCs w:val="20"/>
              </w:rPr>
              <w:br/>
              <w:t>(0.33)</w:t>
            </w:r>
          </w:p>
        </w:tc>
        <w:tc>
          <w:tcPr>
            <w:tcW w:w="959" w:type="dxa"/>
          </w:tcPr>
          <w:p w14:paraId="05CF564A" w14:textId="77777777" w:rsidR="00C17CE6" w:rsidRPr="003A470E" w:rsidRDefault="00C17CE6"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0.40</w:t>
            </w:r>
            <w:r w:rsidRPr="003A470E">
              <w:rPr>
                <w:rFonts w:ascii="Times New Roman" w:hAnsi="Times New Roman" w:cs="Times New Roman"/>
                <w:sz w:val="20"/>
                <w:szCs w:val="20"/>
              </w:rPr>
              <w:br/>
              <w:t>(0.31)</w:t>
            </w:r>
          </w:p>
        </w:tc>
        <w:tc>
          <w:tcPr>
            <w:tcW w:w="959" w:type="dxa"/>
          </w:tcPr>
          <w:p w14:paraId="7E2E0210" w14:textId="77777777" w:rsidR="00C17CE6" w:rsidRPr="003A470E" w:rsidRDefault="00C17CE6"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0.50</w:t>
            </w:r>
            <w:r w:rsidRPr="003A470E">
              <w:rPr>
                <w:rFonts w:ascii="Times New Roman" w:hAnsi="Times New Roman" w:cs="Times New Roman"/>
                <w:sz w:val="20"/>
                <w:szCs w:val="20"/>
              </w:rPr>
              <w:br/>
              <w:t>(0.33)</w:t>
            </w:r>
          </w:p>
        </w:tc>
        <w:tc>
          <w:tcPr>
            <w:tcW w:w="959" w:type="dxa"/>
          </w:tcPr>
          <w:p w14:paraId="46120DF5" w14:textId="77777777" w:rsidR="00C17CE6" w:rsidRPr="003A470E" w:rsidRDefault="00C17CE6"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0.43</w:t>
            </w:r>
            <w:r w:rsidRPr="003A470E">
              <w:rPr>
                <w:rFonts w:ascii="Times New Roman" w:hAnsi="Times New Roman" w:cs="Times New Roman"/>
                <w:sz w:val="20"/>
                <w:szCs w:val="20"/>
              </w:rPr>
              <w:br/>
              <w:t>(0.34)</w:t>
            </w:r>
          </w:p>
        </w:tc>
        <w:tc>
          <w:tcPr>
            <w:tcW w:w="959" w:type="dxa"/>
          </w:tcPr>
          <w:p w14:paraId="3DAE4A71" w14:textId="77777777" w:rsidR="00C17CE6" w:rsidRPr="003A470E" w:rsidRDefault="00C17CE6"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5.55 *</w:t>
            </w:r>
            <w:r w:rsidRPr="003A470E">
              <w:rPr>
                <w:rFonts w:ascii="Times New Roman" w:hAnsi="Times New Roman" w:cs="Times New Roman"/>
                <w:sz w:val="20"/>
                <w:szCs w:val="20"/>
              </w:rPr>
              <w:br/>
              <w:t>(2.79)</w:t>
            </w:r>
          </w:p>
        </w:tc>
      </w:tr>
      <w:tr w:rsidR="005F1E62" w:rsidRPr="003A470E" w14:paraId="41E30454"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328C4E98" w14:textId="77777777" w:rsidR="005F1E62" w:rsidRDefault="005F1E62" w:rsidP="005F1E62">
            <w:pPr>
              <w:rPr>
                <w:rFonts w:ascii="Times New Roman" w:hAnsi="Times New Roman" w:cs="Times New Roman"/>
                <w:i/>
                <w:iCs/>
                <w:sz w:val="20"/>
                <w:szCs w:val="20"/>
              </w:rPr>
            </w:pPr>
            <w:r w:rsidRPr="003A470E">
              <w:rPr>
                <w:rFonts w:ascii="Times New Roman" w:hAnsi="Times New Roman" w:cs="Times New Roman"/>
                <w:sz w:val="20"/>
                <w:szCs w:val="20"/>
              </w:rPr>
              <w:t>CIL score</w:t>
            </w:r>
          </w:p>
          <w:p w14:paraId="4BAFEE71" w14:textId="77777777" w:rsidR="005F1E62" w:rsidRPr="003A470E" w:rsidRDefault="005F1E62" w:rsidP="005F1E62">
            <w:pPr>
              <w:rPr>
                <w:rFonts w:ascii="Times New Roman" w:hAnsi="Times New Roman" w:cs="Times New Roman"/>
                <w:sz w:val="20"/>
                <w:szCs w:val="20"/>
              </w:rPr>
            </w:pPr>
          </w:p>
        </w:tc>
        <w:tc>
          <w:tcPr>
            <w:tcW w:w="959" w:type="dxa"/>
          </w:tcPr>
          <w:p w14:paraId="375B3AFF" w14:textId="14FC12B5"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9" w:type="dxa"/>
          </w:tcPr>
          <w:p w14:paraId="41F3093A" w14:textId="527FAEF2"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0.34 ***</w:t>
            </w:r>
            <w:r w:rsidRPr="003A470E">
              <w:rPr>
                <w:rFonts w:ascii="Times New Roman" w:hAnsi="Times New Roman" w:cs="Times New Roman"/>
                <w:sz w:val="20"/>
                <w:szCs w:val="20"/>
              </w:rPr>
              <w:br/>
              <w:t>(0.02)</w:t>
            </w:r>
          </w:p>
        </w:tc>
        <w:tc>
          <w:tcPr>
            <w:tcW w:w="959" w:type="dxa"/>
          </w:tcPr>
          <w:p w14:paraId="23B5BF94" w14:textId="07674AC4"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0.37 ***</w:t>
            </w:r>
            <w:r w:rsidRPr="003A470E">
              <w:rPr>
                <w:rFonts w:ascii="Times New Roman" w:hAnsi="Times New Roman" w:cs="Times New Roman"/>
                <w:sz w:val="20"/>
                <w:szCs w:val="20"/>
              </w:rPr>
              <w:br/>
              <w:t>(0.03)</w:t>
            </w:r>
          </w:p>
        </w:tc>
        <w:tc>
          <w:tcPr>
            <w:tcW w:w="959" w:type="dxa"/>
          </w:tcPr>
          <w:p w14:paraId="0E834B83" w14:textId="20ABF44E"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0.33 ***</w:t>
            </w:r>
            <w:r w:rsidRPr="003A470E">
              <w:rPr>
                <w:rFonts w:ascii="Times New Roman" w:hAnsi="Times New Roman" w:cs="Times New Roman"/>
                <w:sz w:val="20"/>
                <w:szCs w:val="20"/>
              </w:rPr>
              <w:br/>
              <w:t>(0.02)</w:t>
            </w:r>
          </w:p>
        </w:tc>
        <w:tc>
          <w:tcPr>
            <w:tcW w:w="959" w:type="dxa"/>
          </w:tcPr>
          <w:p w14:paraId="5DF4A3A6" w14:textId="7FC8298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0.37 ***</w:t>
            </w:r>
            <w:r w:rsidRPr="003A470E">
              <w:rPr>
                <w:rFonts w:ascii="Times New Roman" w:hAnsi="Times New Roman" w:cs="Times New Roman"/>
                <w:sz w:val="20"/>
                <w:szCs w:val="20"/>
              </w:rPr>
              <w:br/>
              <w:t>(0.02)</w:t>
            </w:r>
          </w:p>
        </w:tc>
        <w:tc>
          <w:tcPr>
            <w:tcW w:w="959" w:type="dxa"/>
          </w:tcPr>
          <w:p w14:paraId="0D3706F4" w14:textId="3CEE0E0A"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0.36 ***</w:t>
            </w:r>
            <w:r w:rsidRPr="003A470E">
              <w:rPr>
                <w:rFonts w:ascii="Times New Roman" w:hAnsi="Times New Roman" w:cs="Times New Roman"/>
                <w:sz w:val="20"/>
                <w:szCs w:val="20"/>
              </w:rPr>
              <w:br/>
              <w:t>(0.02)</w:t>
            </w:r>
          </w:p>
        </w:tc>
        <w:tc>
          <w:tcPr>
            <w:tcW w:w="959" w:type="dxa"/>
          </w:tcPr>
          <w:p w14:paraId="1312647C" w14:textId="139D61FD"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0.36 ***</w:t>
            </w:r>
            <w:r w:rsidRPr="003A470E">
              <w:rPr>
                <w:rFonts w:ascii="Times New Roman" w:hAnsi="Times New Roman" w:cs="Times New Roman"/>
                <w:sz w:val="20"/>
                <w:szCs w:val="20"/>
              </w:rPr>
              <w:br/>
              <w:t>(0.02)</w:t>
            </w:r>
          </w:p>
        </w:tc>
        <w:tc>
          <w:tcPr>
            <w:tcW w:w="959" w:type="dxa"/>
          </w:tcPr>
          <w:p w14:paraId="43A5921C" w14:textId="17C4DDE9"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0.36 ***</w:t>
            </w:r>
            <w:r w:rsidRPr="003A470E">
              <w:rPr>
                <w:rFonts w:ascii="Times New Roman" w:hAnsi="Times New Roman" w:cs="Times New Roman"/>
                <w:sz w:val="20"/>
                <w:szCs w:val="20"/>
              </w:rPr>
              <w:br/>
              <w:t>(0.02)</w:t>
            </w:r>
          </w:p>
        </w:tc>
      </w:tr>
      <w:tr w:rsidR="005F1E62" w:rsidRPr="003A470E" w14:paraId="7DFF9F7E" w14:textId="77777777" w:rsidTr="00C4383C">
        <w:tc>
          <w:tcPr>
            <w:cnfStyle w:val="001000000000" w:firstRow="0" w:lastRow="0" w:firstColumn="1" w:lastColumn="0" w:oddVBand="0" w:evenVBand="0" w:oddHBand="0" w:evenHBand="0" w:firstRowFirstColumn="0" w:firstRowLastColumn="0" w:lastRowFirstColumn="0" w:lastRowLastColumn="0"/>
            <w:tcW w:w="1904" w:type="dxa"/>
          </w:tcPr>
          <w:p w14:paraId="3D29E148" w14:textId="77777777" w:rsidR="005F1E62" w:rsidRDefault="005F1E62" w:rsidP="005F1E62">
            <w:pPr>
              <w:rPr>
                <w:rFonts w:ascii="Times New Roman" w:hAnsi="Times New Roman" w:cs="Times New Roman"/>
                <w:i/>
                <w:iCs/>
                <w:sz w:val="20"/>
                <w:szCs w:val="20"/>
              </w:rPr>
            </w:pPr>
            <w:r w:rsidRPr="003A470E">
              <w:rPr>
                <w:rFonts w:ascii="Times New Roman" w:hAnsi="Times New Roman" w:cs="Times New Roman"/>
                <w:sz w:val="20"/>
                <w:szCs w:val="20"/>
              </w:rPr>
              <w:t>Gender</w:t>
            </w:r>
          </w:p>
          <w:p w14:paraId="0AB46E09" w14:textId="77777777" w:rsidR="005F1E62" w:rsidRDefault="005F1E62" w:rsidP="005F1E62">
            <w:pPr>
              <w:rPr>
                <w:rFonts w:ascii="Times New Roman" w:hAnsi="Times New Roman" w:cs="Times New Roman"/>
                <w:i/>
                <w:iCs/>
                <w:sz w:val="20"/>
                <w:szCs w:val="20"/>
              </w:rPr>
            </w:pPr>
            <w:r w:rsidRPr="003A470E">
              <w:rPr>
                <w:rFonts w:ascii="Times New Roman" w:hAnsi="Times New Roman" w:cs="Times New Roman"/>
                <w:sz w:val="20"/>
                <w:szCs w:val="20"/>
              </w:rPr>
              <w:t>*CIL</w:t>
            </w:r>
          </w:p>
          <w:p w14:paraId="46EE11CE" w14:textId="77777777" w:rsidR="005F1E62" w:rsidRPr="003A470E" w:rsidRDefault="005F1E62" w:rsidP="005F1E62">
            <w:pPr>
              <w:rPr>
                <w:rFonts w:ascii="Times New Roman" w:hAnsi="Times New Roman" w:cs="Times New Roman"/>
                <w:sz w:val="20"/>
                <w:szCs w:val="20"/>
              </w:rPr>
            </w:pPr>
          </w:p>
        </w:tc>
        <w:tc>
          <w:tcPr>
            <w:tcW w:w="959" w:type="dxa"/>
          </w:tcPr>
          <w:p w14:paraId="362DF111"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w:t>
            </w:r>
          </w:p>
        </w:tc>
        <w:tc>
          <w:tcPr>
            <w:tcW w:w="959" w:type="dxa"/>
          </w:tcPr>
          <w:p w14:paraId="1B85DBDD" w14:textId="2D9608B0" w:rsidR="005F1E62" w:rsidRPr="003A470E" w:rsidRDefault="00B715B7"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w:t>
            </w:r>
          </w:p>
        </w:tc>
        <w:tc>
          <w:tcPr>
            <w:tcW w:w="959" w:type="dxa"/>
          </w:tcPr>
          <w:p w14:paraId="79507A15" w14:textId="6EA14E96" w:rsidR="005F1E62" w:rsidRPr="003A470E" w:rsidRDefault="00B715B7"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-0.07</w:t>
            </w:r>
            <w:r w:rsidRPr="003A470E">
              <w:rPr>
                <w:rFonts w:ascii="Times New Roman" w:hAnsi="Times New Roman" w:cs="Times New Roman"/>
                <w:sz w:val="20"/>
                <w:szCs w:val="20"/>
              </w:rPr>
              <w:br/>
              <w:t>(0.04)</w:t>
            </w:r>
          </w:p>
        </w:tc>
        <w:tc>
          <w:tcPr>
            <w:tcW w:w="959" w:type="dxa"/>
          </w:tcPr>
          <w:p w14:paraId="1F687ECD"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w:t>
            </w:r>
          </w:p>
        </w:tc>
        <w:tc>
          <w:tcPr>
            <w:tcW w:w="959" w:type="dxa"/>
          </w:tcPr>
          <w:p w14:paraId="06D54C07"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w:t>
            </w:r>
          </w:p>
        </w:tc>
        <w:tc>
          <w:tcPr>
            <w:tcW w:w="959" w:type="dxa"/>
          </w:tcPr>
          <w:p w14:paraId="3FD25BF2"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w:t>
            </w:r>
          </w:p>
        </w:tc>
        <w:tc>
          <w:tcPr>
            <w:tcW w:w="959" w:type="dxa"/>
          </w:tcPr>
          <w:p w14:paraId="041E1D9F"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w:t>
            </w:r>
          </w:p>
        </w:tc>
        <w:tc>
          <w:tcPr>
            <w:tcW w:w="959" w:type="dxa"/>
          </w:tcPr>
          <w:p w14:paraId="126313E9" w14:textId="2EA342FE" w:rsidR="005F1E62" w:rsidRPr="003A470E" w:rsidRDefault="00335EB1"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w:t>
            </w:r>
          </w:p>
        </w:tc>
      </w:tr>
      <w:tr w:rsidR="00AD6341" w:rsidRPr="003A470E" w14:paraId="2C05304F"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52969A69" w14:textId="77777777" w:rsidR="00AD6341" w:rsidRDefault="00AD6341" w:rsidP="00AD6341">
            <w:pPr>
              <w:rPr>
                <w:rFonts w:ascii="Times New Roman" w:hAnsi="Times New Roman" w:cs="Times New Roman"/>
                <w:i/>
                <w:iCs/>
                <w:sz w:val="20"/>
                <w:szCs w:val="20"/>
              </w:rPr>
            </w:pPr>
            <w:r w:rsidRPr="003A470E">
              <w:rPr>
                <w:rFonts w:ascii="Times New Roman" w:hAnsi="Times New Roman" w:cs="Times New Roman"/>
                <w:sz w:val="20"/>
                <w:szCs w:val="20"/>
              </w:rPr>
              <w:t>Gender comp</w:t>
            </w:r>
            <w:r>
              <w:rPr>
                <w:rFonts w:ascii="Times New Roman" w:hAnsi="Times New Roman" w:cs="Times New Roman"/>
                <w:sz w:val="20"/>
                <w:szCs w:val="20"/>
              </w:rPr>
              <w:t>.</w:t>
            </w:r>
            <w:r w:rsidRPr="003A470E">
              <w:rPr>
                <w:rFonts w:ascii="Times New Roman" w:hAnsi="Times New Roman" w:cs="Times New Roman"/>
                <w:sz w:val="20"/>
                <w:szCs w:val="20"/>
              </w:rPr>
              <w:t>:</w:t>
            </w:r>
            <w:r w:rsidRPr="003A470E">
              <w:rPr>
                <w:rFonts w:ascii="Times New Roman" w:hAnsi="Times New Roman" w:cs="Times New Roman"/>
                <w:sz w:val="20"/>
                <w:szCs w:val="20"/>
              </w:rPr>
              <w:br/>
              <w:t>Masculinized school</w:t>
            </w:r>
          </w:p>
          <w:p w14:paraId="76AE8EE0" w14:textId="77777777" w:rsidR="00AD6341" w:rsidRPr="003A470E" w:rsidRDefault="00AD6341" w:rsidP="00AD6341">
            <w:pPr>
              <w:rPr>
                <w:rFonts w:ascii="Times New Roman" w:hAnsi="Times New Roman" w:cs="Times New Roman"/>
                <w:sz w:val="20"/>
                <w:szCs w:val="20"/>
              </w:rPr>
            </w:pPr>
          </w:p>
        </w:tc>
        <w:tc>
          <w:tcPr>
            <w:tcW w:w="959" w:type="dxa"/>
          </w:tcPr>
          <w:p w14:paraId="21AC1453" w14:textId="62AD81A5" w:rsidR="00AD6341" w:rsidRPr="003A470E" w:rsidRDefault="00AD6341" w:rsidP="00AD63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5954">
              <w:rPr>
                <w:rFonts w:ascii="Times New Roman" w:hAnsi="Times New Roman" w:cs="Times New Roman"/>
                <w:sz w:val="20"/>
                <w:szCs w:val="20"/>
              </w:rPr>
              <w:t>—</w:t>
            </w:r>
          </w:p>
        </w:tc>
        <w:tc>
          <w:tcPr>
            <w:tcW w:w="959" w:type="dxa"/>
          </w:tcPr>
          <w:p w14:paraId="61946BD3" w14:textId="5E034FDA" w:rsidR="00AD6341" w:rsidRPr="003A470E" w:rsidRDefault="00AD6341" w:rsidP="00AD63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5954">
              <w:rPr>
                <w:rFonts w:ascii="Times New Roman" w:hAnsi="Times New Roman" w:cs="Times New Roman"/>
                <w:sz w:val="20"/>
                <w:szCs w:val="20"/>
              </w:rPr>
              <w:t>—</w:t>
            </w:r>
          </w:p>
        </w:tc>
        <w:tc>
          <w:tcPr>
            <w:tcW w:w="959" w:type="dxa"/>
          </w:tcPr>
          <w:p w14:paraId="15F955EC" w14:textId="70E80FEE" w:rsidR="00AD6341" w:rsidRPr="003A470E" w:rsidRDefault="00AD6341" w:rsidP="00AD63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5954">
              <w:rPr>
                <w:rFonts w:ascii="Times New Roman" w:hAnsi="Times New Roman" w:cs="Times New Roman"/>
                <w:sz w:val="20"/>
                <w:szCs w:val="20"/>
              </w:rPr>
              <w:t>—</w:t>
            </w:r>
          </w:p>
        </w:tc>
        <w:tc>
          <w:tcPr>
            <w:tcW w:w="959" w:type="dxa"/>
          </w:tcPr>
          <w:p w14:paraId="5B63378F" w14:textId="77777777" w:rsidR="00AD6341" w:rsidRDefault="00AD6341" w:rsidP="00AD63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0.19</w:t>
            </w:r>
          </w:p>
          <w:p w14:paraId="1961F12A" w14:textId="3A5BDB8F" w:rsidR="00880DC5" w:rsidRPr="003A470E" w:rsidRDefault="00880DC5" w:rsidP="00AD63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(0.89)</w:t>
            </w:r>
          </w:p>
        </w:tc>
        <w:tc>
          <w:tcPr>
            <w:tcW w:w="959" w:type="dxa"/>
          </w:tcPr>
          <w:p w14:paraId="5D6D9519" w14:textId="258BDC96" w:rsidR="00AD6341" w:rsidRPr="003A470E" w:rsidRDefault="00AD6341" w:rsidP="00AD63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5954">
              <w:rPr>
                <w:rFonts w:ascii="Times New Roman" w:hAnsi="Times New Roman" w:cs="Times New Roman"/>
                <w:sz w:val="20"/>
                <w:szCs w:val="20"/>
              </w:rPr>
              <w:t>—</w:t>
            </w:r>
          </w:p>
        </w:tc>
        <w:tc>
          <w:tcPr>
            <w:tcW w:w="959" w:type="dxa"/>
          </w:tcPr>
          <w:p w14:paraId="44A1E4FE" w14:textId="77777777" w:rsidR="00AD6341" w:rsidRDefault="00880DC5" w:rsidP="00AD63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0.08</w:t>
            </w:r>
          </w:p>
          <w:p w14:paraId="4FFDCCCD" w14:textId="1A1559A6" w:rsidR="00880DC5" w:rsidRPr="003A470E" w:rsidRDefault="00880DC5" w:rsidP="00AD63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(0.90)</w:t>
            </w:r>
          </w:p>
        </w:tc>
        <w:tc>
          <w:tcPr>
            <w:tcW w:w="959" w:type="dxa"/>
          </w:tcPr>
          <w:p w14:paraId="2AE6FB84" w14:textId="77777777" w:rsidR="00AD6341" w:rsidRDefault="00880DC5" w:rsidP="00AD63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r w:rsidR="00DA7F1D">
              <w:rPr>
                <w:rFonts w:ascii="Times New Roman" w:hAnsi="Times New Roman" w:cs="Times New Roman"/>
                <w:sz w:val="20"/>
                <w:szCs w:val="20"/>
              </w:rPr>
              <w:t>.38</w:t>
            </w:r>
          </w:p>
          <w:p w14:paraId="56A6C3D1" w14:textId="600D00F8" w:rsidR="00DA7F1D" w:rsidRPr="003A470E" w:rsidRDefault="00DA7F1D" w:rsidP="00AD63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(1.02)</w:t>
            </w:r>
          </w:p>
        </w:tc>
        <w:tc>
          <w:tcPr>
            <w:tcW w:w="959" w:type="dxa"/>
          </w:tcPr>
          <w:p w14:paraId="513F4E64" w14:textId="77777777" w:rsidR="00AD6341" w:rsidRDefault="00DA7F1D" w:rsidP="00AD63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-0.00</w:t>
            </w:r>
          </w:p>
          <w:p w14:paraId="56B2FF9E" w14:textId="182BE113" w:rsidR="00DA7F1D" w:rsidRPr="003A470E" w:rsidRDefault="00DA7F1D" w:rsidP="00AD63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(0.90)</w:t>
            </w:r>
          </w:p>
        </w:tc>
      </w:tr>
      <w:tr w:rsidR="00AD6341" w:rsidRPr="003A470E" w14:paraId="7A3D9FDD" w14:textId="77777777" w:rsidTr="00C4383C">
        <w:tc>
          <w:tcPr>
            <w:cnfStyle w:val="001000000000" w:firstRow="0" w:lastRow="0" w:firstColumn="1" w:lastColumn="0" w:oddVBand="0" w:evenVBand="0" w:oddHBand="0" w:evenHBand="0" w:firstRowFirstColumn="0" w:firstRowLastColumn="0" w:lastRowFirstColumn="0" w:lastRowLastColumn="0"/>
            <w:tcW w:w="1904" w:type="dxa"/>
          </w:tcPr>
          <w:p w14:paraId="5E1B0D5B" w14:textId="77777777" w:rsidR="00AD6341" w:rsidRDefault="00AD6341" w:rsidP="00AD6341">
            <w:pPr>
              <w:rPr>
                <w:rFonts w:ascii="Times New Roman" w:hAnsi="Times New Roman" w:cs="Times New Roman"/>
                <w:i/>
                <w:iCs/>
                <w:sz w:val="20"/>
                <w:szCs w:val="20"/>
              </w:rPr>
            </w:pPr>
            <w:r w:rsidRPr="003A470E">
              <w:rPr>
                <w:rFonts w:ascii="Times New Roman" w:hAnsi="Times New Roman" w:cs="Times New Roman"/>
                <w:sz w:val="20"/>
                <w:szCs w:val="20"/>
              </w:rPr>
              <w:t>Gender comp</w:t>
            </w:r>
            <w:r>
              <w:rPr>
                <w:rFonts w:ascii="Times New Roman" w:hAnsi="Times New Roman" w:cs="Times New Roman"/>
                <w:sz w:val="20"/>
                <w:szCs w:val="20"/>
              </w:rPr>
              <w:t>.</w:t>
            </w:r>
            <w:r w:rsidRPr="003A470E">
              <w:rPr>
                <w:rFonts w:ascii="Times New Roman" w:hAnsi="Times New Roman" w:cs="Times New Roman"/>
                <w:sz w:val="20"/>
                <w:szCs w:val="20"/>
              </w:rPr>
              <w:t>:</w:t>
            </w:r>
            <w:r w:rsidRPr="003A470E">
              <w:rPr>
                <w:rFonts w:ascii="Times New Roman" w:hAnsi="Times New Roman" w:cs="Times New Roman"/>
                <w:sz w:val="20"/>
                <w:szCs w:val="20"/>
              </w:rPr>
              <w:br/>
              <w:t>Feminized school</w:t>
            </w:r>
          </w:p>
          <w:p w14:paraId="4EDC40E9" w14:textId="77777777" w:rsidR="00AD6341" w:rsidRPr="003A470E" w:rsidRDefault="00AD6341" w:rsidP="00AD6341">
            <w:pPr>
              <w:rPr>
                <w:rFonts w:ascii="Times New Roman" w:hAnsi="Times New Roman" w:cs="Times New Roman"/>
                <w:sz w:val="20"/>
                <w:szCs w:val="20"/>
              </w:rPr>
            </w:pPr>
          </w:p>
        </w:tc>
        <w:tc>
          <w:tcPr>
            <w:tcW w:w="959" w:type="dxa"/>
          </w:tcPr>
          <w:p w14:paraId="72B31736" w14:textId="355376DA" w:rsidR="00AD6341" w:rsidRPr="003A470E" w:rsidRDefault="00AD6341" w:rsidP="00AD63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5954">
              <w:rPr>
                <w:rFonts w:ascii="Times New Roman" w:hAnsi="Times New Roman" w:cs="Times New Roman"/>
                <w:sz w:val="20"/>
                <w:szCs w:val="20"/>
              </w:rPr>
              <w:t>—</w:t>
            </w:r>
          </w:p>
        </w:tc>
        <w:tc>
          <w:tcPr>
            <w:tcW w:w="959" w:type="dxa"/>
          </w:tcPr>
          <w:p w14:paraId="5B8E7A63" w14:textId="401B430D" w:rsidR="00AD6341" w:rsidRPr="003A470E" w:rsidRDefault="00AD6341" w:rsidP="00AD63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5954">
              <w:rPr>
                <w:rFonts w:ascii="Times New Roman" w:hAnsi="Times New Roman" w:cs="Times New Roman"/>
                <w:sz w:val="20"/>
                <w:szCs w:val="20"/>
              </w:rPr>
              <w:t>—</w:t>
            </w:r>
          </w:p>
        </w:tc>
        <w:tc>
          <w:tcPr>
            <w:tcW w:w="959" w:type="dxa"/>
          </w:tcPr>
          <w:p w14:paraId="03FA06E7" w14:textId="11B7FEDF" w:rsidR="00AD6341" w:rsidRPr="003A470E" w:rsidRDefault="00AD6341" w:rsidP="00AD63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5954">
              <w:rPr>
                <w:rFonts w:ascii="Times New Roman" w:hAnsi="Times New Roman" w:cs="Times New Roman"/>
                <w:sz w:val="20"/>
                <w:szCs w:val="20"/>
              </w:rPr>
              <w:t>—</w:t>
            </w:r>
          </w:p>
        </w:tc>
        <w:tc>
          <w:tcPr>
            <w:tcW w:w="959" w:type="dxa"/>
          </w:tcPr>
          <w:p w14:paraId="0BEDC94D" w14:textId="77777777" w:rsidR="00AD6341" w:rsidRDefault="00880DC5" w:rsidP="00AD63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0.94</w:t>
            </w:r>
          </w:p>
          <w:p w14:paraId="29E784B7" w14:textId="34799F2C" w:rsidR="00880DC5" w:rsidRPr="003A470E" w:rsidRDefault="00880DC5" w:rsidP="00AD63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(0.64)</w:t>
            </w:r>
          </w:p>
        </w:tc>
        <w:tc>
          <w:tcPr>
            <w:tcW w:w="959" w:type="dxa"/>
          </w:tcPr>
          <w:p w14:paraId="31DB2E2F" w14:textId="019A27D5" w:rsidR="00AD6341" w:rsidRPr="003A470E" w:rsidRDefault="00AD6341" w:rsidP="00AD63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75954">
              <w:rPr>
                <w:rFonts w:ascii="Times New Roman" w:hAnsi="Times New Roman" w:cs="Times New Roman"/>
                <w:sz w:val="20"/>
                <w:szCs w:val="20"/>
              </w:rPr>
              <w:t>—</w:t>
            </w:r>
          </w:p>
        </w:tc>
        <w:tc>
          <w:tcPr>
            <w:tcW w:w="959" w:type="dxa"/>
          </w:tcPr>
          <w:p w14:paraId="2370506A" w14:textId="77777777" w:rsidR="00AD6341" w:rsidRDefault="00880DC5" w:rsidP="00AD63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0.98</w:t>
            </w:r>
          </w:p>
          <w:p w14:paraId="40878269" w14:textId="7F69F41F" w:rsidR="00880DC5" w:rsidRPr="003A470E" w:rsidRDefault="00880DC5" w:rsidP="00AD63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(0.63)</w:t>
            </w:r>
          </w:p>
        </w:tc>
        <w:tc>
          <w:tcPr>
            <w:tcW w:w="959" w:type="dxa"/>
          </w:tcPr>
          <w:p w14:paraId="7ECCA8F8" w14:textId="77777777" w:rsidR="00AD6341" w:rsidRDefault="00DA7F1D" w:rsidP="00AD63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0.88</w:t>
            </w:r>
          </w:p>
          <w:p w14:paraId="29A2DEF9" w14:textId="59A3D265" w:rsidR="00DA7F1D" w:rsidRPr="003A470E" w:rsidRDefault="00DA7F1D" w:rsidP="00AD63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(1.26)</w:t>
            </w:r>
          </w:p>
        </w:tc>
        <w:tc>
          <w:tcPr>
            <w:tcW w:w="959" w:type="dxa"/>
          </w:tcPr>
          <w:p w14:paraId="5DCCDDBB" w14:textId="77777777" w:rsidR="00AD6341" w:rsidRDefault="00DA7F1D" w:rsidP="00AD63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1.05</w:t>
            </w:r>
          </w:p>
          <w:p w14:paraId="6850AE5A" w14:textId="213AEEB3" w:rsidR="00DA7F1D" w:rsidRPr="003A470E" w:rsidRDefault="00DA7F1D" w:rsidP="00AD63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00786DE4">
              <w:rPr>
                <w:rFonts w:ascii="Times New Roman" w:hAnsi="Times New Roman" w:cs="Times New Roman"/>
                <w:sz w:val="20"/>
                <w:szCs w:val="20"/>
              </w:rPr>
              <w:t>0.63</w:t>
            </w:r>
            <w:r>
              <w:rPr>
                <w:rFonts w:ascii="Times New Roman" w:hAnsi="Times New Roman" w:cs="Times New Roman"/>
                <w:sz w:val="20"/>
                <w:szCs w:val="20"/>
              </w:rPr>
              <w:t>)</w:t>
            </w:r>
          </w:p>
        </w:tc>
      </w:tr>
      <w:tr w:rsidR="00A370C9" w:rsidRPr="003A470E" w14:paraId="4F18D7EC"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292AD414" w14:textId="77777777" w:rsidR="00A370C9" w:rsidRDefault="00A370C9" w:rsidP="00A370C9">
            <w:pPr>
              <w:rPr>
                <w:rFonts w:ascii="Times New Roman" w:hAnsi="Times New Roman" w:cs="Times New Roman"/>
                <w:i/>
                <w:iCs/>
                <w:sz w:val="20"/>
                <w:szCs w:val="20"/>
              </w:rPr>
            </w:pPr>
            <w:r w:rsidRPr="003A470E">
              <w:rPr>
                <w:rFonts w:ascii="Times New Roman" w:hAnsi="Times New Roman" w:cs="Times New Roman"/>
                <w:sz w:val="20"/>
                <w:szCs w:val="20"/>
              </w:rPr>
              <w:t>School CIL</w:t>
            </w:r>
          </w:p>
          <w:p w14:paraId="6B16C13B" w14:textId="77777777" w:rsidR="00A370C9" w:rsidRPr="003A470E" w:rsidRDefault="00A370C9" w:rsidP="00A370C9">
            <w:pPr>
              <w:rPr>
                <w:rFonts w:ascii="Times New Roman" w:hAnsi="Times New Roman" w:cs="Times New Roman"/>
                <w:sz w:val="20"/>
                <w:szCs w:val="20"/>
              </w:rPr>
            </w:pPr>
          </w:p>
        </w:tc>
        <w:tc>
          <w:tcPr>
            <w:tcW w:w="959" w:type="dxa"/>
          </w:tcPr>
          <w:p w14:paraId="62FFD696" w14:textId="1C18042D" w:rsidR="00A370C9" w:rsidRPr="003A470E" w:rsidRDefault="00A370C9" w:rsidP="00A37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5954">
              <w:rPr>
                <w:rFonts w:ascii="Times New Roman" w:hAnsi="Times New Roman" w:cs="Times New Roman"/>
                <w:sz w:val="20"/>
                <w:szCs w:val="20"/>
              </w:rPr>
              <w:t>—</w:t>
            </w:r>
          </w:p>
        </w:tc>
        <w:tc>
          <w:tcPr>
            <w:tcW w:w="959" w:type="dxa"/>
          </w:tcPr>
          <w:p w14:paraId="0BD836E6" w14:textId="6064EC44" w:rsidR="00A370C9" w:rsidRPr="003A470E" w:rsidRDefault="00A370C9" w:rsidP="00A37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5954">
              <w:rPr>
                <w:rFonts w:ascii="Times New Roman" w:hAnsi="Times New Roman" w:cs="Times New Roman"/>
                <w:sz w:val="20"/>
                <w:szCs w:val="20"/>
              </w:rPr>
              <w:t>—</w:t>
            </w:r>
          </w:p>
        </w:tc>
        <w:tc>
          <w:tcPr>
            <w:tcW w:w="959" w:type="dxa"/>
          </w:tcPr>
          <w:p w14:paraId="00BED972" w14:textId="1AC8D634" w:rsidR="00A370C9" w:rsidRPr="003A470E" w:rsidRDefault="00A370C9" w:rsidP="00A37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5954">
              <w:rPr>
                <w:rFonts w:ascii="Times New Roman" w:hAnsi="Times New Roman" w:cs="Times New Roman"/>
                <w:sz w:val="20"/>
                <w:szCs w:val="20"/>
              </w:rPr>
              <w:t>—</w:t>
            </w:r>
          </w:p>
        </w:tc>
        <w:tc>
          <w:tcPr>
            <w:tcW w:w="959" w:type="dxa"/>
          </w:tcPr>
          <w:p w14:paraId="34A88D42" w14:textId="25CE5924" w:rsidR="00A370C9" w:rsidRPr="003A470E" w:rsidRDefault="00A370C9" w:rsidP="00A37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5954">
              <w:rPr>
                <w:rFonts w:ascii="Times New Roman" w:hAnsi="Times New Roman" w:cs="Times New Roman"/>
                <w:sz w:val="20"/>
                <w:szCs w:val="20"/>
              </w:rPr>
              <w:t>—</w:t>
            </w:r>
          </w:p>
        </w:tc>
        <w:tc>
          <w:tcPr>
            <w:tcW w:w="959" w:type="dxa"/>
          </w:tcPr>
          <w:p w14:paraId="413FE236" w14:textId="696C1124" w:rsidR="00A370C9" w:rsidRPr="00A370C9" w:rsidRDefault="00A370C9" w:rsidP="00A37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370C9">
              <w:rPr>
                <w:rFonts w:ascii="Times New Roman" w:hAnsi="Times New Roman" w:cs="Times New Roman"/>
                <w:color w:val="212529"/>
                <w:sz w:val="20"/>
                <w:szCs w:val="20"/>
              </w:rPr>
              <w:t>-0.13</w:t>
            </w:r>
            <w:r>
              <w:rPr>
                <w:rFonts w:ascii="Times New Roman" w:hAnsi="Times New Roman" w:cs="Times New Roman"/>
                <w:color w:val="212529"/>
                <w:sz w:val="20"/>
                <w:szCs w:val="20"/>
              </w:rPr>
              <w:t xml:space="preserve"> </w:t>
            </w:r>
            <w:r w:rsidRPr="003A470E">
              <w:rPr>
                <w:rFonts w:ascii="Times New Roman" w:hAnsi="Times New Roman" w:cs="Times New Roman"/>
                <w:sz w:val="20"/>
                <w:szCs w:val="20"/>
              </w:rPr>
              <w:t>***</w:t>
            </w:r>
            <w:r w:rsidRPr="00A370C9">
              <w:rPr>
                <w:rFonts w:ascii="Times New Roman" w:hAnsi="Times New Roman" w:cs="Times New Roman"/>
                <w:color w:val="212529"/>
                <w:sz w:val="20"/>
                <w:szCs w:val="20"/>
              </w:rPr>
              <w:br/>
              <w:t>(0.04)</w:t>
            </w:r>
          </w:p>
        </w:tc>
        <w:tc>
          <w:tcPr>
            <w:tcW w:w="959" w:type="dxa"/>
          </w:tcPr>
          <w:p w14:paraId="4AD610AA" w14:textId="4A028429" w:rsidR="00A370C9" w:rsidRPr="00A370C9" w:rsidRDefault="00A370C9" w:rsidP="00A37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370C9">
              <w:rPr>
                <w:rFonts w:ascii="Times New Roman" w:hAnsi="Times New Roman" w:cs="Times New Roman"/>
                <w:color w:val="212529"/>
                <w:sz w:val="20"/>
                <w:szCs w:val="20"/>
              </w:rPr>
              <w:t>-0.12 </w:t>
            </w:r>
            <w:r w:rsidRPr="003A470E">
              <w:rPr>
                <w:rFonts w:ascii="Times New Roman" w:hAnsi="Times New Roman" w:cs="Times New Roman"/>
                <w:sz w:val="20"/>
                <w:szCs w:val="20"/>
              </w:rPr>
              <w:t>*</w:t>
            </w:r>
            <w:r w:rsidRPr="00A370C9">
              <w:rPr>
                <w:rFonts w:ascii="Times New Roman" w:hAnsi="Times New Roman" w:cs="Times New Roman"/>
                <w:color w:val="212529"/>
                <w:sz w:val="20"/>
                <w:szCs w:val="20"/>
              </w:rPr>
              <w:br/>
              <w:t>(0.05)</w:t>
            </w:r>
          </w:p>
        </w:tc>
        <w:tc>
          <w:tcPr>
            <w:tcW w:w="959" w:type="dxa"/>
          </w:tcPr>
          <w:p w14:paraId="114A203A" w14:textId="21332BF7" w:rsidR="00A370C9" w:rsidRPr="00A370C9" w:rsidRDefault="00A370C9" w:rsidP="00A37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370C9">
              <w:rPr>
                <w:rFonts w:ascii="Times New Roman" w:hAnsi="Times New Roman" w:cs="Times New Roman"/>
                <w:color w:val="212529"/>
                <w:sz w:val="20"/>
                <w:szCs w:val="20"/>
              </w:rPr>
              <w:t>-0.12 </w:t>
            </w:r>
            <w:r w:rsidRPr="003A470E">
              <w:rPr>
                <w:rFonts w:ascii="Times New Roman" w:hAnsi="Times New Roman" w:cs="Times New Roman"/>
                <w:sz w:val="20"/>
                <w:szCs w:val="20"/>
              </w:rPr>
              <w:t>*</w:t>
            </w:r>
            <w:r w:rsidRPr="00A370C9">
              <w:rPr>
                <w:rFonts w:ascii="Times New Roman" w:hAnsi="Times New Roman" w:cs="Times New Roman"/>
                <w:color w:val="212529"/>
                <w:sz w:val="20"/>
                <w:szCs w:val="20"/>
              </w:rPr>
              <w:br/>
              <w:t>(0.05)</w:t>
            </w:r>
          </w:p>
        </w:tc>
        <w:tc>
          <w:tcPr>
            <w:tcW w:w="959" w:type="dxa"/>
          </w:tcPr>
          <w:p w14:paraId="63C31C12" w14:textId="4399670B" w:rsidR="00A370C9" w:rsidRPr="00A370C9" w:rsidRDefault="00A370C9" w:rsidP="00A37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370C9">
              <w:rPr>
                <w:rFonts w:ascii="Times New Roman" w:hAnsi="Times New Roman" w:cs="Times New Roman"/>
                <w:color w:val="212529"/>
                <w:sz w:val="20"/>
                <w:szCs w:val="20"/>
              </w:rPr>
              <w:t>-0.06</w:t>
            </w:r>
            <w:r w:rsidRPr="00A370C9">
              <w:rPr>
                <w:rFonts w:ascii="Times New Roman" w:hAnsi="Times New Roman" w:cs="Times New Roman"/>
                <w:color w:val="212529"/>
                <w:sz w:val="20"/>
                <w:szCs w:val="20"/>
              </w:rPr>
              <w:br/>
              <w:t>(0.06)</w:t>
            </w:r>
          </w:p>
        </w:tc>
      </w:tr>
      <w:tr w:rsidR="009A6D49" w:rsidRPr="003A470E" w14:paraId="75A9DA76" w14:textId="77777777" w:rsidTr="00C4383C">
        <w:tc>
          <w:tcPr>
            <w:cnfStyle w:val="001000000000" w:firstRow="0" w:lastRow="0" w:firstColumn="1" w:lastColumn="0" w:oddVBand="0" w:evenVBand="0" w:oddHBand="0" w:evenHBand="0" w:firstRowFirstColumn="0" w:firstRowLastColumn="0" w:lastRowFirstColumn="0" w:lastRowLastColumn="0"/>
            <w:tcW w:w="1904" w:type="dxa"/>
          </w:tcPr>
          <w:p w14:paraId="52099FF5" w14:textId="777B8418" w:rsidR="009A6D49" w:rsidRPr="003A470E" w:rsidRDefault="009A6D49" w:rsidP="00A370C9">
            <w:pPr>
              <w:rPr>
                <w:rFonts w:ascii="Times New Roman" w:hAnsi="Times New Roman" w:cs="Times New Roman"/>
                <w:sz w:val="20"/>
                <w:szCs w:val="20"/>
              </w:rPr>
            </w:pPr>
            <w:r>
              <w:rPr>
                <w:rFonts w:ascii="Times New Roman" w:hAnsi="Times New Roman" w:cs="Times New Roman"/>
                <w:sz w:val="20"/>
                <w:szCs w:val="20"/>
              </w:rPr>
              <w:t>Gender*Masculinized school</w:t>
            </w:r>
          </w:p>
        </w:tc>
        <w:tc>
          <w:tcPr>
            <w:tcW w:w="959" w:type="dxa"/>
          </w:tcPr>
          <w:p w14:paraId="564A6586" w14:textId="77777777" w:rsidR="009A6D49" w:rsidRPr="00775954" w:rsidRDefault="009A6D49" w:rsidP="00A37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9" w:type="dxa"/>
          </w:tcPr>
          <w:p w14:paraId="7F25B89E" w14:textId="77777777" w:rsidR="009A6D49" w:rsidRPr="00775954" w:rsidRDefault="009A6D49" w:rsidP="00A37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9" w:type="dxa"/>
          </w:tcPr>
          <w:p w14:paraId="652877AA" w14:textId="77777777" w:rsidR="009A6D49" w:rsidRPr="00775954" w:rsidRDefault="009A6D49" w:rsidP="00A37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9" w:type="dxa"/>
          </w:tcPr>
          <w:p w14:paraId="5C838EBF" w14:textId="77777777" w:rsidR="009A6D49" w:rsidRPr="00775954" w:rsidRDefault="009A6D49" w:rsidP="00A37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9" w:type="dxa"/>
          </w:tcPr>
          <w:p w14:paraId="3E0814FF" w14:textId="77777777" w:rsidR="009A6D49" w:rsidRPr="00A370C9" w:rsidRDefault="009A6D49" w:rsidP="00A37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p>
        </w:tc>
        <w:tc>
          <w:tcPr>
            <w:tcW w:w="959" w:type="dxa"/>
          </w:tcPr>
          <w:p w14:paraId="571A4BC8" w14:textId="77777777" w:rsidR="009A6D49" w:rsidRPr="00A370C9" w:rsidRDefault="009A6D49" w:rsidP="00A37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p>
        </w:tc>
        <w:tc>
          <w:tcPr>
            <w:tcW w:w="959" w:type="dxa"/>
          </w:tcPr>
          <w:p w14:paraId="26652538" w14:textId="77777777" w:rsidR="009A6D49" w:rsidRDefault="00601458" w:rsidP="00A37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r>
              <w:rPr>
                <w:rFonts w:ascii="Times New Roman" w:hAnsi="Times New Roman" w:cs="Times New Roman"/>
                <w:color w:val="212529"/>
                <w:sz w:val="20"/>
                <w:szCs w:val="20"/>
              </w:rPr>
              <w:t>1.63</w:t>
            </w:r>
          </w:p>
          <w:p w14:paraId="26DA2CFF" w14:textId="398CF7B5" w:rsidR="00601458" w:rsidRPr="00A370C9" w:rsidRDefault="00601458" w:rsidP="00A37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r>
              <w:rPr>
                <w:rFonts w:ascii="Times New Roman" w:hAnsi="Times New Roman" w:cs="Times New Roman"/>
                <w:color w:val="212529"/>
                <w:sz w:val="20"/>
                <w:szCs w:val="20"/>
              </w:rPr>
              <w:t>(1.73)</w:t>
            </w:r>
          </w:p>
        </w:tc>
        <w:tc>
          <w:tcPr>
            <w:tcW w:w="959" w:type="dxa"/>
          </w:tcPr>
          <w:p w14:paraId="1AFCF759" w14:textId="77777777" w:rsidR="009A6D49" w:rsidRPr="00A370C9" w:rsidRDefault="009A6D49" w:rsidP="00A37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p>
        </w:tc>
      </w:tr>
      <w:tr w:rsidR="009A6D49" w:rsidRPr="003A470E" w14:paraId="16AC7C04"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687E417D" w14:textId="18EF23AD" w:rsidR="009A6D49" w:rsidRPr="003A470E" w:rsidRDefault="009A6D49" w:rsidP="00A370C9">
            <w:pPr>
              <w:rPr>
                <w:rFonts w:ascii="Times New Roman" w:hAnsi="Times New Roman" w:cs="Times New Roman"/>
                <w:sz w:val="20"/>
                <w:szCs w:val="20"/>
              </w:rPr>
            </w:pPr>
            <w:r>
              <w:rPr>
                <w:rFonts w:ascii="Times New Roman" w:hAnsi="Times New Roman" w:cs="Times New Roman"/>
                <w:sz w:val="20"/>
                <w:szCs w:val="20"/>
              </w:rPr>
              <w:t>Gender*Feminized school</w:t>
            </w:r>
          </w:p>
        </w:tc>
        <w:tc>
          <w:tcPr>
            <w:tcW w:w="959" w:type="dxa"/>
          </w:tcPr>
          <w:p w14:paraId="4EA34F52" w14:textId="77777777" w:rsidR="009A6D49" w:rsidRPr="00775954" w:rsidRDefault="009A6D49" w:rsidP="00A37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9" w:type="dxa"/>
          </w:tcPr>
          <w:p w14:paraId="6A26E0BE" w14:textId="77777777" w:rsidR="009A6D49" w:rsidRPr="00775954" w:rsidRDefault="009A6D49" w:rsidP="00A37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9" w:type="dxa"/>
          </w:tcPr>
          <w:p w14:paraId="7088BEB3" w14:textId="77777777" w:rsidR="009A6D49" w:rsidRPr="00775954" w:rsidRDefault="009A6D49" w:rsidP="00A37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9" w:type="dxa"/>
          </w:tcPr>
          <w:p w14:paraId="4908C586" w14:textId="77777777" w:rsidR="009A6D49" w:rsidRPr="00775954" w:rsidRDefault="009A6D49" w:rsidP="00A37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9" w:type="dxa"/>
          </w:tcPr>
          <w:p w14:paraId="708E801E" w14:textId="77777777" w:rsidR="009A6D49" w:rsidRPr="00A370C9" w:rsidRDefault="009A6D49" w:rsidP="00A37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529"/>
                <w:sz w:val="20"/>
                <w:szCs w:val="20"/>
              </w:rPr>
            </w:pPr>
          </w:p>
        </w:tc>
        <w:tc>
          <w:tcPr>
            <w:tcW w:w="959" w:type="dxa"/>
          </w:tcPr>
          <w:p w14:paraId="25D5E1F5" w14:textId="77777777" w:rsidR="009A6D49" w:rsidRPr="00A370C9" w:rsidRDefault="009A6D49" w:rsidP="00A37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529"/>
                <w:sz w:val="20"/>
                <w:szCs w:val="20"/>
              </w:rPr>
            </w:pPr>
          </w:p>
        </w:tc>
        <w:tc>
          <w:tcPr>
            <w:tcW w:w="959" w:type="dxa"/>
          </w:tcPr>
          <w:p w14:paraId="5C926A5E" w14:textId="77777777" w:rsidR="009A6D49" w:rsidRDefault="00601458" w:rsidP="00A37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529"/>
                <w:sz w:val="20"/>
                <w:szCs w:val="20"/>
              </w:rPr>
            </w:pPr>
            <w:r>
              <w:rPr>
                <w:rFonts w:ascii="Times New Roman" w:hAnsi="Times New Roman" w:cs="Times New Roman"/>
                <w:color w:val="212529"/>
                <w:sz w:val="20"/>
                <w:szCs w:val="20"/>
              </w:rPr>
              <w:t>0.14</w:t>
            </w:r>
          </w:p>
          <w:p w14:paraId="194A2C94" w14:textId="739A4D74" w:rsidR="00601458" w:rsidRPr="00A370C9" w:rsidRDefault="00601458" w:rsidP="00A37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529"/>
                <w:sz w:val="20"/>
                <w:szCs w:val="20"/>
              </w:rPr>
            </w:pPr>
            <w:r>
              <w:rPr>
                <w:rFonts w:ascii="Times New Roman" w:hAnsi="Times New Roman" w:cs="Times New Roman"/>
                <w:color w:val="212529"/>
                <w:sz w:val="20"/>
                <w:szCs w:val="20"/>
              </w:rPr>
              <w:t>(1.37)</w:t>
            </w:r>
          </w:p>
        </w:tc>
        <w:tc>
          <w:tcPr>
            <w:tcW w:w="959" w:type="dxa"/>
          </w:tcPr>
          <w:p w14:paraId="4D9CE290" w14:textId="77777777" w:rsidR="009A6D49" w:rsidRPr="00A370C9" w:rsidRDefault="009A6D49" w:rsidP="00A37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529"/>
                <w:sz w:val="20"/>
                <w:szCs w:val="20"/>
              </w:rPr>
            </w:pPr>
          </w:p>
        </w:tc>
      </w:tr>
      <w:tr w:rsidR="009A6D49" w:rsidRPr="003A470E" w14:paraId="1F32FB41" w14:textId="77777777" w:rsidTr="00C4383C">
        <w:tc>
          <w:tcPr>
            <w:cnfStyle w:val="001000000000" w:firstRow="0" w:lastRow="0" w:firstColumn="1" w:lastColumn="0" w:oddVBand="0" w:evenVBand="0" w:oddHBand="0" w:evenHBand="0" w:firstRowFirstColumn="0" w:firstRowLastColumn="0" w:lastRowFirstColumn="0" w:lastRowLastColumn="0"/>
            <w:tcW w:w="1904" w:type="dxa"/>
          </w:tcPr>
          <w:p w14:paraId="6E930862" w14:textId="4003B629" w:rsidR="009A6D49" w:rsidRPr="003A470E" w:rsidRDefault="009A6D49" w:rsidP="00A370C9">
            <w:pPr>
              <w:rPr>
                <w:rFonts w:ascii="Times New Roman" w:hAnsi="Times New Roman" w:cs="Times New Roman"/>
                <w:sz w:val="20"/>
                <w:szCs w:val="20"/>
              </w:rPr>
            </w:pPr>
            <w:r>
              <w:rPr>
                <w:rFonts w:ascii="Times New Roman" w:hAnsi="Times New Roman" w:cs="Times New Roman"/>
                <w:sz w:val="20"/>
                <w:szCs w:val="20"/>
              </w:rPr>
              <w:t>Gender*School CIL</w:t>
            </w:r>
          </w:p>
        </w:tc>
        <w:tc>
          <w:tcPr>
            <w:tcW w:w="959" w:type="dxa"/>
          </w:tcPr>
          <w:p w14:paraId="19B58227" w14:textId="77777777" w:rsidR="009A6D49" w:rsidRPr="00775954" w:rsidRDefault="009A6D49" w:rsidP="00A37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9" w:type="dxa"/>
          </w:tcPr>
          <w:p w14:paraId="634ED108" w14:textId="77777777" w:rsidR="009A6D49" w:rsidRPr="00775954" w:rsidRDefault="009A6D49" w:rsidP="00A37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9" w:type="dxa"/>
          </w:tcPr>
          <w:p w14:paraId="61B608F4" w14:textId="77777777" w:rsidR="009A6D49" w:rsidRPr="00775954" w:rsidRDefault="009A6D49" w:rsidP="00A37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9" w:type="dxa"/>
          </w:tcPr>
          <w:p w14:paraId="1F826BCF" w14:textId="77777777" w:rsidR="009A6D49" w:rsidRPr="00775954" w:rsidRDefault="009A6D49" w:rsidP="00A37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9" w:type="dxa"/>
          </w:tcPr>
          <w:p w14:paraId="696E9EA4" w14:textId="77777777" w:rsidR="009A6D49" w:rsidRPr="00A370C9" w:rsidRDefault="009A6D49" w:rsidP="00A37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p>
        </w:tc>
        <w:tc>
          <w:tcPr>
            <w:tcW w:w="959" w:type="dxa"/>
          </w:tcPr>
          <w:p w14:paraId="53C8ED7E" w14:textId="77777777" w:rsidR="009A6D49" w:rsidRPr="00A370C9" w:rsidRDefault="009A6D49" w:rsidP="00A37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p>
        </w:tc>
        <w:tc>
          <w:tcPr>
            <w:tcW w:w="959" w:type="dxa"/>
          </w:tcPr>
          <w:p w14:paraId="5E4BD489" w14:textId="77777777" w:rsidR="009A6D49" w:rsidRPr="00A370C9" w:rsidRDefault="009A6D49" w:rsidP="00A37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p>
        </w:tc>
        <w:tc>
          <w:tcPr>
            <w:tcW w:w="959" w:type="dxa"/>
          </w:tcPr>
          <w:p w14:paraId="2B1DF118" w14:textId="77777777" w:rsidR="009A6D49" w:rsidRDefault="00260F57" w:rsidP="00A37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r>
              <w:rPr>
                <w:rFonts w:ascii="Times New Roman" w:hAnsi="Times New Roman" w:cs="Times New Roman"/>
                <w:color w:val="212529"/>
                <w:sz w:val="20"/>
                <w:szCs w:val="20"/>
              </w:rPr>
              <w:t>-0.10</w:t>
            </w:r>
          </w:p>
          <w:p w14:paraId="1E257CD7" w14:textId="73962287" w:rsidR="00260F57" w:rsidRPr="00A370C9" w:rsidRDefault="00260F57" w:rsidP="00A37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r>
              <w:rPr>
                <w:rFonts w:ascii="Times New Roman" w:hAnsi="Times New Roman" w:cs="Times New Roman"/>
                <w:color w:val="212529"/>
                <w:sz w:val="20"/>
                <w:szCs w:val="20"/>
              </w:rPr>
              <w:t>(0.06)</w:t>
            </w:r>
          </w:p>
        </w:tc>
      </w:tr>
      <w:tr w:rsidR="005F1E62" w:rsidRPr="003A470E" w14:paraId="60D40B4F"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9"/>
          </w:tcPr>
          <w:p w14:paraId="07205C78" w14:textId="77777777" w:rsidR="005F1E62" w:rsidRDefault="005F1E62" w:rsidP="005F1E62">
            <w:pPr>
              <w:rPr>
                <w:rFonts w:ascii="Times New Roman" w:hAnsi="Times New Roman" w:cs="Times New Roman"/>
                <w:b w:val="0"/>
                <w:bCs w:val="0"/>
                <w:i/>
                <w:iCs/>
                <w:sz w:val="20"/>
                <w:szCs w:val="20"/>
              </w:rPr>
            </w:pPr>
          </w:p>
          <w:p w14:paraId="7F881200" w14:textId="77777777" w:rsidR="005F1E62" w:rsidRDefault="005F1E62" w:rsidP="005F1E62">
            <w:pPr>
              <w:rPr>
                <w:rFonts w:ascii="Times New Roman" w:hAnsi="Times New Roman" w:cs="Times New Roman"/>
                <w:b w:val="0"/>
                <w:bCs w:val="0"/>
                <w:i/>
                <w:iCs/>
                <w:sz w:val="20"/>
                <w:szCs w:val="20"/>
              </w:rPr>
            </w:pPr>
            <w:r w:rsidRPr="003A470E">
              <w:rPr>
                <w:rFonts w:ascii="Times New Roman" w:hAnsi="Times New Roman" w:cs="Times New Roman"/>
                <w:sz w:val="20"/>
                <w:szCs w:val="20"/>
              </w:rPr>
              <w:t>Random Effects</w:t>
            </w:r>
          </w:p>
          <w:p w14:paraId="222782DD" w14:textId="77777777" w:rsidR="005F1E62" w:rsidRPr="003A470E" w:rsidRDefault="005F1E62" w:rsidP="005F1E62">
            <w:pPr>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w:t>
            </w:r>
          </w:p>
        </w:tc>
      </w:tr>
      <w:tr w:rsidR="009A6D49" w:rsidRPr="003A470E" w14:paraId="505A20C8" w14:textId="77777777" w:rsidTr="00C4383C">
        <w:tc>
          <w:tcPr>
            <w:cnfStyle w:val="001000000000" w:firstRow="0" w:lastRow="0" w:firstColumn="1" w:lastColumn="0" w:oddVBand="0" w:evenVBand="0" w:oddHBand="0" w:evenHBand="0" w:firstRowFirstColumn="0" w:firstRowLastColumn="0" w:lastRowFirstColumn="0" w:lastRowLastColumn="0"/>
            <w:tcW w:w="1904" w:type="dxa"/>
          </w:tcPr>
          <w:p w14:paraId="41C2CA4A" w14:textId="77777777" w:rsidR="005F1E62" w:rsidRPr="003A470E" w:rsidRDefault="005F1E62" w:rsidP="005F1E62">
            <w:pPr>
              <w:rPr>
                <w:rFonts w:ascii="Times New Roman" w:hAnsi="Times New Roman" w:cs="Times New Roman"/>
                <w:sz w:val="20"/>
                <w:szCs w:val="20"/>
              </w:rPr>
            </w:pPr>
            <w:r w:rsidRPr="003A470E">
              <w:rPr>
                <w:rFonts w:ascii="Times New Roman" w:hAnsi="Times New Roman" w:cs="Times New Roman"/>
                <w:sz w:val="20"/>
                <w:szCs w:val="20"/>
              </w:rPr>
              <w:t>σ²</w:t>
            </w:r>
          </w:p>
        </w:tc>
        <w:tc>
          <w:tcPr>
            <w:tcW w:w="959" w:type="dxa"/>
          </w:tcPr>
          <w:p w14:paraId="68D744A2"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73.25</w:t>
            </w:r>
          </w:p>
        </w:tc>
        <w:tc>
          <w:tcPr>
            <w:tcW w:w="959" w:type="dxa"/>
          </w:tcPr>
          <w:p w14:paraId="2570ED32"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67.79</w:t>
            </w:r>
          </w:p>
        </w:tc>
        <w:tc>
          <w:tcPr>
            <w:tcW w:w="959" w:type="dxa"/>
          </w:tcPr>
          <w:p w14:paraId="784851AE"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67.70</w:t>
            </w:r>
          </w:p>
        </w:tc>
        <w:tc>
          <w:tcPr>
            <w:tcW w:w="959" w:type="dxa"/>
          </w:tcPr>
          <w:p w14:paraId="09727B19"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67.08</w:t>
            </w:r>
          </w:p>
        </w:tc>
        <w:tc>
          <w:tcPr>
            <w:tcW w:w="959" w:type="dxa"/>
          </w:tcPr>
          <w:p w14:paraId="07E91D5E"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67.58</w:t>
            </w:r>
          </w:p>
        </w:tc>
        <w:tc>
          <w:tcPr>
            <w:tcW w:w="959" w:type="dxa"/>
          </w:tcPr>
          <w:p w14:paraId="151843DE"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66.91</w:t>
            </w:r>
          </w:p>
        </w:tc>
        <w:tc>
          <w:tcPr>
            <w:tcW w:w="959" w:type="dxa"/>
          </w:tcPr>
          <w:p w14:paraId="5EF04F46" w14:textId="2E4FE5ED"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66.</w:t>
            </w:r>
            <w:r w:rsidR="00490353">
              <w:rPr>
                <w:rFonts w:ascii="Times New Roman" w:hAnsi="Times New Roman" w:cs="Times New Roman"/>
                <w:sz w:val="20"/>
                <w:szCs w:val="20"/>
              </w:rPr>
              <w:t>93</w:t>
            </w:r>
          </w:p>
        </w:tc>
        <w:tc>
          <w:tcPr>
            <w:tcW w:w="959" w:type="dxa"/>
          </w:tcPr>
          <w:p w14:paraId="441E100A"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65.87</w:t>
            </w:r>
          </w:p>
        </w:tc>
      </w:tr>
      <w:tr w:rsidR="009A6D49" w14:paraId="7E15D389"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22BB640A" w14:textId="77777777" w:rsidR="005F1E62" w:rsidRPr="003A470E" w:rsidRDefault="005F1E62" w:rsidP="005F1E62">
            <w:pPr>
              <w:rPr>
                <w:rFonts w:ascii="Times New Roman" w:hAnsi="Times New Roman" w:cs="Times New Roman"/>
                <w:sz w:val="20"/>
                <w:szCs w:val="20"/>
              </w:rPr>
            </w:pPr>
            <w:r w:rsidRPr="003A470E">
              <w:rPr>
                <w:rFonts w:ascii="Times New Roman" w:hAnsi="Times New Roman" w:cs="Times New Roman"/>
                <w:sz w:val="20"/>
                <w:szCs w:val="20"/>
              </w:rPr>
              <w:t>τ₀₀</w:t>
            </w:r>
          </w:p>
        </w:tc>
        <w:tc>
          <w:tcPr>
            <w:tcW w:w="959" w:type="dxa"/>
          </w:tcPr>
          <w:p w14:paraId="09F98DB5"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 xml:space="preserve">4.05 </w:t>
            </w:r>
          </w:p>
        </w:tc>
        <w:tc>
          <w:tcPr>
            <w:tcW w:w="959" w:type="dxa"/>
          </w:tcPr>
          <w:p w14:paraId="45BE0377"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 xml:space="preserve">2.50 </w:t>
            </w:r>
          </w:p>
        </w:tc>
        <w:tc>
          <w:tcPr>
            <w:tcW w:w="959" w:type="dxa"/>
          </w:tcPr>
          <w:p w14:paraId="2597B43D"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 xml:space="preserve">2.69 </w:t>
            </w:r>
          </w:p>
        </w:tc>
        <w:tc>
          <w:tcPr>
            <w:tcW w:w="959" w:type="dxa"/>
          </w:tcPr>
          <w:p w14:paraId="47EA50FE"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 xml:space="preserve">2.56 </w:t>
            </w:r>
          </w:p>
        </w:tc>
        <w:tc>
          <w:tcPr>
            <w:tcW w:w="959" w:type="dxa"/>
          </w:tcPr>
          <w:p w14:paraId="0331E908"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2.68</w:t>
            </w:r>
          </w:p>
        </w:tc>
        <w:tc>
          <w:tcPr>
            <w:tcW w:w="959" w:type="dxa"/>
          </w:tcPr>
          <w:p w14:paraId="2CC599B2"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2.87</w:t>
            </w:r>
          </w:p>
        </w:tc>
        <w:tc>
          <w:tcPr>
            <w:tcW w:w="959" w:type="dxa"/>
          </w:tcPr>
          <w:p w14:paraId="33A60793"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2.90</w:t>
            </w:r>
          </w:p>
        </w:tc>
        <w:tc>
          <w:tcPr>
            <w:tcW w:w="959" w:type="dxa"/>
          </w:tcPr>
          <w:p w14:paraId="037D6EF1"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2.86</w:t>
            </w:r>
          </w:p>
        </w:tc>
      </w:tr>
      <w:tr w:rsidR="009A6D49" w14:paraId="17818789" w14:textId="77777777" w:rsidTr="00C4383C">
        <w:tc>
          <w:tcPr>
            <w:cnfStyle w:val="001000000000" w:firstRow="0" w:lastRow="0" w:firstColumn="1" w:lastColumn="0" w:oddVBand="0" w:evenVBand="0" w:oddHBand="0" w:evenHBand="0" w:firstRowFirstColumn="0" w:firstRowLastColumn="0" w:lastRowFirstColumn="0" w:lastRowLastColumn="0"/>
            <w:tcW w:w="1904" w:type="dxa"/>
          </w:tcPr>
          <w:p w14:paraId="2661339F" w14:textId="77777777" w:rsidR="005F1E62" w:rsidRPr="003A470E" w:rsidRDefault="005F1E62" w:rsidP="005F1E62">
            <w:pPr>
              <w:rPr>
                <w:rFonts w:ascii="Times New Roman" w:hAnsi="Times New Roman" w:cs="Times New Roman"/>
                <w:sz w:val="20"/>
                <w:szCs w:val="20"/>
              </w:rPr>
            </w:pPr>
            <w:r w:rsidRPr="003A470E">
              <w:rPr>
                <w:rFonts w:ascii="Times New Roman" w:hAnsi="Times New Roman" w:cs="Times New Roman"/>
                <w:sz w:val="20"/>
                <w:szCs w:val="20"/>
              </w:rPr>
              <w:t>τ₁₁</w:t>
            </w:r>
          </w:p>
        </w:tc>
        <w:tc>
          <w:tcPr>
            <w:tcW w:w="959" w:type="dxa"/>
          </w:tcPr>
          <w:p w14:paraId="7A06102F"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 xml:space="preserve">0.28 </w:t>
            </w:r>
          </w:p>
        </w:tc>
        <w:tc>
          <w:tcPr>
            <w:tcW w:w="959" w:type="dxa"/>
          </w:tcPr>
          <w:p w14:paraId="55A7C878"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0.07</w:t>
            </w:r>
          </w:p>
        </w:tc>
        <w:tc>
          <w:tcPr>
            <w:tcW w:w="959" w:type="dxa"/>
          </w:tcPr>
          <w:p w14:paraId="20C284EE"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 xml:space="preserve">0.13 </w:t>
            </w:r>
          </w:p>
        </w:tc>
        <w:tc>
          <w:tcPr>
            <w:tcW w:w="959" w:type="dxa"/>
          </w:tcPr>
          <w:p w14:paraId="61725010"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 xml:space="preserve">0.03 </w:t>
            </w:r>
          </w:p>
        </w:tc>
        <w:tc>
          <w:tcPr>
            <w:tcW w:w="959" w:type="dxa"/>
          </w:tcPr>
          <w:p w14:paraId="79765917"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 xml:space="preserve">0.14 </w:t>
            </w:r>
          </w:p>
        </w:tc>
        <w:tc>
          <w:tcPr>
            <w:tcW w:w="959" w:type="dxa"/>
          </w:tcPr>
          <w:p w14:paraId="4C44BB0B"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 xml:space="preserve">0.11 </w:t>
            </w:r>
          </w:p>
        </w:tc>
        <w:tc>
          <w:tcPr>
            <w:tcW w:w="959" w:type="dxa"/>
          </w:tcPr>
          <w:p w14:paraId="03C88039"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 xml:space="preserve">0.12 </w:t>
            </w:r>
          </w:p>
        </w:tc>
        <w:tc>
          <w:tcPr>
            <w:tcW w:w="959" w:type="dxa"/>
          </w:tcPr>
          <w:p w14:paraId="3DEBBB69"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 xml:space="preserve">0.12 </w:t>
            </w:r>
          </w:p>
        </w:tc>
      </w:tr>
      <w:tr w:rsidR="009A6D49" w14:paraId="1CFCB057"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5F3944D2" w14:textId="77777777" w:rsidR="005F1E62" w:rsidRPr="003A470E" w:rsidRDefault="005F1E62" w:rsidP="005F1E62">
            <w:pPr>
              <w:rPr>
                <w:rFonts w:ascii="Times New Roman" w:hAnsi="Times New Roman" w:cs="Times New Roman"/>
                <w:sz w:val="20"/>
                <w:szCs w:val="20"/>
              </w:rPr>
            </w:pPr>
            <w:r w:rsidRPr="003A470E">
              <w:rPr>
                <w:rFonts w:ascii="Times New Roman" w:hAnsi="Times New Roman" w:cs="Times New Roman"/>
                <w:sz w:val="20"/>
                <w:szCs w:val="20"/>
              </w:rPr>
              <w:t>ρ₀₁</w:t>
            </w:r>
          </w:p>
        </w:tc>
        <w:tc>
          <w:tcPr>
            <w:tcW w:w="959" w:type="dxa"/>
          </w:tcPr>
          <w:p w14:paraId="33121304"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-1.00</w:t>
            </w:r>
          </w:p>
        </w:tc>
        <w:tc>
          <w:tcPr>
            <w:tcW w:w="959" w:type="dxa"/>
          </w:tcPr>
          <w:p w14:paraId="57705B6A"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-1.00</w:t>
            </w:r>
          </w:p>
        </w:tc>
        <w:tc>
          <w:tcPr>
            <w:tcW w:w="959" w:type="dxa"/>
          </w:tcPr>
          <w:p w14:paraId="0C6FDEFB"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-1.00</w:t>
            </w:r>
          </w:p>
        </w:tc>
        <w:tc>
          <w:tcPr>
            <w:tcW w:w="959" w:type="dxa"/>
          </w:tcPr>
          <w:p w14:paraId="3ACA051F"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-1.00</w:t>
            </w:r>
          </w:p>
        </w:tc>
        <w:tc>
          <w:tcPr>
            <w:tcW w:w="959" w:type="dxa"/>
          </w:tcPr>
          <w:p w14:paraId="73334A1B"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-1.00</w:t>
            </w:r>
          </w:p>
        </w:tc>
        <w:tc>
          <w:tcPr>
            <w:tcW w:w="959" w:type="dxa"/>
          </w:tcPr>
          <w:p w14:paraId="11AED177"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-1.00</w:t>
            </w:r>
          </w:p>
        </w:tc>
        <w:tc>
          <w:tcPr>
            <w:tcW w:w="959" w:type="dxa"/>
          </w:tcPr>
          <w:p w14:paraId="7AA68C2E"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-1.00</w:t>
            </w:r>
          </w:p>
        </w:tc>
        <w:tc>
          <w:tcPr>
            <w:tcW w:w="959" w:type="dxa"/>
          </w:tcPr>
          <w:p w14:paraId="625CCBA0"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-1.00</w:t>
            </w:r>
          </w:p>
        </w:tc>
      </w:tr>
      <w:tr w:rsidR="009A6D49" w14:paraId="226A9476" w14:textId="77777777" w:rsidTr="00C4383C">
        <w:tc>
          <w:tcPr>
            <w:cnfStyle w:val="001000000000" w:firstRow="0" w:lastRow="0" w:firstColumn="1" w:lastColumn="0" w:oddVBand="0" w:evenVBand="0" w:oddHBand="0" w:evenHBand="0" w:firstRowFirstColumn="0" w:firstRowLastColumn="0" w:lastRowFirstColumn="0" w:lastRowLastColumn="0"/>
            <w:tcW w:w="1904" w:type="dxa"/>
          </w:tcPr>
          <w:p w14:paraId="2505ACB5" w14:textId="77777777" w:rsidR="005F1E62" w:rsidRPr="003A470E" w:rsidRDefault="005F1E62" w:rsidP="005F1E62">
            <w:pPr>
              <w:rPr>
                <w:rFonts w:ascii="Times New Roman" w:hAnsi="Times New Roman" w:cs="Times New Roman"/>
                <w:sz w:val="20"/>
                <w:szCs w:val="20"/>
              </w:rPr>
            </w:pPr>
            <w:r w:rsidRPr="003A470E">
              <w:rPr>
                <w:rFonts w:ascii="Times New Roman" w:hAnsi="Times New Roman" w:cs="Times New Roman"/>
                <w:sz w:val="20"/>
                <w:szCs w:val="20"/>
              </w:rPr>
              <w:t>N</w:t>
            </w:r>
          </w:p>
        </w:tc>
        <w:tc>
          <w:tcPr>
            <w:tcW w:w="959" w:type="dxa"/>
          </w:tcPr>
          <w:p w14:paraId="65BF70F2"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178</w:t>
            </w:r>
          </w:p>
        </w:tc>
        <w:tc>
          <w:tcPr>
            <w:tcW w:w="959" w:type="dxa"/>
          </w:tcPr>
          <w:p w14:paraId="7C5CE1E8"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178</w:t>
            </w:r>
          </w:p>
        </w:tc>
        <w:tc>
          <w:tcPr>
            <w:tcW w:w="959" w:type="dxa"/>
          </w:tcPr>
          <w:p w14:paraId="12537400"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178</w:t>
            </w:r>
          </w:p>
        </w:tc>
        <w:tc>
          <w:tcPr>
            <w:tcW w:w="959" w:type="dxa"/>
          </w:tcPr>
          <w:p w14:paraId="2695DB13"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178</w:t>
            </w:r>
          </w:p>
        </w:tc>
        <w:tc>
          <w:tcPr>
            <w:tcW w:w="959" w:type="dxa"/>
          </w:tcPr>
          <w:p w14:paraId="5E022EC8"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178</w:t>
            </w:r>
          </w:p>
        </w:tc>
        <w:tc>
          <w:tcPr>
            <w:tcW w:w="959" w:type="dxa"/>
          </w:tcPr>
          <w:p w14:paraId="14C9A86B"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163</w:t>
            </w:r>
          </w:p>
        </w:tc>
        <w:tc>
          <w:tcPr>
            <w:tcW w:w="959" w:type="dxa"/>
          </w:tcPr>
          <w:p w14:paraId="174ECAB8"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163</w:t>
            </w:r>
          </w:p>
        </w:tc>
        <w:tc>
          <w:tcPr>
            <w:tcW w:w="959" w:type="dxa"/>
          </w:tcPr>
          <w:p w14:paraId="44C3B103"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163</w:t>
            </w:r>
          </w:p>
        </w:tc>
      </w:tr>
      <w:tr w:rsidR="009A6D49" w14:paraId="0424F602"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6DCE3A92" w14:textId="77777777" w:rsidR="005F1E62" w:rsidRPr="003A470E" w:rsidRDefault="005F1E62" w:rsidP="005F1E62">
            <w:pPr>
              <w:rPr>
                <w:rFonts w:ascii="Times New Roman" w:hAnsi="Times New Roman" w:cs="Times New Roman"/>
                <w:sz w:val="20"/>
                <w:szCs w:val="20"/>
              </w:rPr>
            </w:pPr>
            <w:r w:rsidRPr="003A470E">
              <w:rPr>
                <w:rFonts w:ascii="Times New Roman" w:hAnsi="Times New Roman" w:cs="Times New Roman"/>
                <w:sz w:val="20"/>
                <w:szCs w:val="20"/>
              </w:rPr>
              <w:t>Observations</w:t>
            </w:r>
          </w:p>
        </w:tc>
        <w:tc>
          <w:tcPr>
            <w:tcW w:w="959" w:type="dxa"/>
          </w:tcPr>
          <w:p w14:paraId="1BA9ECBA"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2974</w:t>
            </w:r>
          </w:p>
        </w:tc>
        <w:tc>
          <w:tcPr>
            <w:tcW w:w="959" w:type="dxa"/>
          </w:tcPr>
          <w:p w14:paraId="60EB4E72"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2974</w:t>
            </w:r>
          </w:p>
        </w:tc>
        <w:tc>
          <w:tcPr>
            <w:tcW w:w="959" w:type="dxa"/>
          </w:tcPr>
          <w:p w14:paraId="3E2D5211"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2974</w:t>
            </w:r>
          </w:p>
        </w:tc>
        <w:tc>
          <w:tcPr>
            <w:tcW w:w="959" w:type="dxa"/>
          </w:tcPr>
          <w:p w14:paraId="6BB22A2B"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2746</w:t>
            </w:r>
          </w:p>
        </w:tc>
        <w:tc>
          <w:tcPr>
            <w:tcW w:w="959" w:type="dxa"/>
          </w:tcPr>
          <w:p w14:paraId="2D08A537"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2974</w:t>
            </w:r>
          </w:p>
        </w:tc>
        <w:tc>
          <w:tcPr>
            <w:tcW w:w="959" w:type="dxa"/>
          </w:tcPr>
          <w:p w14:paraId="3FB6F08B"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2746</w:t>
            </w:r>
          </w:p>
        </w:tc>
        <w:tc>
          <w:tcPr>
            <w:tcW w:w="959" w:type="dxa"/>
          </w:tcPr>
          <w:p w14:paraId="6836DBDC"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2746</w:t>
            </w:r>
          </w:p>
        </w:tc>
        <w:tc>
          <w:tcPr>
            <w:tcW w:w="959" w:type="dxa"/>
          </w:tcPr>
          <w:p w14:paraId="1B9D7F2F"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2746</w:t>
            </w:r>
          </w:p>
        </w:tc>
      </w:tr>
      <w:tr w:rsidR="009A6D49" w14:paraId="116E2F60" w14:textId="77777777" w:rsidTr="00C4383C">
        <w:tc>
          <w:tcPr>
            <w:cnfStyle w:val="001000000000" w:firstRow="0" w:lastRow="0" w:firstColumn="1" w:lastColumn="0" w:oddVBand="0" w:evenVBand="0" w:oddHBand="0" w:evenHBand="0" w:firstRowFirstColumn="0" w:firstRowLastColumn="0" w:lastRowFirstColumn="0" w:lastRowLastColumn="0"/>
            <w:tcW w:w="1904" w:type="dxa"/>
          </w:tcPr>
          <w:p w14:paraId="18FE6C97" w14:textId="77777777" w:rsidR="005F1E62" w:rsidRPr="003A470E" w:rsidRDefault="005F1E62" w:rsidP="005F1E62">
            <w:pPr>
              <w:rPr>
                <w:rFonts w:ascii="Times New Roman" w:hAnsi="Times New Roman" w:cs="Times New Roman"/>
                <w:sz w:val="20"/>
                <w:szCs w:val="20"/>
              </w:rPr>
            </w:pPr>
            <w:r w:rsidRPr="003A470E">
              <w:rPr>
                <w:rFonts w:ascii="Times New Roman" w:hAnsi="Times New Roman" w:cs="Times New Roman"/>
                <w:sz w:val="20"/>
                <w:szCs w:val="20"/>
              </w:rPr>
              <w:t xml:space="preserve">Marginal R² </w:t>
            </w:r>
          </w:p>
        </w:tc>
        <w:tc>
          <w:tcPr>
            <w:tcW w:w="959" w:type="dxa"/>
          </w:tcPr>
          <w:p w14:paraId="7398A9BB"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0.034</w:t>
            </w:r>
          </w:p>
        </w:tc>
        <w:tc>
          <w:tcPr>
            <w:tcW w:w="959" w:type="dxa"/>
          </w:tcPr>
          <w:p w14:paraId="42B452B6"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0.125</w:t>
            </w:r>
          </w:p>
        </w:tc>
        <w:tc>
          <w:tcPr>
            <w:tcW w:w="959" w:type="dxa"/>
          </w:tcPr>
          <w:p w14:paraId="1AD5D9A0"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0.126</w:t>
            </w:r>
          </w:p>
        </w:tc>
        <w:tc>
          <w:tcPr>
            <w:tcW w:w="959" w:type="dxa"/>
          </w:tcPr>
          <w:p w14:paraId="190A89DF"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0.117</w:t>
            </w:r>
          </w:p>
        </w:tc>
        <w:tc>
          <w:tcPr>
            <w:tcW w:w="959" w:type="dxa"/>
          </w:tcPr>
          <w:p w14:paraId="4457F313"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0.121</w:t>
            </w:r>
          </w:p>
        </w:tc>
        <w:tc>
          <w:tcPr>
            <w:tcW w:w="959" w:type="dxa"/>
          </w:tcPr>
          <w:p w14:paraId="7D14E92E"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0.116</w:t>
            </w:r>
          </w:p>
        </w:tc>
        <w:tc>
          <w:tcPr>
            <w:tcW w:w="959" w:type="dxa"/>
          </w:tcPr>
          <w:p w14:paraId="26427C47"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0.116</w:t>
            </w:r>
          </w:p>
        </w:tc>
        <w:tc>
          <w:tcPr>
            <w:tcW w:w="959" w:type="dxa"/>
          </w:tcPr>
          <w:p w14:paraId="5FA67F4A" w14:textId="77777777" w:rsidR="005F1E62" w:rsidRPr="003A470E" w:rsidRDefault="005F1E62" w:rsidP="005F1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0.118</w:t>
            </w:r>
          </w:p>
        </w:tc>
      </w:tr>
      <w:tr w:rsidR="009A6D49" w14:paraId="755D47FB"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4B1C2228" w14:textId="77777777" w:rsidR="005F1E62" w:rsidRPr="003A470E" w:rsidRDefault="005F1E62" w:rsidP="005F1E62">
            <w:pPr>
              <w:rPr>
                <w:rFonts w:ascii="Times New Roman" w:hAnsi="Times New Roman" w:cs="Times New Roman"/>
                <w:sz w:val="20"/>
                <w:szCs w:val="20"/>
              </w:rPr>
            </w:pPr>
            <w:r w:rsidRPr="003A470E">
              <w:rPr>
                <w:rFonts w:ascii="Times New Roman" w:hAnsi="Times New Roman" w:cs="Times New Roman"/>
                <w:sz w:val="20"/>
                <w:szCs w:val="20"/>
              </w:rPr>
              <w:t>AIC</w:t>
            </w:r>
          </w:p>
        </w:tc>
        <w:tc>
          <w:tcPr>
            <w:tcW w:w="959" w:type="dxa"/>
          </w:tcPr>
          <w:p w14:paraId="11573FC9"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21321</w:t>
            </w:r>
          </w:p>
        </w:tc>
        <w:tc>
          <w:tcPr>
            <w:tcW w:w="959" w:type="dxa"/>
          </w:tcPr>
          <w:p w14:paraId="5B36C108"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21078</w:t>
            </w:r>
          </w:p>
        </w:tc>
        <w:tc>
          <w:tcPr>
            <w:tcW w:w="959" w:type="dxa"/>
          </w:tcPr>
          <w:p w14:paraId="5E9846E4"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21081</w:t>
            </w:r>
          </w:p>
        </w:tc>
        <w:tc>
          <w:tcPr>
            <w:tcW w:w="959" w:type="dxa"/>
          </w:tcPr>
          <w:p w14:paraId="12E483C1"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19439</w:t>
            </w:r>
          </w:p>
        </w:tc>
        <w:tc>
          <w:tcPr>
            <w:tcW w:w="959" w:type="dxa"/>
          </w:tcPr>
          <w:p w14:paraId="639F3E4E"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21075</w:t>
            </w:r>
          </w:p>
        </w:tc>
        <w:tc>
          <w:tcPr>
            <w:tcW w:w="959" w:type="dxa"/>
          </w:tcPr>
          <w:p w14:paraId="6F262334"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19439</w:t>
            </w:r>
          </w:p>
        </w:tc>
        <w:tc>
          <w:tcPr>
            <w:tcW w:w="959" w:type="dxa"/>
          </w:tcPr>
          <w:p w14:paraId="25217F2C"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19437</w:t>
            </w:r>
          </w:p>
        </w:tc>
        <w:tc>
          <w:tcPr>
            <w:tcW w:w="959" w:type="dxa"/>
          </w:tcPr>
          <w:p w14:paraId="11188970" w14:textId="77777777" w:rsidR="005F1E62" w:rsidRPr="003A470E" w:rsidRDefault="005F1E62" w:rsidP="005F1E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19442</w:t>
            </w:r>
          </w:p>
        </w:tc>
      </w:tr>
      <w:tr w:rsidR="005F1E62" w14:paraId="46F71DD7" w14:textId="77777777" w:rsidTr="00C4383C">
        <w:tc>
          <w:tcPr>
            <w:cnfStyle w:val="001000000000" w:firstRow="0" w:lastRow="0" w:firstColumn="1" w:lastColumn="0" w:oddVBand="0" w:evenVBand="0" w:oddHBand="0" w:evenHBand="0" w:firstRowFirstColumn="0" w:firstRowLastColumn="0" w:lastRowFirstColumn="0" w:lastRowLastColumn="0"/>
            <w:tcW w:w="9576" w:type="dxa"/>
            <w:gridSpan w:val="9"/>
          </w:tcPr>
          <w:p w14:paraId="3BB26C72" w14:textId="0972BEC9" w:rsidR="005F1E62" w:rsidRPr="00C4383C" w:rsidRDefault="005F1E62" w:rsidP="00C4383C">
            <w:pPr>
              <w:jc w:val="right"/>
              <w:rPr>
                <w:rFonts w:ascii="Times New Roman" w:hAnsi="Times New Roman" w:cs="Times New Roman"/>
                <w:i/>
                <w:sz w:val="16"/>
                <w:szCs w:val="16"/>
              </w:rPr>
            </w:pPr>
            <w:r w:rsidRPr="00686E35">
              <w:rPr>
                <w:rFonts w:ascii="Times New Roman" w:hAnsi="Times New Roman" w:cs="Times New Roman"/>
                <w:sz w:val="20"/>
                <w:szCs w:val="20"/>
              </w:rPr>
              <w:t>* p&lt;0.05   ** p&lt;0.01   *** p&lt;0.001</w:t>
            </w:r>
          </w:p>
        </w:tc>
      </w:tr>
    </w:tbl>
    <w:p w14:paraId="6B1C5698" w14:textId="32D4AF1C" w:rsidR="000D7F25" w:rsidRDefault="00A6692C" w:rsidP="00546673">
      <w:pPr>
        <w:spacing w:line="480" w:lineRule="auto"/>
        <w:rPr>
          <w:rFonts w:ascii="Times New Roman" w:hAnsi="Times New Roman" w:cs="Times New Roman"/>
          <w:sz w:val="20"/>
          <w:szCs w:val="20"/>
        </w:rPr>
      </w:pPr>
      <w:r w:rsidRPr="008F2C96">
        <w:rPr>
          <w:rFonts w:ascii="Times New Roman" w:hAnsi="Times New Roman" w:cs="Times New Roman"/>
          <w:i/>
          <w:sz w:val="20"/>
          <w:szCs w:val="20"/>
        </w:rPr>
        <w:t>Note.</w:t>
      </w:r>
      <w:r w:rsidRPr="008F2C96">
        <w:rPr>
          <w:rFonts w:ascii="Times New Roman" w:hAnsi="Times New Roman" w:cs="Times New Roman"/>
          <w:sz w:val="20"/>
          <w:szCs w:val="20"/>
        </w:rPr>
        <w:t xml:space="preserve"> Data derived from the 2018 ICILS study.</w:t>
      </w:r>
    </w:p>
    <w:p w14:paraId="1B91356E" w14:textId="0DBCE7C5" w:rsidR="00C12D89" w:rsidRPr="00546673" w:rsidRDefault="00C12D89" w:rsidP="00546673">
      <w:pPr>
        <w:spacing w:line="480" w:lineRule="auto"/>
        <w:jc w:val="both"/>
        <w:rPr>
          <w:rFonts w:ascii="Times New Roman" w:hAnsi="Times New Roman" w:cs="Times New Roman"/>
        </w:rPr>
      </w:pPr>
      <w:r w:rsidRPr="00546673">
        <w:rPr>
          <w:rFonts w:ascii="Times New Roman" w:hAnsi="Times New Roman" w:cs="Times New Roman"/>
        </w:rPr>
        <w:t xml:space="preserve">Turning </w:t>
      </w:r>
      <w:r w:rsidR="00FA6EA7">
        <w:rPr>
          <w:rFonts w:ascii="Times New Roman" w:hAnsi="Times New Roman" w:cs="Times New Roman"/>
        </w:rPr>
        <w:t>to specialized self-efficacy, Table 5 follows the same structure as</w:t>
      </w:r>
      <w:r w:rsidRPr="00546673">
        <w:rPr>
          <w:rFonts w:ascii="Times New Roman" w:hAnsi="Times New Roman" w:cs="Times New Roman"/>
        </w:rPr>
        <w:t xml:space="preserve"> the previous table. In this case, and contrary to what was observed for general self-efficacy, girls consistently show a lower average score than boys, whereas the CIL score now is negative</w:t>
      </w:r>
      <w:r w:rsidR="00FA6EA7">
        <w:rPr>
          <w:rFonts w:ascii="Times New Roman" w:hAnsi="Times New Roman" w:cs="Times New Roman"/>
        </w:rPr>
        <w:t xml:space="preserve">, and its statistical </w:t>
      </w:r>
      <w:r w:rsidR="00FA6EA7">
        <w:rPr>
          <w:rFonts w:ascii="Times New Roman" w:hAnsi="Times New Roman" w:cs="Times New Roman"/>
        </w:rPr>
        <w:lastRenderedPageBreak/>
        <w:t>significance disappears</w:t>
      </w:r>
      <w:r w:rsidRPr="00546673">
        <w:rPr>
          <w:rFonts w:ascii="Times New Roman" w:hAnsi="Times New Roman" w:cs="Times New Roman"/>
        </w:rPr>
        <w:t xml:space="preserve"> when adding predictors. Despite having a low intra-class correlation (6%), it is possible to detect some relevant effects in level 2 predictors. School CIL, as in general self-efficacy, displays a negative effect, and in Model 7</w:t>
      </w:r>
      <w:r w:rsidR="00FC7CE7">
        <w:rPr>
          <w:rFonts w:ascii="Times New Roman" w:hAnsi="Times New Roman" w:cs="Times New Roman"/>
        </w:rPr>
        <w:t>, the gender composition appears to have a positive association with specialized self-efficacy for masculinized (with mixed schools as the reference category) but a non-significant association for feminized schools</w:t>
      </w:r>
      <w:r w:rsidRPr="00546673">
        <w:rPr>
          <w:rFonts w:ascii="Times New Roman" w:hAnsi="Times New Roman" w:cs="Times New Roman"/>
        </w:rPr>
        <w:t xml:space="preserve">. Regarding interactions, </w:t>
      </w:r>
      <w:r w:rsidR="00FC7CE7">
        <w:rPr>
          <w:rFonts w:ascii="Times New Roman" w:hAnsi="Times New Roman" w:cs="Times New Roman"/>
        </w:rPr>
        <w:t xml:space="preserve">the </w:t>
      </w:r>
      <w:r w:rsidRPr="00546673">
        <w:rPr>
          <w:rFonts w:ascii="Times New Roman" w:hAnsi="Times New Roman" w:cs="Times New Roman"/>
        </w:rPr>
        <w:t>effects are not significant.</w:t>
      </w:r>
    </w:p>
    <w:p w14:paraId="5CA29341" w14:textId="59A75369" w:rsidR="00CD25D4" w:rsidRDefault="00CD25D4" w:rsidP="00546673">
      <w:pPr>
        <w:spacing w:line="480" w:lineRule="auto"/>
      </w:pPr>
      <w:r>
        <w:rPr>
          <w:b/>
        </w:rPr>
        <w:t>Table 5</w:t>
      </w:r>
      <w:r>
        <w:rPr>
          <w:i/>
        </w:rPr>
        <w:br/>
        <w:t>Specialized self-efficacy Multilevel Models</w:t>
      </w:r>
    </w:p>
    <w:tbl>
      <w:tblPr>
        <w:tblStyle w:val="Tablanormal2"/>
        <w:tblW w:w="0" w:type="auto"/>
        <w:tblLook w:val="04A0" w:firstRow="1" w:lastRow="0" w:firstColumn="1" w:lastColumn="0" w:noHBand="0" w:noVBand="1"/>
      </w:tblPr>
      <w:tblGrid>
        <w:gridCol w:w="1893"/>
        <w:gridCol w:w="961"/>
        <w:gridCol w:w="961"/>
        <w:gridCol w:w="961"/>
        <w:gridCol w:w="960"/>
        <w:gridCol w:w="960"/>
        <w:gridCol w:w="960"/>
        <w:gridCol w:w="960"/>
        <w:gridCol w:w="960"/>
      </w:tblGrid>
      <w:tr w:rsidR="00CD3C6D" w:rsidRPr="003A470E" w14:paraId="3E80FDF0" w14:textId="77777777" w:rsidTr="00C43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63F81108" w14:textId="77777777" w:rsidR="00CD25D4" w:rsidRPr="003A470E" w:rsidRDefault="00CD25D4" w:rsidP="00783B99">
            <w:pPr>
              <w:rPr>
                <w:rFonts w:ascii="Times New Roman" w:hAnsi="Times New Roman" w:cs="Times New Roman"/>
                <w:sz w:val="20"/>
                <w:szCs w:val="20"/>
              </w:rPr>
            </w:pPr>
            <w:r w:rsidRPr="003A470E">
              <w:rPr>
                <w:rFonts w:ascii="Times New Roman" w:hAnsi="Times New Roman" w:cs="Times New Roman"/>
                <w:sz w:val="20"/>
                <w:szCs w:val="20"/>
              </w:rPr>
              <w:t>Predictors</w:t>
            </w:r>
          </w:p>
        </w:tc>
        <w:tc>
          <w:tcPr>
            <w:tcW w:w="974" w:type="dxa"/>
          </w:tcPr>
          <w:p w14:paraId="3EB259BD" w14:textId="77777777" w:rsidR="00CD25D4" w:rsidRDefault="00CD25D4"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3A470E">
              <w:rPr>
                <w:rFonts w:ascii="Times New Roman" w:hAnsi="Times New Roman" w:cs="Times New Roman"/>
                <w:sz w:val="20"/>
                <w:szCs w:val="20"/>
              </w:rPr>
              <w:t>Model 1</w:t>
            </w:r>
          </w:p>
          <w:p w14:paraId="5B298ED6" w14:textId="77777777" w:rsidR="00CD25D4" w:rsidRPr="003A470E" w:rsidRDefault="00CD25D4"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Estimates</w:t>
            </w:r>
          </w:p>
        </w:tc>
        <w:tc>
          <w:tcPr>
            <w:tcW w:w="974" w:type="dxa"/>
          </w:tcPr>
          <w:p w14:paraId="64598626" w14:textId="77777777" w:rsidR="00CD25D4" w:rsidRPr="003A470E" w:rsidRDefault="00CD25D4"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3A470E">
              <w:rPr>
                <w:rFonts w:ascii="Times New Roman" w:hAnsi="Times New Roman" w:cs="Times New Roman"/>
                <w:sz w:val="20"/>
                <w:szCs w:val="20"/>
              </w:rPr>
              <w:t>Model</w:t>
            </w:r>
            <w:r>
              <w:rPr>
                <w:rFonts w:ascii="Times New Roman" w:hAnsi="Times New Roman" w:cs="Times New Roman"/>
                <w:sz w:val="20"/>
                <w:szCs w:val="20"/>
              </w:rPr>
              <w:t xml:space="preserve"> </w:t>
            </w:r>
            <w:r w:rsidRPr="003A470E">
              <w:rPr>
                <w:rFonts w:ascii="Times New Roman" w:hAnsi="Times New Roman" w:cs="Times New Roman"/>
                <w:sz w:val="20"/>
                <w:szCs w:val="20"/>
              </w:rPr>
              <w:t>2</w:t>
            </w:r>
            <w:r w:rsidRPr="003A470E">
              <w:rPr>
                <w:rFonts w:ascii="Times New Roman" w:hAnsi="Times New Roman" w:cs="Times New Roman"/>
                <w:sz w:val="20"/>
                <w:szCs w:val="20"/>
              </w:rPr>
              <w:br/>
              <w:t>Estimates</w:t>
            </w:r>
          </w:p>
        </w:tc>
        <w:tc>
          <w:tcPr>
            <w:tcW w:w="974" w:type="dxa"/>
          </w:tcPr>
          <w:p w14:paraId="597C5AE9" w14:textId="77777777" w:rsidR="00CD25D4" w:rsidRPr="003A470E" w:rsidRDefault="00CD25D4"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Model 3</w:t>
            </w:r>
            <w:r w:rsidRPr="003A470E">
              <w:rPr>
                <w:rFonts w:ascii="Times New Roman" w:hAnsi="Times New Roman" w:cs="Times New Roman"/>
                <w:sz w:val="20"/>
                <w:szCs w:val="20"/>
              </w:rPr>
              <w:br/>
              <w:t>Estimates</w:t>
            </w:r>
          </w:p>
        </w:tc>
        <w:tc>
          <w:tcPr>
            <w:tcW w:w="974" w:type="dxa"/>
          </w:tcPr>
          <w:p w14:paraId="12B88732" w14:textId="77777777" w:rsidR="00CD25D4" w:rsidRPr="003A470E" w:rsidRDefault="00CD25D4"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Model 4</w:t>
            </w:r>
            <w:r w:rsidRPr="003A470E">
              <w:rPr>
                <w:rFonts w:ascii="Times New Roman" w:hAnsi="Times New Roman" w:cs="Times New Roman"/>
                <w:sz w:val="20"/>
                <w:szCs w:val="20"/>
              </w:rPr>
              <w:br/>
              <w:t>Estimates</w:t>
            </w:r>
          </w:p>
        </w:tc>
        <w:tc>
          <w:tcPr>
            <w:tcW w:w="974" w:type="dxa"/>
          </w:tcPr>
          <w:p w14:paraId="4C2747E1" w14:textId="77777777" w:rsidR="00CD25D4" w:rsidRPr="003A470E" w:rsidRDefault="00CD25D4"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Model 5</w:t>
            </w:r>
            <w:r w:rsidRPr="003A470E">
              <w:rPr>
                <w:rFonts w:ascii="Times New Roman" w:hAnsi="Times New Roman" w:cs="Times New Roman"/>
                <w:sz w:val="20"/>
                <w:szCs w:val="20"/>
              </w:rPr>
              <w:br/>
              <w:t>Estimates</w:t>
            </w:r>
          </w:p>
        </w:tc>
        <w:tc>
          <w:tcPr>
            <w:tcW w:w="974" w:type="dxa"/>
          </w:tcPr>
          <w:p w14:paraId="19FD5DDB" w14:textId="77777777" w:rsidR="00CD25D4" w:rsidRPr="003A470E" w:rsidRDefault="00CD25D4"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Model 6</w:t>
            </w:r>
            <w:r w:rsidRPr="003A470E">
              <w:rPr>
                <w:rFonts w:ascii="Times New Roman" w:hAnsi="Times New Roman" w:cs="Times New Roman"/>
                <w:sz w:val="20"/>
                <w:szCs w:val="20"/>
              </w:rPr>
              <w:br/>
              <w:t>Estimates</w:t>
            </w:r>
          </w:p>
        </w:tc>
        <w:tc>
          <w:tcPr>
            <w:tcW w:w="974" w:type="dxa"/>
          </w:tcPr>
          <w:p w14:paraId="2806493E" w14:textId="77777777" w:rsidR="00CD25D4" w:rsidRPr="003A470E" w:rsidRDefault="00CD25D4"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Model 7</w:t>
            </w:r>
            <w:r w:rsidRPr="003A470E">
              <w:rPr>
                <w:rFonts w:ascii="Times New Roman" w:hAnsi="Times New Roman" w:cs="Times New Roman"/>
                <w:sz w:val="20"/>
                <w:szCs w:val="20"/>
              </w:rPr>
              <w:br/>
              <w:t>Estimates</w:t>
            </w:r>
          </w:p>
        </w:tc>
        <w:tc>
          <w:tcPr>
            <w:tcW w:w="974" w:type="dxa"/>
          </w:tcPr>
          <w:p w14:paraId="14348939" w14:textId="77777777" w:rsidR="00CD25D4" w:rsidRPr="003A470E" w:rsidRDefault="00CD25D4"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470E">
              <w:rPr>
                <w:rFonts w:ascii="Times New Roman" w:hAnsi="Times New Roman" w:cs="Times New Roman"/>
                <w:sz w:val="20"/>
                <w:szCs w:val="20"/>
              </w:rPr>
              <w:t>Model 8</w:t>
            </w:r>
            <w:r w:rsidRPr="003A470E">
              <w:rPr>
                <w:rFonts w:ascii="Times New Roman" w:hAnsi="Times New Roman" w:cs="Times New Roman"/>
                <w:sz w:val="20"/>
                <w:szCs w:val="20"/>
              </w:rPr>
              <w:br/>
              <w:t>Estimates</w:t>
            </w:r>
          </w:p>
        </w:tc>
      </w:tr>
      <w:tr w:rsidR="00CD3C6D" w:rsidRPr="003A470E" w14:paraId="05808C9D"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759ABCCC" w14:textId="77777777" w:rsidR="00F37C63" w:rsidRPr="003A470E" w:rsidRDefault="00F37C63" w:rsidP="00F37C63">
            <w:pPr>
              <w:rPr>
                <w:rFonts w:ascii="Times New Roman" w:hAnsi="Times New Roman" w:cs="Times New Roman"/>
                <w:sz w:val="20"/>
                <w:szCs w:val="20"/>
              </w:rPr>
            </w:pPr>
            <w:r w:rsidRPr="003A470E">
              <w:rPr>
                <w:rFonts w:ascii="Times New Roman" w:hAnsi="Times New Roman" w:cs="Times New Roman"/>
                <w:sz w:val="20"/>
                <w:szCs w:val="20"/>
              </w:rPr>
              <w:t>Intercept</w:t>
            </w:r>
          </w:p>
        </w:tc>
        <w:tc>
          <w:tcPr>
            <w:tcW w:w="974" w:type="dxa"/>
          </w:tcPr>
          <w:p w14:paraId="4C49CB6E" w14:textId="11DEAC40" w:rsidR="00F37C63" w:rsidRPr="00CD3C6D" w:rsidRDefault="00F37C63" w:rsidP="00F37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52.49 </w:t>
            </w:r>
            <w:r w:rsidR="00CD3C6D" w:rsidRPr="00CD3C6D">
              <w:rPr>
                <w:rFonts w:ascii="Times New Roman" w:hAnsi="Times New Roman" w:cs="Times New Roman"/>
                <w:color w:val="212529"/>
                <w:sz w:val="20"/>
                <w:szCs w:val="20"/>
              </w:rPr>
              <w:t>***</w:t>
            </w:r>
            <w:r w:rsidRPr="00CD3C6D">
              <w:rPr>
                <w:rFonts w:ascii="Times New Roman" w:hAnsi="Times New Roman" w:cs="Times New Roman"/>
                <w:color w:val="212529"/>
                <w:sz w:val="20"/>
                <w:szCs w:val="20"/>
              </w:rPr>
              <w:br/>
              <w:t>(0.58)</w:t>
            </w:r>
          </w:p>
        </w:tc>
        <w:tc>
          <w:tcPr>
            <w:tcW w:w="974" w:type="dxa"/>
          </w:tcPr>
          <w:p w14:paraId="460E1566" w14:textId="3A8AE759" w:rsidR="00F37C63" w:rsidRPr="00CD3C6D" w:rsidRDefault="00F37C63" w:rsidP="00F37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56.03 </w:t>
            </w:r>
            <w:r w:rsidR="00CD3C6D" w:rsidRPr="00CD3C6D">
              <w:rPr>
                <w:rFonts w:ascii="Times New Roman" w:hAnsi="Times New Roman" w:cs="Times New Roman"/>
                <w:color w:val="212529"/>
                <w:sz w:val="20"/>
                <w:szCs w:val="20"/>
              </w:rPr>
              <w:t>***</w:t>
            </w:r>
            <w:r w:rsidRPr="00CD3C6D">
              <w:rPr>
                <w:rFonts w:ascii="Times New Roman" w:hAnsi="Times New Roman" w:cs="Times New Roman"/>
                <w:color w:val="212529"/>
                <w:sz w:val="20"/>
                <w:szCs w:val="20"/>
              </w:rPr>
              <w:br/>
              <w:t>(1.08)</w:t>
            </w:r>
          </w:p>
        </w:tc>
        <w:tc>
          <w:tcPr>
            <w:tcW w:w="974" w:type="dxa"/>
          </w:tcPr>
          <w:p w14:paraId="2557CD1D" w14:textId="3ECA1E80" w:rsidR="00F37C63" w:rsidRPr="00CD3C6D" w:rsidRDefault="00F37C63" w:rsidP="00F37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54.89 </w:t>
            </w:r>
            <w:r w:rsidR="00CD3C6D" w:rsidRPr="00CD3C6D">
              <w:rPr>
                <w:rFonts w:ascii="Times New Roman" w:hAnsi="Times New Roman" w:cs="Times New Roman"/>
                <w:color w:val="212529"/>
                <w:sz w:val="20"/>
                <w:szCs w:val="20"/>
              </w:rPr>
              <w:t>***</w:t>
            </w:r>
            <w:r w:rsidRPr="00CD3C6D">
              <w:rPr>
                <w:rFonts w:ascii="Times New Roman" w:hAnsi="Times New Roman" w:cs="Times New Roman"/>
                <w:color w:val="212529"/>
                <w:sz w:val="20"/>
                <w:szCs w:val="20"/>
              </w:rPr>
              <w:br/>
              <w:t>(1.41)</w:t>
            </w:r>
          </w:p>
        </w:tc>
        <w:tc>
          <w:tcPr>
            <w:tcW w:w="974" w:type="dxa"/>
          </w:tcPr>
          <w:p w14:paraId="346489F5" w14:textId="44D32879" w:rsidR="00F37C63" w:rsidRPr="00CD3C6D" w:rsidRDefault="00F37C63" w:rsidP="00F37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56.43 </w:t>
            </w:r>
            <w:r w:rsidR="00CD3C6D" w:rsidRPr="00CD3C6D">
              <w:rPr>
                <w:rFonts w:ascii="Times New Roman" w:hAnsi="Times New Roman" w:cs="Times New Roman"/>
                <w:color w:val="212529"/>
                <w:sz w:val="20"/>
                <w:szCs w:val="20"/>
              </w:rPr>
              <w:t>***</w:t>
            </w:r>
            <w:r w:rsidRPr="00CD3C6D">
              <w:rPr>
                <w:rFonts w:ascii="Times New Roman" w:hAnsi="Times New Roman" w:cs="Times New Roman"/>
                <w:color w:val="212529"/>
                <w:sz w:val="20"/>
                <w:szCs w:val="20"/>
              </w:rPr>
              <w:br/>
              <w:t>(1.15)</w:t>
            </w:r>
          </w:p>
        </w:tc>
        <w:tc>
          <w:tcPr>
            <w:tcW w:w="974" w:type="dxa"/>
          </w:tcPr>
          <w:p w14:paraId="100D4D3B" w14:textId="0A72E9EE" w:rsidR="00F37C63" w:rsidRPr="00CD3C6D" w:rsidRDefault="00F37C63" w:rsidP="00F37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63.83 </w:t>
            </w:r>
            <w:r w:rsidR="00CD3C6D" w:rsidRPr="00CD3C6D">
              <w:rPr>
                <w:rFonts w:ascii="Times New Roman" w:hAnsi="Times New Roman" w:cs="Times New Roman"/>
                <w:color w:val="212529"/>
                <w:sz w:val="20"/>
                <w:szCs w:val="20"/>
              </w:rPr>
              <w:t>***</w:t>
            </w:r>
            <w:r w:rsidRPr="00CD3C6D">
              <w:rPr>
                <w:rFonts w:ascii="Times New Roman" w:hAnsi="Times New Roman" w:cs="Times New Roman"/>
                <w:color w:val="212529"/>
                <w:sz w:val="20"/>
                <w:szCs w:val="20"/>
              </w:rPr>
              <w:br/>
              <w:t>(1.93)</w:t>
            </w:r>
          </w:p>
        </w:tc>
        <w:tc>
          <w:tcPr>
            <w:tcW w:w="974" w:type="dxa"/>
          </w:tcPr>
          <w:p w14:paraId="69588003" w14:textId="0BA411A6" w:rsidR="00F37C63" w:rsidRPr="00CD3C6D" w:rsidRDefault="00F37C63" w:rsidP="00F37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65.21 </w:t>
            </w:r>
            <w:r w:rsidR="00CD3C6D" w:rsidRPr="00CD3C6D">
              <w:rPr>
                <w:rFonts w:ascii="Times New Roman" w:hAnsi="Times New Roman" w:cs="Times New Roman"/>
                <w:color w:val="212529"/>
                <w:sz w:val="20"/>
                <w:szCs w:val="20"/>
              </w:rPr>
              <w:t>***</w:t>
            </w:r>
            <w:r w:rsidRPr="00CD3C6D">
              <w:rPr>
                <w:rFonts w:ascii="Times New Roman" w:hAnsi="Times New Roman" w:cs="Times New Roman"/>
                <w:color w:val="212529"/>
                <w:sz w:val="20"/>
                <w:szCs w:val="20"/>
              </w:rPr>
              <w:br/>
              <w:t>(2.11)</w:t>
            </w:r>
          </w:p>
        </w:tc>
        <w:tc>
          <w:tcPr>
            <w:tcW w:w="974" w:type="dxa"/>
          </w:tcPr>
          <w:p w14:paraId="0333DA0C" w14:textId="36014D59" w:rsidR="00F37C63" w:rsidRPr="00CD3C6D" w:rsidRDefault="00F37C63" w:rsidP="00F37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64.93 </w:t>
            </w:r>
            <w:r w:rsidR="00CD3C6D" w:rsidRPr="00CD3C6D">
              <w:rPr>
                <w:rFonts w:ascii="Times New Roman" w:hAnsi="Times New Roman" w:cs="Times New Roman"/>
                <w:color w:val="212529"/>
                <w:sz w:val="20"/>
                <w:szCs w:val="20"/>
              </w:rPr>
              <w:t>***</w:t>
            </w:r>
            <w:r w:rsidRPr="00CD3C6D">
              <w:rPr>
                <w:rFonts w:ascii="Times New Roman" w:hAnsi="Times New Roman" w:cs="Times New Roman"/>
                <w:color w:val="212529"/>
                <w:sz w:val="20"/>
                <w:szCs w:val="20"/>
              </w:rPr>
              <w:br/>
              <w:t>(2.11)</w:t>
            </w:r>
          </w:p>
        </w:tc>
        <w:tc>
          <w:tcPr>
            <w:tcW w:w="974" w:type="dxa"/>
          </w:tcPr>
          <w:p w14:paraId="7740A17F" w14:textId="66211FA8" w:rsidR="00F37C63" w:rsidRPr="00CD3C6D" w:rsidRDefault="00F37C63" w:rsidP="00F37C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63.18 </w:t>
            </w:r>
            <w:r w:rsidR="00CD3C6D" w:rsidRPr="00CD3C6D">
              <w:rPr>
                <w:rFonts w:ascii="Times New Roman" w:hAnsi="Times New Roman" w:cs="Times New Roman"/>
                <w:color w:val="212529"/>
                <w:sz w:val="20"/>
                <w:szCs w:val="20"/>
              </w:rPr>
              <w:t>***</w:t>
            </w:r>
            <w:r w:rsidRPr="00CD3C6D">
              <w:rPr>
                <w:rFonts w:ascii="Times New Roman" w:hAnsi="Times New Roman" w:cs="Times New Roman"/>
                <w:color w:val="212529"/>
                <w:sz w:val="20"/>
                <w:szCs w:val="20"/>
              </w:rPr>
              <w:br/>
              <w:t>(2.57)</w:t>
            </w:r>
          </w:p>
        </w:tc>
      </w:tr>
      <w:tr w:rsidR="00CD3C6D" w:rsidRPr="003A470E" w14:paraId="17654289" w14:textId="77777777" w:rsidTr="00C4383C">
        <w:tc>
          <w:tcPr>
            <w:cnfStyle w:val="001000000000" w:firstRow="0" w:lastRow="0" w:firstColumn="1" w:lastColumn="0" w:oddVBand="0" w:evenVBand="0" w:oddHBand="0" w:evenHBand="0" w:firstRowFirstColumn="0" w:firstRowLastColumn="0" w:lastRowFirstColumn="0" w:lastRowLastColumn="0"/>
            <w:tcW w:w="1784" w:type="dxa"/>
          </w:tcPr>
          <w:p w14:paraId="2F9F16D0" w14:textId="77777777" w:rsidR="00F00DF9" w:rsidRDefault="00F00DF9" w:rsidP="00F00DF9">
            <w:pPr>
              <w:rPr>
                <w:rFonts w:ascii="Times New Roman" w:hAnsi="Times New Roman" w:cs="Times New Roman"/>
                <w:i/>
                <w:iCs/>
                <w:sz w:val="20"/>
                <w:szCs w:val="20"/>
              </w:rPr>
            </w:pPr>
            <w:r w:rsidRPr="003A470E">
              <w:rPr>
                <w:rFonts w:ascii="Times New Roman" w:hAnsi="Times New Roman" w:cs="Times New Roman"/>
                <w:sz w:val="20"/>
                <w:szCs w:val="20"/>
              </w:rPr>
              <w:t>Gender (Girl = 1)</w:t>
            </w:r>
          </w:p>
          <w:p w14:paraId="053AF0C0" w14:textId="77777777" w:rsidR="00F00DF9" w:rsidRPr="003A470E" w:rsidRDefault="00F00DF9" w:rsidP="00F00DF9">
            <w:pPr>
              <w:rPr>
                <w:rFonts w:ascii="Times New Roman" w:hAnsi="Times New Roman" w:cs="Times New Roman"/>
                <w:i/>
                <w:iCs/>
                <w:sz w:val="20"/>
                <w:szCs w:val="20"/>
              </w:rPr>
            </w:pPr>
          </w:p>
        </w:tc>
        <w:tc>
          <w:tcPr>
            <w:tcW w:w="974" w:type="dxa"/>
          </w:tcPr>
          <w:p w14:paraId="1D9B967E" w14:textId="77777777" w:rsidR="00155344" w:rsidRDefault="00F00DF9" w:rsidP="00F00D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r w:rsidRPr="00CD3C6D">
              <w:rPr>
                <w:rFonts w:ascii="Times New Roman" w:hAnsi="Times New Roman" w:cs="Times New Roman"/>
                <w:color w:val="212529"/>
                <w:sz w:val="20"/>
                <w:szCs w:val="20"/>
              </w:rPr>
              <w:t>-1.75 </w:t>
            </w:r>
          </w:p>
          <w:p w14:paraId="4132984B" w14:textId="0FF74EED" w:rsidR="00F00DF9" w:rsidRPr="00CD3C6D" w:rsidRDefault="00CD3C6D" w:rsidP="00F00D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w:t>
            </w:r>
            <w:r w:rsidR="00F00DF9" w:rsidRPr="00CD3C6D">
              <w:rPr>
                <w:rFonts w:ascii="Times New Roman" w:hAnsi="Times New Roman" w:cs="Times New Roman"/>
                <w:color w:val="212529"/>
                <w:sz w:val="20"/>
                <w:szCs w:val="20"/>
              </w:rPr>
              <w:br/>
              <w:t>(0.34)</w:t>
            </w:r>
          </w:p>
        </w:tc>
        <w:tc>
          <w:tcPr>
            <w:tcW w:w="974" w:type="dxa"/>
          </w:tcPr>
          <w:p w14:paraId="012C8951" w14:textId="77777777" w:rsidR="00155344" w:rsidRDefault="00F00DF9" w:rsidP="00F00D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r w:rsidRPr="00CD3C6D">
              <w:rPr>
                <w:rFonts w:ascii="Times New Roman" w:hAnsi="Times New Roman" w:cs="Times New Roman"/>
                <w:color w:val="212529"/>
                <w:sz w:val="20"/>
                <w:szCs w:val="20"/>
              </w:rPr>
              <w:t>-1.66 </w:t>
            </w:r>
          </w:p>
          <w:p w14:paraId="4D0944F8" w14:textId="5B0F9DFB" w:rsidR="00F00DF9" w:rsidRPr="00155344" w:rsidRDefault="00CD3C6D" w:rsidP="00F00D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r w:rsidRPr="00CD3C6D">
              <w:rPr>
                <w:rFonts w:ascii="Times New Roman" w:hAnsi="Times New Roman" w:cs="Times New Roman"/>
                <w:color w:val="212529"/>
                <w:sz w:val="20"/>
                <w:szCs w:val="20"/>
              </w:rPr>
              <w:t>***</w:t>
            </w:r>
            <w:r w:rsidR="00F00DF9" w:rsidRPr="00CD3C6D">
              <w:rPr>
                <w:rFonts w:ascii="Times New Roman" w:hAnsi="Times New Roman" w:cs="Times New Roman"/>
                <w:color w:val="212529"/>
                <w:sz w:val="20"/>
                <w:szCs w:val="20"/>
              </w:rPr>
              <w:br/>
              <w:t>(0.34)</w:t>
            </w:r>
          </w:p>
        </w:tc>
        <w:tc>
          <w:tcPr>
            <w:tcW w:w="974" w:type="dxa"/>
          </w:tcPr>
          <w:p w14:paraId="77A7C21F" w14:textId="4DB1D034" w:rsidR="00F00DF9" w:rsidRPr="00CD3C6D" w:rsidRDefault="00F00DF9" w:rsidP="00F00D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0.72</w:t>
            </w:r>
            <w:r w:rsidRPr="00CD3C6D">
              <w:rPr>
                <w:rFonts w:ascii="Times New Roman" w:hAnsi="Times New Roman" w:cs="Times New Roman"/>
                <w:color w:val="212529"/>
                <w:sz w:val="20"/>
                <w:szCs w:val="20"/>
              </w:rPr>
              <w:br/>
              <w:t>(1.92)</w:t>
            </w:r>
          </w:p>
        </w:tc>
        <w:tc>
          <w:tcPr>
            <w:tcW w:w="974" w:type="dxa"/>
          </w:tcPr>
          <w:p w14:paraId="28DECA08" w14:textId="77777777" w:rsidR="00155344" w:rsidRDefault="00F00DF9" w:rsidP="00F00D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r w:rsidRPr="00CD3C6D">
              <w:rPr>
                <w:rFonts w:ascii="Times New Roman" w:hAnsi="Times New Roman" w:cs="Times New Roman"/>
                <w:color w:val="212529"/>
                <w:sz w:val="20"/>
                <w:szCs w:val="20"/>
              </w:rPr>
              <w:t>-1.70 </w:t>
            </w:r>
          </w:p>
          <w:p w14:paraId="79CF0BE8" w14:textId="249CA7D1" w:rsidR="00F00DF9" w:rsidRPr="00CD3C6D" w:rsidRDefault="00CD3C6D" w:rsidP="00F00D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w:t>
            </w:r>
            <w:r w:rsidR="00F00DF9" w:rsidRPr="00CD3C6D">
              <w:rPr>
                <w:rFonts w:ascii="Times New Roman" w:hAnsi="Times New Roman" w:cs="Times New Roman"/>
                <w:color w:val="212529"/>
                <w:sz w:val="20"/>
                <w:szCs w:val="20"/>
              </w:rPr>
              <w:br/>
              <w:t>(0.36)</w:t>
            </w:r>
          </w:p>
        </w:tc>
        <w:tc>
          <w:tcPr>
            <w:tcW w:w="974" w:type="dxa"/>
          </w:tcPr>
          <w:p w14:paraId="488CCB80" w14:textId="77777777" w:rsidR="00155344" w:rsidRDefault="00F00DF9" w:rsidP="00F00D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r w:rsidRPr="00CD3C6D">
              <w:rPr>
                <w:rFonts w:ascii="Times New Roman" w:hAnsi="Times New Roman" w:cs="Times New Roman"/>
                <w:color w:val="212529"/>
                <w:sz w:val="20"/>
                <w:szCs w:val="20"/>
              </w:rPr>
              <w:t>-1.62 </w:t>
            </w:r>
          </w:p>
          <w:p w14:paraId="1708ABCF" w14:textId="05F9505E" w:rsidR="00F00DF9" w:rsidRPr="00CD3C6D" w:rsidRDefault="00CD3C6D" w:rsidP="00F00D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w:t>
            </w:r>
            <w:r w:rsidR="00F00DF9" w:rsidRPr="00CD3C6D">
              <w:rPr>
                <w:rFonts w:ascii="Times New Roman" w:hAnsi="Times New Roman" w:cs="Times New Roman"/>
                <w:color w:val="212529"/>
                <w:sz w:val="20"/>
                <w:szCs w:val="20"/>
              </w:rPr>
              <w:br/>
              <w:t>(0.34)</w:t>
            </w:r>
          </w:p>
        </w:tc>
        <w:tc>
          <w:tcPr>
            <w:tcW w:w="974" w:type="dxa"/>
          </w:tcPr>
          <w:p w14:paraId="34734929" w14:textId="77777777" w:rsidR="00D255F4" w:rsidRDefault="00F00DF9" w:rsidP="00F00D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r w:rsidRPr="00CD3C6D">
              <w:rPr>
                <w:rFonts w:ascii="Times New Roman" w:hAnsi="Times New Roman" w:cs="Times New Roman"/>
                <w:color w:val="212529"/>
                <w:sz w:val="20"/>
                <w:szCs w:val="20"/>
              </w:rPr>
              <w:t>-1.67 </w:t>
            </w:r>
          </w:p>
          <w:p w14:paraId="42B3E6A9" w14:textId="4907346E" w:rsidR="00F00DF9" w:rsidRPr="00CD3C6D" w:rsidRDefault="00CD3C6D" w:rsidP="00F00D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w:t>
            </w:r>
            <w:r w:rsidR="00F00DF9" w:rsidRPr="00CD3C6D">
              <w:rPr>
                <w:rFonts w:ascii="Times New Roman" w:hAnsi="Times New Roman" w:cs="Times New Roman"/>
                <w:color w:val="212529"/>
                <w:sz w:val="20"/>
                <w:szCs w:val="20"/>
              </w:rPr>
              <w:br/>
              <w:t>(0.36)</w:t>
            </w:r>
          </w:p>
        </w:tc>
        <w:tc>
          <w:tcPr>
            <w:tcW w:w="974" w:type="dxa"/>
          </w:tcPr>
          <w:p w14:paraId="054F136C" w14:textId="77777777" w:rsidR="00D255F4" w:rsidRDefault="00F00DF9" w:rsidP="00F00D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r w:rsidRPr="00CD3C6D">
              <w:rPr>
                <w:rFonts w:ascii="Times New Roman" w:hAnsi="Times New Roman" w:cs="Times New Roman"/>
                <w:color w:val="212529"/>
                <w:sz w:val="20"/>
                <w:szCs w:val="20"/>
              </w:rPr>
              <w:t>-1.80 </w:t>
            </w:r>
          </w:p>
          <w:p w14:paraId="0AA4BFA8" w14:textId="45CA84A2" w:rsidR="00F00DF9" w:rsidRPr="00CD3C6D" w:rsidRDefault="00CD3C6D" w:rsidP="00F00D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w:t>
            </w:r>
            <w:r w:rsidR="00F00DF9" w:rsidRPr="00CD3C6D">
              <w:rPr>
                <w:rFonts w:ascii="Times New Roman" w:hAnsi="Times New Roman" w:cs="Times New Roman"/>
                <w:color w:val="212529"/>
                <w:sz w:val="20"/>
                <w:szCs w:val="20"/>
              </w:rPr>
              <w:br/>
              <w:t>(0.38)</w:t>
            </w:r>
          </w:p>
        </w:tc>
        <w:tc>
          <w:tcPr>
            <w:tcW w:w="974" w:type="dxa"/>
          </w:tcPr>
          <w:p w14:paraId="6D5956D6" w14:textId="759470B4" w:rsidR="00F00DF9" w:rsidRPr="00CD3C6D" w:rsidRDefault="00F00DF9" w:rsidP="00F00D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2.54</w:t>
            </w:r>
            <w:r w:rsidRPr="00CD3C6D">
              <w:rPr>
                <w:rFonts w:ascii="Times New Roman" w:hAnsi="Times New Roman" w:cs="Times New Roman"/>
                <w:color w:val="212529"/>
                <w:sz w:val="20"/>
                <w:szCs w:val="20"/>
              </w:rPr>
              <w:br/>
              <w:t>(3.0</w:t>
            </w:r>
            <w:r w:rsidR="00D255F4">
              <w:rPr>
                <w:rFonts w:ascii="Times New Roman" w:hAnsi="Times New Roman" w:cs="Times New Roman"/>
                <w:color w:val="212529"/>
                <w:sz w:val="20"/>
                <w:szCs w:val="20"/>
              </w:rPr>
              <w:t>6)</w:t>
            </w:r>
          </w:p>
        </w:tc>
      </w:tr>
      <w:tr w:rsidR="00CD3C6D" w:rsidRPr="003A470E" w14:paraId="1748E1D2"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22B63FBD" w14:textId="77777777" w:rsidR="00B715B7" w:rsidRDefault="00B715B7" w:rsidP="00B715B7">
            <w:pPr>
              <w:rPr>
                <w:rFonts w:ascii="Times New Roman" w:hAnsi="Times New Roman" w:cs="Times New Roman"/>
                <w:i/>
                <w:iCs/>
                <w:sz w:val="20"/>
                <w:szCs w:val="20"/>
              </w:rPr>
            </w:pPr>
            <w:r w:rsidRPr="003A470E">
              <w:rPr>
                <w:rFonts w:ascii="Times New Roman" w:hAnsi="Times New Roman" w:cs="Times New Roman"/>
                <w:sz w:val="20"/>
                <w:szCs w:val="20"/>
              </w:rPr>
              <w:t>CIL score</w:t>
            </w:r>
          </w:p>
          <w:p w14:paraId="44B7F174" w14:textId="77777777" w:rsidR="00B715B7" w:rsidRPr="003A470E" w:rsidRDefault="00B715B7" w:rsidP="00B715B7">
            <w:pPr>
              <w:rPr>
                <w:rFonts w:ascii="Times New Roman" w:hAnsi="Times New Roman" w:cs="Times New Roman"/>
                <w:sz w:val="20"/>
                <w:szCs w:val="20"/>
              </w:rPr>
            </w:pPr>
          </w:p>
        </w:tc>
        <w:tc>
          <w:tcPr>
            <w:tcW w:w="974" w:type="dxa"/>
          </w:tcPr>
          <w:p w14:paraId="5FB6C708" w14:textId="55DED652" w:rsidR="00B715B7" w:rsidRPr="00CD3C6D" w:rsidRDefault="00B715B7" w:rsidP="00B715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732FFCBA" w14:textId="77777777" w:rsidR="00F71622" w:rsidRDefault="00B715B7" w:rsidP="00B715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529"/>
                <w:sz w:val="20"/>
                <w:szCs w:val="20"/>
              </w:rPr>
            </w:pPr>
            <w:r w:rsidRPr="00CD3C6D">
              <w:rPr>
                <w:rFonts w:ascii="Times New Roman" w:hAnsi="Times New Roman" w:cs="Times New Roman"/>
                <w:color w:val="212529"/>
                <w:sz w:val="20"/>
                <w:szCs w:val="20"/>
              </w:rPr>
              <w:t>-0.09 </w:t>
            </w:r>
          </w:p>
          <w:p w14:paraId="01FE5A39" w14:textId="2A78B121" w:rsidR="00B715B7" w:rsidRPr="00CD3C6D" w:rsidRDefault="00F71622" w:rsidP="00B715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color w:val="212529"/>
                <w:sz w:val="20"/>
                <w:szCs w:val="20"/>
              </w:rPr>
              <w:t>***</w:t>
            </w:r>
            <w:r w:rsidR="00B715B7" w:rsidRPr="00CD3C6D">
              <w:rPr>
                <w:rFonts w:ascii="Times New Roman" w:hAnsi="Times New Roman" w:cs="Times New Roman"/>
                <w:color w:val="212529"/>
                <w:sz w:val="20"/>
                <w:szCs w:val="20"/>
              </w:rPr>
              <w:br/>
              <w:t>(0.02)</w:t>
            </w:r>
          </w:p>
        </w:tc>
        <w:tc>
          <w:tcPr>
            <w:tcW w:w="974" w:type="dxa"/>
          </w:tcPr>
          <w:p w14:paraId="15D7E7CB" w14:textId="69F37267" w:rsidR="00B715B7" w:rsidRPr="00CD3C6D" w:rsidRDefault="00B715B7" w:rsidP="00B715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-0.06 </w:t>
            </w:r>
            <w:r w:rsidR="00F71622">
              <w:rPr>
                <w:rFonts w:ascii="Times New Roman" w:hAnsi="Times New Roman" w:cs="Times New Roman"/>
                <w:color w:val="212529"/>
                <w:sz w:val="20"/>
                <w:szCs w:val="20"/>
              </w:rPr>
              <w:t>*</w:t>
            </w:r>
            <w:r w:rsidRPr="00CD3C6D">
              <w:rPr>
                <w:rFonts w:ascii="Times New Roman" w:hAnsi="Times New Roman" w:cs="Times New Roman"/>
                <w:color w:val="212529"/>
                <w:sz w:val="20"/>
                <w:szCs w:val="20"/>
              </w:rPr>
              <w:br/>
              <w:t>(0.03)</w:t>
            </w:r>
          </w:p>
        </w:tc>
        <w:tc>
          <w:tcPr>
            <w:tcW w:w="974" w:type="dxa"/>
          </w:tcPr>
          <w:p w14:paraId="3C408A7D" w14:textId="77777777" w:rsidR="00F71622" w:rsidRDefault="00B715B7" w:rsidP="00B715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529"/>
                <w:sz w:val="20"/>
                <w:szCs w:val="20"/>
              </w:rPr>
            </w:pPr>
            <w:r w:rsidRPr="00CD3C6D">
              <w:rPr>
                <w:rFonts w:ascii="Times New Roman" w:hAnsi="Times New Roman" w:cs="Times New Roman"/>
                <w:color w:val="212529"/>
                <w:sz w:val="20"/>
                <w:szCs w:val="20"/>
              </w:rPr>
              <w:t>-0.09 </w:t>
            </w:r>
          </w:p>
          <w:p w14:paraId="16E41B3C" w14:textId="11D1E4BB" w:rsidR="00B715B7" w:rsidRPr="00CD3C6D" w:rsidRDefault="00F71622" w:rsidP="00B715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color w:val="212529"/>
                <w:sz w:val="20"/>
                <w:szCs w:val="20"/>
              </w:rPr>
              <w:t>***</w:t>
            </w:r>
            <w:r w:rsidR="00B715B7" w:rsidRPr="00CD3C6D">
              <w:rPr>
                <w:rFonts w:ascii="Times New Roman" w:hAnsi="Times New Roman" w:cs="Times New Roman"/>
                <w:color w:val="212529"/>
                <w:sz w:val="20"/>
                <w:szCs w:val="20"/>
              </w:rPr>
              <w:br/>
              <w:t>(0.02)</w:t>
            </w:r>
          </w:p>
        </w:tc>
        <w:tc>
          <w:tcPr>
            <w:tcW w:w="974" w:type="dxa"/>
          </w:tcPr>
          <w:p w14:paraId="47F59806" w14:textId="2FA0BDBF" w:rsidR="00B715B7" w:rsidRPr="00CD3C6D" w:rsidRDefault="00B715B7" w:rsidP="00B715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-0.03</w:t>
            </w:r>
            <w:r w:rsidRPr="00CD3C6D">
              <w:rPr>
                <w:rFonts w:ascii="Times New Roman" w:hAnsi="Times New Roman" w:cs="Times New Roman"/>
                <w:color w:val="212529"/>
                <w:sz w:val="20"/>
                <w:szCs w:val="20"/>
              </w:rPr>
              <w:br/>
              <w:t>(0.03)</w:t>
            </w:r>
          </w:p>
        </w:tc>
        <w:tc>
          <w:tcPr>
            <w:tcW w:w="974" w:type="dxa"/>
          </w:tcPr>
          <w:p w14:paraId="33D6061B" w14:textId="324D5A1A" w:rsidR="00B715B7" w:rsidRPr="00CD3C6D" w:rsidRDefault="00B715B7" w:rsidP="00B715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-0.04</w:t>
            </w:r>
            <w:r w:rsidRPr="00CD3C6D">
              <w:rPr>
                <w:rFonts w:ascii="Times New Roman" w:hAnsi="Times New Roman" w:cs="Times New Roman"/>
                <w:color w:val="212529"/>
                <w:sz w:val="20"/>
                <w:szCs w:val="20"/>
              </w:rPr>
              <w:br/>
              <w:t>(0.03)</w:t>
            </w:r>
          </w:p>
        </w:tc>
        <w:tc>
          <w:tcPr>
            <w:tcW w:w="974" w:type="dxa"/>
          </w:tcPr>
          <w:p w14:paraId="34B5112D" w14:textId="291A18B5" w:rsidR="00B715B7" w:rsidRPr="00CD3C6D" w:rsidRDefault="00B715B7" w:rsidP="00B715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-0.04</w:t>
            </w:r>
            <w:r w:rsidRPr="00CD3C6D">
              <w:rPr>
                <w:rFonts w:ascii="Times New Roman" w:hAnsi="Times New Roman" w:cs="Times New Roman"/>
                <w:color w:val="212529"/>
                <w:sz w:val="20"/>
                <w:szCs w:val="20"/>
              </w:rPr>
              <w:br/>
              <w:t>(0.03)</w:t>
            </w:r>
          </w:p>
        </w:tc>
        <w:tc>
          <w:tcPr>
            <w:tcW w:w="974" w:type="dxa"/>
          </w:tcPr>
          <w:p w14:paraId="2160BD3F" w14:textId="55C8E8F0" w:rsidR="00B715B7" w:rsidRPr="00CD3C6D" w:rsidRDefault="00B715B7" w:rsidP="00B715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-0.04</w:t>
            </w:r>
            <w:r w:rsidRPr="00CD3C6D">
              <w:rPr>
                <w:rFonts w:ascii="Times New Roman" w:hAnsi="Times New Roman" w:cs="Times New Roman"/>
                <w:color w:val="212529"/>
                <w:sz w:val="20"/>
                <w:szCs w:val="20"/>
              </w:rPr>
              <w:br/>
              <w:t>(0.03)</w:t>
            </w:r>
          </w:p>
        </w:tc>
      </w:tr>
      <w:tr w:rsidR="00CD3C6D" w:rsidRPr="003A470E" w14:paraId="30CE1A7E" w14:textId="77777777" w:rsidTr="00C4383C">
        <w:tc>
          <w:tcPr>
            <w:cnfStyle w:val="001000000000" w:firstRow="0" w:lastRow="0" w:firstColumn="1" w:lastColumn="0" w:oddVBand="0" w:evenVBand="0" w:oddHBand="0" w:evenHBand="0" w:firstRowFirstColumn="0" w:firstRowLastColumn="0" w:lastRowFirstColumn="0" w:lastRowLastColumn="0"/>
            <w:tcW w:w="1784" w:type="dxa"/>
          </w:tcPr>
          <w:p w14:paraId="620BF726" w14:textId="77777777" w:rsidR="00CD25D4" w:rsidRDefault="00CD25D4" w:rsidP="00783B99">
            <w:pPr>
              <w:rPr>
                <w:rFonts w:ascii="Times New Roman" w:hAnsi="Times New Roman" w:cs="Times New Roman"/>
                <w:i/>
                <w:iCs/>
                <w:sz w:val="20"/>
                <w:szCs w:val="20"/>
              </w:rPr>
            </w:pPr>
            <w:r w:rsidRPr="003A470E">
              <w:rPr>
                <w:rFonts w:ascii="Times New Roman" w:hAnsi="Times New Roman" w:cs="Times New Roman"/>
                <w:sz w:val="20"/>
                <w:szCs w:val="20"/>
              </w:rPr>
              <w:t>Gender</w:t>
            </w:r>
          </w:p>
          <w:p w14:paraId="0015600C" w14:textId="77777777" w:rsidR="00CD25D4" w:rsidRDefault="00CD25D4" w:rsidP="00783B99">
            <w:pPr>
              <w:rPr>
                <w:rFonts w:ascii="Times New Roman" w:hAnsi="Times New Roman" w:cs="Times New Roman"/>
                <w:i/>
                <w:iCs/>
                <w:sz w:val="20"/>
                <w:szCs w:val="20"/>
              </w:rPr>
            </w:pPr>
            <w:r w:rsidRPr="003A470E">
              <w:rPr>
                <w:rFonts w:ascii="Times New Roman" w:hAnsi="Times New Roman" w:cs="Times New Roman"/>
                <w:sz w:val="20"/>
                <w:szCs w:val="20"/>
              </w:rPr>
              <w:t>*CIL</w:t>
            </w:r>
          </w:p>
          <w:p w14:paraId="4F126DC5" w14:textId="77777777" w:rsidR="00CD25D4" w:rsidRPr="003A470E" w:rsidRDefault="00CD25D4" w:rsidP="00783B99">
            <w:pPr>
              <w:rPr>
                <w:rFonts w:ascii="Times New Roman" w:hAnsi="Times New Roman" w:cs="Times New Roman"/>
                <w:sz w:val="20"/>
                <w:szCs w:val="20"/>
              </w:rPr>
            </w:pPr>
          </w:p>
        </w:tc>
        <w:tc>
          <w:tcPr>
            <w:tcW w:w="974" w:type="dxa"/>
          </w:tcPr>
          <w:p w14:paraId="110A0E5D"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49D5C733" w14:textId="76BB95CA" w:rsidR="00CD25D4" w:rsidRPr="00CD3C6D" w:rsidRDefault="00B715B7"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2947B8F5" w14:textId="635C9093" w:rsidR="00CD25D4" w:rsidRPr="00CD3C6D" w:rsidRDefault="00B715B7"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-0.05</w:t>
            </w:r>
            <w:r w:rsidRPr="00CD3C6D">
              <w:rPr>
                <w:rFonts w:ascii="Times New Roman" w:hAnsi="Times New Roman" w:cs="Times New Roman"/>
                <w:sz w:val="20"/>
                <w:szCs w:val="20"/>
              </w:rPr>
              <w:br/>
              <w:t>(0.04)</w:t>
            </w:r>
          </w:p>
        </w:tc>
        <w:tc>
          <w:tcPr>
            <w:tcW w:w="974" w:type="dxa"/>
          </w:tcPr>
          <w:p w14:paraId="3F8F6925"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7BC1779F"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4816FE08"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351C48B5"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191E0C64"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r>
      <w:tr w:rsidR="00CD3C6D" w:rsidRPr="003A470E" w14:paraId="373F7B3B"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6DDB1628" w14:textId="77777777" w:rsidR="00272075" w:rsidRDefault="00272075" w:rsidP="00272075">
            <w:pPr>
              <w:rPr>
                <w:rFonts w:ascii="Times New Roman" w:hAnsi="Times New Roman" w:cs="Times New Roman"/>
                <w:i/>
                <w:iCs/>
                <w:sz w:val="20"/>
                <w:szCs w:val="20"/>
              </w:rPr>
            </w:pPr>
            <w:r w:rsidRPr="003A470E">
              <w:rPr>
                <w:rFonts w:ascii="Times New Roman" w:hAnsi="Times New Roman" w:cs="Times New Roman"/>
                <w:sz w:val="20"/>
                <w:szCs w:val="20"/>
              </w:rPr>
              <w:t>Gender comp</w:t>
            </w:r>
            <w:r>
              <w:rPr>
                <w:rFonts w:ascii="Times New Roman" w:hAnsi="Times New Roman" w:cs="Times New Roman"/>
                <w:sz w:val="20"/>
                <w:szCs w:val="20"/>
              </w:rPr>
              <w:t>.</w:t>
            </w:r>
            <w:r w:rsidRPr="003A470E">
              <w:rPr>
                <w:rFonts w:ascii="Times New Roman" w:hAnsi="Times New Roman" w:cs="Times New Roman"/>
                <w:sz w:val="20"/>
                <w:szCs w:val="20"/>
              </w:rPr>
              <w:t>:</w:t>
            </w:r>
            <w:r w:rsidRPr="003A470E">
              <w:rPr>
                <w:rFonts w:ascii="Times New Roman" w:hAnsi="Times New Roman" w:cs="Times New Roman"/>
                <w:sz w:val="20"/>
                <w:szCs w:val="20"/>
              </w:rPr>
              <w:br/>
              <w:t>Masculinized school</w:t>
            </w:r>
          </w:p>
          <w:p w14:paraId="08EDFA31" w14:textId="77777777" w:rsidR="00272075" w:rsidRPr="003A470E" w:rsidRDefault="00272075" w:rsidP="00272075">
            <w:pPr>
              <w:rPr>
                <w:rFonts w:ascii="Times New Roman" w:hAnsi="Times New Roman" w:cs="Times New Roman"/>
                <w:sz w:val="20"/>
                <w:szCs w:val="20"/>
              </w:rPr>
            </w:pPr>
          </w:p>
        </w:tc>
        <w:tc>
          <w:tcPr>
            <w:tcW w:w="974" w:type="dxa"/>
          </w:tcPr>
          <w:p w14:paraId="2CA3CE71" w14:textId="77777777" w:rsidR="00272075" w:rsidRPr="00CD3C6D" w:rsidRDefault="00272075"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23339813" w14:textId="77777777" w:rsidR="00272075" w:rsidRPr="00CD3C6D" w:rsidRDefault="00272075"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0D5DCE46" w14:textId="77777777" w:rsidR="00272075" w:rsidRPr="00CD3C6D" w:rsidRDefault="00272075"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541CF39A" w14:textId="719DEB12" w:rsidR="00272075" w:rsidRPr="00CD3C6D" w:rsidRDefault="00272075"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-1.66</w:t>
            </w:r>
            <w:r w:rsidRPr="00CD3C6D">
              <w:rPr>
                <w:rFonts w:ascii="Times New Roman" w:hAnsi="Times New Roman" w:cs="Times New Roman"/>
                <w:sz w:val="20"/>
                <w:szCs w:val="20"/>
              </w:rPr>
              <w:br/>
              <w:t>(1.04)</w:t>
            </w:r>
          </w:p>
        </w:tc>
        <w:tc>
          <w:tcPr>
            <w:tcW w:w="974" w:type="dxa"/>
          </w:tcPr>
          <w:p w14:paraId="75BA3442" w14:textId="77777777" w:rsidR="00272075" w:rsidRPr="00CD3C6D" w:rsidRDefault="00272075"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090A7E89" w14:textId="4F9EF5C6" w:rsidR="00272075" w:rsidRPr="00CD3C6D" w:rsidRDefault="00272075"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-1.84</w:t>
            </w:r>
            <w:r w:rsidRPr="00CD3C6D">
              <w:rPr>
                <w:rFonts w:ascii="Times New Roman" w:hAnsi="Times New Roman" w:cs="Times New Roman"/>
                <w:color w:val="212529"/>
                <w:sz w:val="20"/>
                <w:szCs w:val="20"/>
              </w:rPr>
              <w:br/>
              <w:t>(1.02)</w:t>
            </w:r>
          </w:p>
        </w:tc>
        <w:tc>
          <w:tcPr>
            <w:tcW w:w="974" w:type="dxa"/>
          </w:tcPr>
          <w:p w14:paraId="3E16CC1B" w14:textId="05F947DF" w:rsidR="00272075" w:rsidRPr="00CD3C6D" w:rsidRDefault="00272075"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-3.09 </w:t>
            </w:r>
            <w:r w:rsidR="00CD3C6D" w:rsidRPr="00CD3C6D">
              <w:rPr>
                <w:rFonts w:ascii="Times New Roman" w:hAnsi="Times New Roman" w:cs="Times New Roman"/>
                <w:color w:val="212529"/>
                <w:sz w:val="20"/>
                <w:szCs w:val="20"/>
              </w:rPr>
              <w:t>**</w:t>
            </w:r>
            <w:r w:rsidRPr="00CD3C6D">
              <w:rPr>
                <w:rFonts w:ascii="Times New Roman" w:hAnsi="Times New Roman" w:cs="Times New Roman"/>
                <w:color w:val="212529"/>
                <w:sz w:val="20"/>
                <w:szCs w:val="20"/>
              </w:rPr>
              <w:br/>
              <w:t>(1.13)</w:t>
            </w:r>
          </w:p>
        </w:tc>
        <w:tc>
          <w:tcPr>
            <w:tcW w:w="974" w:type="dxa"/>
          </w:tcPr>
          <w:p w14:paraId="3764F609" w14:textId="2A7C3557" w:rsidR="00272075" w:rsidRPr="00CD3C6D" w:rsidRDefault="00272075"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-1.90</w:t>
            </w:r>
            <w:r w:rsidRPr="00CD3C6D">
              <w:rPr>
                <w:rFonts w:ascii="Times New Roman" w:hAnsi="Times New Roman" w:cs="Times New Roman"/>
                <w:color w:val="212529"/>
                <w:sz w:val="20"/>
                <w:szCs w:val="20"/>
              </w:rPr>
              <w:br/>
              <w:t>(1.02)</w:t>
            </w:r>
          </w:p>
        </w:tc>
      </w:tr>
      <w:tr w:rsidR="00CD3C6D" w:rsidRPr="003A470E" w14:paraId="6A4F8A74" w14:textId="77777777" w:rsidTr="00C4383C">
        <w:tc>
          <w:tcPr>
            <w:cnfStyle w:val="001000000000" w:firstRow="0" w:lastRow="0" w:firstColumn="1" w:lastColumn="0" w:oddVBand="0" w:evenVBand="0" w:oddHBand="0" w:evenHBand="0" w:firstRowFirstColumn="0" w:firstRowLastColumn="0" w:lastRowFirstColumn="0" w:lastRowLastColumn="0"/>
            <w:tcW w:w="1784" w:type="dxa"/>
          </w:tcPr>
          <w:p w14:paraId="1967569C" w14:textId="77777777" w:rsidR="00272075" w:rsidRDefault="00272075" w:rsidP="00272075">
            <w:pPr>
              <w:rPr>
                <w:rFonts w:ascii="Times New Roman" w:hAnsi="Times New Roman" w:cs="Times New Roman"/>
                <w:i/>
                <w:iCs/>
                <w:sz w:val="20"/>
                <w:szCs w:val="20"/>
              </w:rPr>
            </w:pPr>
            <w:r w:rsidRPr="003A470E">
              <w:rPr>
                <w:rFonts w:ascii="Times New Roman" w:hAnsi="Times New Roman" w:cs="Times New Roman"/>
                <w:sz w:val="20"/>
                <w:szCs w:val="20"/>
              </w:rPr>
              <w:t>Gender comp</w:t>
            </w:r>
            <w:r>
              <w:rPr>
                <w:rFonts w:ascii="Times New Roman" w:hAnsi="Times New Roman" w:cs="Times New Roman"/>
                <w:sz w:val="20"/>
                <w:szCs w:val="20"/>
              </w:rPr>
              <w:t>.</w:t>
            </w:r>
            <w:r w:rsidRPr="003A470E">
              <w:rPr>
                <w:rFonts w:ascii="Times New Roman" w:hAnsi="Times New Roman" w:cs="Times New Roman"/>
                <w:sz w:val="20"/>
                <w:szCs w:val="20"/>
              </w:rPr>
              <w:t>:</w:t>
            </w:r>
            <w:r w:rsidRPr="003A470E">
              <w:rPr>
                <w:rFonts w:ascii="Times New Roman" w:hAnsi="Times New Roman" w:cs="Times New Roman"/>
                <w:sz w:val="20"/>
                <w:szCs w:val="20"/>
              </w:rPr>
              <w:br/>
              <w:t>Feminized school</w:t>
            </w:r>
          </w:p>
          <w:p w14:paraId="2C725FC9" w14:textId="77777777" w:rsidR="00272075" w:rsidRPr="003A470E" w:rsidRDefault="00272075" w:rsidP="00272075">
            <w:pPr>
              <w:rPr>
                <w:rFonts w:ascii="Times New Roman" w:hAnsi="Times New Roman" w:cs="Times New Roman"/>
                <w:sz w:val="20"/>
                <w:szCs w:val="20"/>
              </w:rPr>
            </w:pPr>
          </w:p>
        </w:tc>
        <w:tc>
          <w:tcPr>
            <w:tcW w:w="974" w:type="dxa"/>
          </w:tcPr>
          <w:p w14:paraId="3AD175F1" w14:textId="77777777" w:rsidR="00272075" w:rsidRPr="00CD3C6D" w:rsidRDefault="00272075" w:rsidP="002720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10A662D0" w14:textId="77777777" w:rsidR="00272075" w:rsidRPr="00CD3C6D" w:rsidRDefault="00272075" w:rsidP="002720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5A298B3F" w14:textId="77777777" w:rsidR="00272075" w:rsidRPr="00CD3C6D" w:rsidRDefault="00272075" w:rsidP="002720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6C0D7B27" w14:textId="760C6045" w:rsidR="00272075" w:rsidRPr="00CD3C6D" w:rsidRDefault="00272075" w:rsidP="002720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0.08</w:t>
            </w:r>
            <w:r w:rsidRPr="00CD3C6D">
              <w:rPr>
                <w:rFonts w:ascii="Times New Roman" w:hAnsi="Times New Roman" w:cs="Times New Roman"/>
                <w:sz w:val="20"/>
                <w:szCs w:val="20"/>
              </w:rPr>
              <w:br/>
              <w:t>(0.79)</w:t>
            </w:r>
          </w:p>
        </w:tc>
        <w:tc>
          <w:tcPr>
            <w:tcW w:w="974" w:type="dxa"/>
          </w:tcPr>
          <w:p w14:paraId="5C3A8A11" w14:textId="77777777" w:rsidR="00272075" w:rsidRPr="00CD3C6D" w:rsidRDefault="00272075" w:rsidP="002720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5284BD66" w14:textId="618467D0" w:rsidR="00272075" w:rsidRPr="00CD3C6D" w:rsidRDefault="00272075" w:rsidP="002720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0.13</w:t>
            </w:r>
            <w:r w:rsidRPr="00CD3C6D">
              <w:rPr>
                <w:rFonts w:ascii="Times New Roman" w:hAnsi="Times New Roman" w:cs="Times New Roman"/>
                <w:color w:val="212529"/>
                <w:sz w:val="20"/>
                <w:szCs w:val="20"/>
              </w:rPr>
              <w:br/>
              <w:t>(0.76)</w:t>
            </w:r>
          </w:p>
        </w:tc>
        <w:tc>
          <w:tcPr>
            <w:tcW w:w="974" w:type="dxa"/>
          </w:tcPr>
          <w:p w14:paraId="6DDEA5BE" w14:textId="2FC90F35" w:rsidR="00272075" w:rsidRPr="00CD3C6D" w:rsidRDefault="00272075" w:rsidP="002720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0.85</w:t>
            </w:r>
            <w:r w:rsidRPr="00CD3C6D">
              <w:rPr>
                <w:rFonts w:ascii="Times New Roman" w:hAnsi="Times New Roman" w:cs="Times New Roman"/>
                <w:color w:val="212529"/>
                <w:sz w:val="20"/>
                <w:szCs w:val="20"/>
              </w:rPr>
              <w:br/>
              <w:t>(1.38)</w:t>
            </w:r>
          </w:p>
        </w:tc>
        <w:tc>
          <w:tcPr>
            <w:tcW w:w="974" w:type="dxa"/>
          </w:tcPr>
          <w:p w14:paraId="5B33B910" w14:textId="2CC9FABD" w:rsidR="00272075" w:rsidRPr="00CD3C6D" w:rsidRDefault="00272075" w:rsidP="002720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0.19</w:t>
            </w:r>
            <w:r w:rsidRPr="00CD3C6D">
              <w:rPr>
                <w:rFonts w:ascii="Times New Roman" w:hAnsi="Times New Roman" w:cs="Times New Roman"/>
                <w:color w:val="212529"/>
                <w:sz w:val="20"/>
                <w:szCs w:val="20"/>
              </w:rPr>
              <w:br/>
              <w:t>(0.76)</w:t>
            </w:r>
          </w:p>
        </w:tc>
      </w:tr>
      <w:tr w:rsidR="00CD3C6D" w:rsidRPr="003A470E" w14:paraId="37FB809C"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087F76B6" w14:textId="77777777" w:rsidR="00272075" w:rsidRDefault="00272075" w:rsidP="00272075">
            <w:pPr>
              <w:rPr>
                <w:rFonts w:ascii="Times New Roman" w:hAnsi="Times New Roman" w:cs="Times New Roman"/>
                <w:i/>
                <w:iCs/>
                <w:sz w:val="20"/>
                <w:szCs w:val="20"/>
              </w:rPr>
            </w:pPr>
            <w:r w:rsidRPr="003A470E">
              <w:rPr>
                <w:rFonts w:ascii="Times New Roman" w:hAnsi="Times New Roman" w:cs="Times New Roman"/>
                <w:sz w:val="20"/>
                <w:szCs w:val="20"/>
              </w:rPr>
              <w:t>School CIL</w:t>
            </w:r>
          </w:p>
          <w:p w14:paraId="1CF9CD2E" w14:textId="77777777" w:rsidR="00272075" w:rsidRPr="003A470E" w:rsidRDefault="00272075" w:rsidP="00272075">
            <w:pPr>
              <w:rPr>
                <w:rFonts w:ascii="Times New Roman" w:hAnsi="Times New Roman" w:cs="Times New Roman"/>
                <w:sz w:val="20"/>
                <w:szCs w:val="20"/>
              </w:rPr>
            </w:pPr>
          </w:p>
        </w:tc>
        <w:tc>
          <w:tcPr>
            <w:tcW w:w="974" w:type="dxa"/>
          </w:tcPr>
          <w:p w14:paraId="364125DE" w14:textId="77777777" w:rsidR="00272075" w:rsidRPr="00CD3C6D" w:rsidRDefault="00272075"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7C568C69" w14:textId="77777777" w:rsidR="00272075" w:rsidRPr="00CD3C6D" w:rsidRDefault="00272075"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1F55A563" w14:textId="77777777" w:rsidR="00272075" w:rsidRPr="00CD3C6D" w:rsidRDefault="00272075"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33B68994" w14:textId="77777777" w:rsidR="00272075" w:rsidRPr="00CD3C6D" w:rsidRDefault="00272075"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w:t>
            </w:r>
          </w:p>
        </w:tc>
        <w:tc>
          <w:tcPr>
            <w:tcW w:w="974" w:type="dxa"/>
          </w:tcPr>
          <w:p w14:paraId="776FB228" w14:textId="77777777" w:rsidR="00CD3C6D" w:rsidRDefault="00272075"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529"/>
                <w:sz w:val="20"/>
                <w:szCs w:val="20"/>
              </w:rPr>
            </w:pPr>
            <w:r w:rsidRPr="00CD3C6D">
              <w:rPr>
                <w:rFonts w:ascii="Times New Roman" w:hAnsi="Times New Roman" w:cs="Times New Roman"/>
                <w:color w:val="212529"/>
                <w:sz w:val="20"/>
                <w:szCs w:val="20"/>
              </w:rPr>
              <w:t>-0.24</w:t>
            </w:r>
          </w:p>
          <w:p w14:paraId="7CC8B898" w14:textId="7158D1A6" w:rsidR="00272075" w:rsidRPr="00CD3C6D" w:rsidRDefault="00CD3C6D"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w:t>
            </w:r>
            <w:r w:rsidR="00272075" w:rsidRPr="00CD3C6D">
              <w:rPr>
                <w:rFonts w:ascii="Times New Roman" w:hAnsi="Times New Roman" w:cs="Times New Roman"/>
                <w:color w:val="212529"/>
                <w:sz w:val="20"/>
                <w:szCs w:val="20"/>
              </w:rPr>
              <w:br/>
              <w:t>(0.05)</w:t>
            </w:r>
          </w:p>
        </w:tc>
        <w:tc>
          <w:tcPr>
            <w:tcW w:w="974" w:type="dxa"/>
          </w:tcPr>
          <w:p w14:paraId="472EF49B" w14:textId="77777777" w:rsidR="00F71622" w:rsidRDefault="00272075"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529"/>
                <w:sz w:val="20"/>
                <w:szCs w:val="20"/>
              </w:rPr>
            </w:pPr>
            <w:r w:rsidRPr="00CD3C6D">
              <w:rPr>
                <w:rFonts w:ascii="Times New Roman" w:hAnsi="Times New Roman" w:cs="Times New Roman"/>
                <w:color w:val="212529"/>
                <w:sz w:val="20"/>
                <w:szCs w:val="20"/>
              </w:rPr>
              <w:t>-0.26 </w:t>
            </w:r>
          </w:p>
          <w:p w14:paraId="3B5EAA83" w14:textId="73B6CEF8" w:rsidR="00272075" w:rsidRPr="00CD3C6D" w:rsidRDefault="00CD3C6D"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w:t>
            </w:r>
            <w:r w:rsidR="00272075" w:rsidRPr="00CD3C6D">
              <w:rPr>
                <w:rFonts w:ascii="Times New Roman" w:hAnsi="Times New Roman" w:cs="Times New Roman"/>
                <w:color w:val="212529"/>
                <w:sz w:val="20"/>
                <w:szCs w:val="20"/>
              </w:rPr>
              <w:br/>
              <w:t>(0.05)</w:t>
            </w:r>
          </w:p>
        </w:tc>
        <w:tc>
          <w:tcPr>
            <w:tcW w:w="974" w:type="dxa"/>
          </w:tcPr>
          <w:p w14:paraId="6EC23D78" w14:textId="77777777" w:rsidR="00F71622" w:rsidRDefault="00272075"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529"/>
                <w:sz w:val="20"/>
                <w:szCs w:val="20"/>
              </w:rPr>
            </w:pPr>
            <w:r w:rsidRPr="00CD3C6D">
              <w:rPr>
                <w:rFonts w:ascii="Times New Roman" w:hAnsi="Times New Roman" w:cs="Times New Roman"/>
                <w:color w:val="212529"/>
                <w:sz w:val="20"/>
                <w:szCs w:val="20"/>
              </w:rPr>
              <w:t>-0.25 </w:t>
            </w:r>
          </w:p>
          <w:p w14:paraId="39C030D7" w14:textId="6F6AC987" w:rsidR="00272075" w:rsidRPr="00CD3C6D" w:rsidRDefault="00CD3C6D"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w:t>
            </w:r>
            <w:r w:rsidR="00272075" w:rsidRPr="00CD3C6D">
              <w:rPr>
                <w:rFonts w:ascii="Times New Roman" w:hAnsi="Times New Roman" w:cs="Times New Roman"/>
                <w:color w:val="212529"/>
                <w:sz w:val="20"/>
                <w:szCs w:val="20"/>
              </w:rPr>
              <w:br/>
              <w:t>(0.05)</w:t>
            </w:r>
          </w:p>
        </w:tc>
        <w:tc>
          <w:tcPr>
            <w:tcW w:w="974" w:type="dxa"/>
          </w:tcPr>
          <w:p w14:paraId="43C404ED" w14:textId="77777777" w:rsidR="00F71622" w:rsidRDefault="00272075"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529"/>
                <w:sz w:val="20"/>
                <w:szCs w:val="20"/>
              </w:rPr>
            </w:pPr>
            <w:r w:rsidRPr="00CD3C6D">
              <w:rPr>
                <w:rFonts w:ascii="Times New Roman" w:hAnsi="Times New Roman" w:cs="Times New Roman"/>
                <w:color w:val="212529"/>
                <w:sz w:val="20"/>
                <w:szCs w:val="20"/>
              </w:rPr>
              <w:t>-0.22 </w:t>
            </w:r>
          </w:p>
          <w:p w14:paraId="1D1E8C5D" w14:textId="0C9ED0FC" w:rsidR="00272075" w:rsidRPr="00CD3C6D" w:rsidRDefault="00CD3C6D" w:rsidP="002720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w:t>
            </w:r>
            <w:r w:rsidR="00272075" w:rsidRPr="00CD3C6D">
              <w:rPr>
                <w:rFonts w:ascii="Times New Roman" w:hAnsi="Times New Roman" w:cs="Times New Roman"/>
                <w:color w:val="212529"/>
                <w:sz w:val="20"/>
                <w:szCs w:val="20"/>
              </w:rPr>
              <w:br/>
              <w:t>(0.06)</w:t>
            </w:r>
          </w:p>
        </w:tc>
      </w:tr>
      <w:tr w:rsidR="00CD3C6D" w:rsidRPr="003A470E" w14:paraId="4451B33B" w14:textId="77777777" w:rsidTr="00C4383C">
        <w:tc>
          <w:tcPr>
            <w:cnfStyle w:val="001000000000" w:firstRow="0" w:lastRow="0" w:firstColumn="1" w:lastColumn="0" w:oddVBand="0" w:evenVBand="0" w:oddHBand="0" w:evenHBand="0" w:firstRowFirstColumn="0" w:firstRowLastColumn="0" w:lastRowFirstColumn="0" w:lastRowLastColumn="0"/>
            <w:tcW w:w="1784" w:type="dxa"/>
          </w:tcPr>
          <w:p w14:paraId="4681BCAF" w14:textId="77777777" w:rsidR="00CD25D4" w:rsidRPr="003A470E" w:rsidRDefault="00CD25D4" w:rsidP="00783B99">
            <w:pPr>
              <w:rPr>
                <w:rFonts w:ascii="Times New Roman" w:hAnsi="Times New Roman" w:cs="Times New Roman"/>
                <w:sz w:val="20"/>
                <w:szCs w:val="20"/>
              </w:rPr>
            </w:pPr>
            <w:r>
              <w:rPr>
                <w:rFonts w:ascii="Times New Roman" w:hAnsi="Times New Roman" w:cs="Times New Roman"/>
                <w:sz w:val="20"/>
                <w:szCs w:val="20"/>
              </w:rPr>
              <w:t>Gender*Masculinized school</w:t>
            </w:r>
          </w:p>
        </w:tc>
        <w:tc>
          <w:tcPr>
            <w:tcW w:w="974" w:type="dxa"/>
          </w:tcPr>
          <w:p w14:paraId="7A306182"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74" w:type="dxa"/>
          </w:tcPr>
          <w:p w14:paraId="2D19B38F"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74" w:type="dxa"/>
          </w:tcPr>
          <w:p w14:paraId="4E0A4E30"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74" w:type="dxa"/>
          </w:tcPr>
          <w:p w14:paraId="7C666E16"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74" w:type="dxa"/>
          </w:tcPr>
          <w:p w14:paraId="009A3C5B"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p>
        </w:tc>
        <w:tc>
          <w:tcPr>
            <w:tcW w:w="974" w:type="dxa"/>
          </w:tcPr>
          <w:p w14:paraId="380A1400"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p>
        </w:tc>
        <w:tc>
          <w:tcPr>
            <w:tcW w:w="974" w:type="dxa"/>
          </w:tcPr>
          <w:p w14:paraId="6FA0F333" w14:textId="77777777" w:rsidR="00F71622" w:rsidRDefault="005F3CFE"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r w:rsidRPr="00CD3C6D">
              <w:rPr>
                <w:rFonts w:ascii="Times New Roman" w:hAnsi="Times New Roman" w:cs="Times New Roman"/>
                <w:color w:val="212529"/>
                <w:sz w:val="20"/>
                <w:szCs w:val="20"/>
              </w:rPr>
              <w:t>5.22 </w:t>
            </w:r>
          </w:p>
          <w:p w14:paraId="31239C1E" w14:textId="2CBD277F" w:rsidR="00CD25D4" w:rsidRPr="00CD3C6D" w:rsidRDefault="00CD3C6D"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r w:rsidRPr="00CD3C6D">
              <w:rPr>
                <w:rFonts w:ascii="Times New Roman" w:hAnsi="Times New Roman" w:cs="Times New Roman"/>
                <w:color w:val="212529"/>
                <w:sz w:val="20"/>
                <w:szCs w:val="20"/>
              </w:rPr>
              <w:t>**</w:t>
            </w:r>
            <w:r w:rsidR="005F3CFE" w:rsidRPr="00CD3C6D">
              <w:rPr>
                <w:rFonts w:ascii="Times New Roman" w:hAnsi="Times New Roman" w:cs="Times New Roman"/>
                <w:color w:val="212529"/>
                <w:sz w:val="20"/>
                <w:szCs w:val="20"/>
              </w:rPr>
              <w:br/>
              <w:t>(1.93)</w:t>
            </w:r>
          </w:p>
        </w:tc>
        <w:tc>
          <w:tcPr>
            <w:tcW w:w="974" w:type="dxa"/>
          </w:tcPr>
          <w:p w14:paraId="3E28F527"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p>
        </w:tc>
      </w:tr>
      <w:tr w:rsidR="00CD3C6D" w:rsidRPr="003A470E" w14:paraId="76C5AF7F"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0D55C504" w14:textId="77777777" w:rsidR="00CD25D4" w:rsidRPr="003A470E" w:rsidRDefault="00CD25D4" w:rsidP="00783B99">
            <w:pPr>
              <w:rPr>
                <w:rFonts w:ascii="Times New Roman" w:hAnsi="Times New Roman" w:cs="Times New Roman"/>
                <w:sz w:val="20"/>
                <w:szCs w:val="20"/>
              </w:rPr>
            </w:pPr>
            <w:r>
              <w:rPr>
                <w:rFonts w:ascii="Times New Roman" w:hAnsi="Times New Roman" w:cs="Times New Roman"/>
                <w:sz w:val="20"/>
                <w:szCs w:val="20"/>
              </w:rPr>
              <w:t>Gender*Feminized school</w:t>
            </w:r>
          </w:p>
        </w:tc>
        <w:tc>
          <w:tcPr>
            <w:tcW w:w="974" w:type="dxa"/>
          </w:tcPr>
          <w:p w14:paraId="2E73D11E" w14:textId="77777777" w:rsidR="00CD25D4" w:rsidRPr="00CD3C6D" w:rsidRDefault="00CD25D4"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74" w:type="dxa"/>
          </w:tcPr>
          <w:p w14:paraId="2C2A3B40" w14:textId="77777777" w:rsidR="00CD25D4" w:rsidRPr="00CD3C6D" w:rsidRDefault="00CD25D4"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74" w:type="dxa"/>
          </w:tcPr>
          <w:p w14:paraId="6B2FC76F" w14:textId="77777777" w:rsidR="00CD25D4" w:rsidRPr="00CD3C6D" w:rsidRDefault="00CD25D4"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74" w:type="dxa"/>
          </w:tcPr>
          <w:p w14:paraId="2302EE94" w14:textId="77777777" w:rsidR="00CD25D4" w:rsidRPr="00CD3C6D" w:rsidRDefault="00CD25D4"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74" w:type="dxa"/>
          </w:tcPr>
          <w:p w14:paraId="428763FB" w14:textId="77777777" w:rsidR="00CD25D4" w:rsidRPr="00CD3C6D" w:rsidRDefault="00CD25D4"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529"/>
                <w:sz w:val="20"/>
                <w:szCs w:val="20"/>
              </w:rPr>
            </w:pPr>
          </w:p>
        </w:tc>
        <w:tc>
          <w:tcPr>
            <w:tcW w:w="974" w:type="dxa"/>
          </w:tcPr>
          <w:p w14:paraId="5F136135" w14:textId="77777777" w:rsidR="00CD25D4" w:rsidRPr="00CD3C6D" w:rsidRDefault="00CD25D4"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529"/>
                <w:sz w:val="20"/>
                <w:szCs w:val="20"/>
              </w:rPr>
            </w:pPr>
          </w:p>
        </w:tc>
        <w:tc>
          <w:tcPr>
            <w:tcW w:w="974" w:type="dxa"/>
          </w:tcPr>
          <w:p w14:paraId="5FC1A248" w14:textId="0F85E1E8" w:rsidR="00CD25D4" w:rsidRPr="00CD3C6D" w:rsidRDefault="005F3CFE"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529"/>
                <w:sz w:val="20"/>
                <w:szCs w:val="20"/>
              </w:rPr>
            </w:pPr>
            <w:r w:rsidRPr="00CD3C6D">
              <w:rPr>
                <w:rFonts w:ascii="Times New Roman" w:hAnsi="Times New Roman" w:cs="Times New Roman"/>
                <w:color w:val="212529"/>
                <w:sz w:val="20"/>
                <w:szCs w:val="20"/>
              </w:rPr>
              <w:t>-0.87</w:t>
            </w:r>
            <w:r w:rsidRPr="00CD3C6D">
              <w:rPr>
                <w:rFonts w:ascii="Times New Roman" w:hAnsi="Times New Roman" w:cs="Times New Roman"/>
                <w:color w:val="212529"/>
                <w:sz w:val="20"/>
                <w:szCs w:val="20"/>
              </w:rPr>
              <w:br/>
              <w:t>(1.50)</w:t>
            </w:r>
          </w:p>
        </w:tc>
        <w:tc>
          <w:tcPr>
            <w:tcW w:w="974" w:type="dxa"/>
          </w:tcPr>
          <w:p w14:paraId="227B7F0C" w14:textId="77777777" w:rsidR="00CD25D4" w:rsidRPr="00CD3C6D" w:rsidRDefault="00CD25D4"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529"/>
                <w:sz w:val="20"/>
                <w:szCs w:val="20"/>
              </w:rPr>
            </w:pPr>
          </w:p>
        </w:tc>
      </w:tr>
      <w:tr w:rsidR="00CD3C6D" w:rsidRPr="003A470E" w14:paraId="7B14B35F" w14:textId="77777777" w:rsidTr="00C4383C">
        <w:tc>
          <w:tcPr>
            <w:cnfStyle w:val="001000000000" w:firstRow="0" w:lastRow="0" w:firstColumn="1" w:lastColumn="0" w:oddVBand="0" w:evenVBand="0" w:oddHBand="0" w:evenHBand="0" w:firstRowFirstColumn="0" w:firstRowLastColumn="0" w:lastRowFirstColumn="0" w:lastRowLastColumn="0"/>
            <w:tcW w:w="1784" w:type="dxa"/>
          </w:tcPr>
          <w:p w14:paraId="18EA8790" w14:textId="77777777" w:rsidR="00CD25D4" w:rsidRPr="003A470E" w:rsidRDefault="00CD25D4" w:rsidP="00783B99">
            <w:pPr>
              <w:rPr>
                <w:rFonts w:ascii="Times New Roman" w:hAnsi="Times New Roman" w:cs="Times New Roman"/>
                <w:sz w:val="20"/>
                <w:szCs w:val="20"/>
              </w:rPr>
            </w:pPr>
            <w:r>
              <w:rPr>
                <w:rFonts w:ascii="Times New Roman" w:hAnsi="Times New Roman" w:cs="Times New Roman"/>
                <w:sz w:val="20"/>
                <w:szCs w:val="20"/>
              </w:rPr>
              <w:t>Gender*School CIL</w:t>
            </w:r>
          </w:p>
        </w:tc>
        <w:tc>
          <w:tcPr>
            <w:tcW w:w="974" w:type="dxa"/>
          </w:tcPr>
          <w:p w14:paraId="785F4C7E"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74" w:type="dxa"/>
          </w:tcPr>
          <w:p w14:paraId="7B066BEA"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74" w:type="dxa"/>
          </w:tcPr>
          <w:p w14:paraId="4066F0CF"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74" w:type="dxa"/>
          </w:tcPr>
          <w:p w14:paraId="48311854"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74" w:type="dxa"/>
          </w:tcPr>
          <w:p w14:paraId="1E7F3445"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p>
        </w:tc>
        <w:tc>
          <w:tcPr>
            <w:tcW w:w="974" w:type="dxa"/>
          </w:tcPr>
          <w:p w14:paraId="1105082C"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p>
        </w:tc>
        <w:tc>
          <w:tcPr>
            <w:tcW w:w="974" w:type="dxa"/>
          </w:tcPr>
          <w:p w14:paraId="09172FF1"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p>
        </w:tc>
        <w:tc>
          <w:tcPr>
            <w:tcW w:w="974" w:type="dxa"/>
          </w:tcPr>
          <w:p w14:paraId="0E26A1AA" w14:textId="4A19B496" w:rsidR="00CD25D4" w:rsidRPr="00CD3C6D" w:rsidRDefault="005F3CFE"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529"/>
                <w:sz w:val="20"/>
                <w:szCs w:val="20"/>
              </w:rPr>
            </w:pPr>
            <w:r w:rsidRPr="00CD3C6D">
              <w:rPr>
                <w:rFonts w:ascii="Times New Roman" w:hAnsi="Times New Roman" w:cs="Times New Roman"/>
                <w:color w:val="212529"/>
                <w:sz w:val="20"/>
                <w:szCs w:val="20"/>
              </w:rPr>
              <w:t>-0.09</w:t>
            </w:r>
            <w:r w:rsidRPr="00CD3C6D">
              <w:rPr>
                <w:rFonts w:ascii="Times New Roman" w:hAnsi="Times New Roman" w:cs="Times New Roman"/>
                <w:color w:val="212529"/>
                <w:sz w:val="20"/>
                <w:szCs w:val="20"/>
              </w:rPr>
              <w:br/>
              <w:t>(0.06)</w:t>
            </w:r>
          </w:p>
        </w:tc>
      </w:tr>
      <w:tr w:rsidR="00CD25D4" w:rsidRPr="003A470E" w14:paraId="1AD810DA"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9"/>
          </w:tcPr>
          <w:p w14:paraId="643241B0" w14:textId="77777777" w:rsidR="00CD25D4" w:rsidRPr="00CD3C6D" w:rsidRDefault="00CD25D4" w:rsidP="00783B99">
            <w:pPr>
              <w:rPr>
                <w:rFonts w:ascii="Times New Roman" w:hAnsi="Times New Roman" w:cs="Times New Roman"/>
                <w:b w:val="0"/>
                <w:bCs w:val="0"/>
                <w:i/>
                <w:iCs/>
                <w:sz w:val="20"/>
                <w:szCs w:val="20"/>
              </w:rPr>
            </w:pPr>
          </w:p>
          <w:p w14:paraId="770EF8A4" w14:textId="77777777" w:rsidR="00CD25D4" w:rsidRPr="00CD3C6D" w:rsidRDefault="00CD25D4" w:rsidP="00783B99">
            <w:pPr>
              <w:rPr>
                <w:rFonts w:ascii="Times New Roman" w:hAnsi="Times New Roman" w:cs="Times New Roman"/>
                <w:b w:val="0"/>
                <w:bCs w:val="0"/>
                <w:i/>
                <w:iCs/>
                <w:sz w:val="20"/>
                <w:szCs w:val="20"/>
              </w:rPr>
            </w:pPr>
            <w:r w:rsidRPr="00CD3C6D">
              <w:rPr>
                <w:rFonts w:ascii="Times New Roman" w:hAnsi="Times New Roman" w:cs="Times New Roman"/>
                <w:sz w:val="20"/>
                <w:szCs w:val="20"/>
              </w:rPr>
              <w:t>Random Effects</w:t>
            </w:r>
          </w:p>
          <w:p w14:paraId="1465A783" w14:textId="77777777" w:rsidR="00CD25D4" w:rsidRPr="00CD3C6D" w:rsidRDefault="00CD25D4" w:rsidP="00783B99">
            <w:pPr>
              <w:rPr>
                <w:rFonts w:ascii="Times New Roman" w:hAnsi="Times New Roman" w:cs="Times New Roman"/>
                <w:sz w:val="20"/>
                <w:szCs w:val="20"/>
              </w:rPr>
            </w:pPr>
            <w:r w:rsidRPr="00CD3C6D">
              <w:rPr>
                <w:rFonts w:ascii="Times New Roman" w:hAnsi="Times New Roman" w:cs="Times New Roman"/>
                <w:sz w:val="20"/>
                <w:szCs w:val="20"/>
              </w:rPr>
              <w:lastRenderedPageBreak/>
              <w:t>______________________________________________________________________________________</w:t>
            </w:r>
          </w:p>
        </w:tc>
      </w:tr>
      <w:tr w:rsidR="00CD3C6D" w:rsidRPr="003A470E" w14:paraId="36F9A384" w14:textId="77777777" w:rsidTr="00C4383C">
        <w:tc>
          <w:tcPr>
            <w:cnfStyle w:val="001000000000" w:firstRow="0" w:lastRow="0" w:firstColumn="1" w:lastColumn="0" w:oddVBand="0" w:evenVBand="0" w:oddHBand="0" w:evenHBand="0" w:firstRowFirstColumn="0" w:firstRowLastColumn="0" w:lastRowFirstColumn="0" w:lastRowLastColumn="0"/>
            <w:tcW w:w="1784" w:type="dxa"/>
          </w:tcPr>
          <w:p w14:paraId="6E0B40E0" w14:textId="77777777" w:rsidR="00773691" w:rsidRPr="003A470E" w:rsidRDefault="00773691" w:rsidP="00773691">
            <w:pPr>
              <w:rPr>
                <w:rFonts w:ascii="Times New Roman" w:hAnsi="Times New Roman" w:cs="Times New Roman"/>
                <w:sz w:val="20"/>
                <w:szCs w:val="20"/>
              </w:rPr>
            </w:pPr>
            <w:r w:rsidRPr="003A470E">
              <w:rPr>
                <w:rFonts w:ascii="Times New Roman" w:hAnsi="Times New Roman" w:cs="Times New Roman"/>
                <w:sz w:val="20"/>
                <w:szCs w:val="20"/>
              </w:rPr>
              <w:lastRenderedPageBreak/>
              <w:t>σ²</w:t>
            </w:r>
          </w:p>
        </w:tc>
        <w:tc>
          <w:tcPr>
            <w:tcW w:w="974" w:type="dxa"/>
          </w:tcPr>
          <w:p w14:paraId="40C4CEBB" w14:textId="7EA411EF" w:rsidR="00773691" w:rsidRPr="00CD3C6D" w:rsidRDefault="00773691" w:rsidP="007736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80.48</w:t>
            </w:r>
          </w:p>
        </w:tc>
        <w:tc>
          <w:tcPr>
            <w:tcW w:w="974" w:type="dxa"/>
          </w:tcPr>
          <w:p w14:paraId="593BB16D" w14:textId="77EC32C5" w:rsidR="00773691" w:rsidRPr="00CD3C6D" w:rsidRDefault="00773691" w:rsidP="007736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80.42</w:t>
            </w:r>
          </w:p>
        </w:tc>
        <w:tc>
          <w:tcPr>
            <w:tcW w:w="974" w:type="dxa"/>
          </w:tcPr>
          <w:p w14:paraId="6212861A" w14:textId="21E2DCDE" w:rsidR="00773691" w:rsidRPr="00CD3C6D" w:rsidRDefault="00773691" w:rsidP="007736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80.41</w:t>
            </w:r>
          </w:p>
        </w:tc>
        <w:tc>
          <w:tcPr>
            <w:tcW w:w="974" w:type="dxa"/>
          </w:tcPr>
          <w:p w14:paraId="7BAF75AC" w14:textId="091C916E" w:rsidR="00773691" w:rsidRPr="00CD3C6D" w:rsidRDefault="00773691" w:rsidP="007736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80.56</w:t>
            </w:r>
          </w:p>
        </w:tc>
        <w:tc>
          <w:tcPr>
            <w:tcW w:w="974" w:type="dxa"/>
          </w:tcPr>
          <w:p w14:paraId="15424CB6" w14:textId="37B96006" w:rsidR="00773691" w:rsidRPr="00CD3C6D" w:rsidRDefault="00773691" w:rsidP="007736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80.14</w:t>
            </w:r>
          </w:p>
        </w:tc>
        <w:tc>
          <w:tcPr>
            <w:tcW w:w="974" w:type="dxa"/>
          </w:tcPr>
          <w:p w14:paraId="2B859419" w14:textId="346363B9" w:rsidR="00773691" w:rsidRPr="00CD3C6D" w:rsidRDefault="00773691" w:rsidP="007736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80.22</w:t>
            </w:r>
          </w:p>
        </w:tc>
        <w:tc>
          <w:tcPr>
            <w:tcW w:w="974" w:type="dxa"/>
          </w:tcPr>
          <w:p w14:paraId="3E8F3C7A" w14:textId="5E84171B" w:rsidR="00773691" w:rsidRPr="00CD3C6D" w:rsidRDefault="00773691" w:rsidP="007736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80.12</w:t>
            </w:r>
          </w:p>
        </w:tc>
        <w:tc>
          <w:tcPr>
            <w:tcW w:w="974" w:type="dxa"/>
          </w:tcPr>
          <w:p w14:paraId="180FF368" w14:textId="5947EBD3" w:rsidR="00773691" w:rsidRPr="00CD3C6D" w:rsidRDefault="00773691" w:rsidP="007736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80.20</w:t>
            </w:r>
          </w:p>
        </w:tc>
      </w:tr>
      <w:tr w:rsidR="00CD3C6D" w14:paraId="034E2DBB"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2202C46A" w14:textId="77777777" w:rsidR="00773691" w:rsidRPr="003A470E" w:rsidRDefault="00773691" w:rsidP="00773691">
            <w:pPr>
              <w:rPr>
                <w:rFonts w:ascii="Times New Roman" w:hAnsi="Times New Roman" w:cs="Times New Roman"/>
                <w:sz w:val="20"/>
                <w:szCs w:val="20"/>
              </w:rPr>
            </w:pPr>
            <w:r w:rsidRPr="003A470E">
              <w:rPr>
                <w:rFonts w:ascii="Times New Roman" w:hAnsi="Times New Roman" w:cs="Times New Roman"/>
                <w:sz w:val="20"/>
                <w:szCs w:val="20"/>
              </w:rPr>
              <w:t>τ₀₀</w:t>
            </w:r>
          </w:p>
        </w:tc>
        <w:tc>
          <w:tcPr>
            <w:tcW w:w="974" w:type="dxa"/>
          </w:tcPr>
          <w:p w14:paraId="5F35D898" w14:textId="67DD96DA" w:rsidR="00773691" w:rsidRPr="00CD3C6D" w:rsidRDefault="00773691" w:rsidP="007736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4.23</w:t>
            </w:r>
          </w:p>
        </w:tc>
        <w:tc>
          <w:tcPr>
            <w:tcW w:w="974" w:type="dxa"/>
          </w:tcPr>
          <w:p w14:paraId="2FC32100" w14:textId="5665B490" w:rsidR="00773691" w:rsidRPr="00CD3C6D" w:rsidRDefault="00773691" w:rsidP="007736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3.74</w:t>
            </w:r>
          </w:p>
        </w:tc>
        <w:tc>
          <w:tcPr>
            <w:tcW w:w="974" w:type="dxa"/>
          </w:tcPr>
          <w:p w14:paraId="6BD5D869" w14:textId="7BD54D35" w:rsidR="00773691" w:rsidRPr="00CD3C6D" w:rsidRDefault="00773691" w:rsidP="007736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3.96</w:t>
            </w:r>
          </w:p>
        </w:tc>
        <w:tc>
          <w:tcPr>
            <w:tcW w:w="974" w:type="dxa"/>
          </w:tcPr>
          <w:p w14:paraId="05DC2511" w14:textId="43B9A594" w:rsidR="00773691" w:rsidRPr="00CD3C6D" w:rsidRDefault="00773691" w:rsidP="007736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3.88</w:t>
            </w:r>
          </w:p>
        </w:tc>
        <w:tc>
          <w:tcPr>
            <w:tcW w:w="974" w:type="dxa"/>
          </w:tcPr>
          <w:p w14:paraId="6986A676" w14:textId="4D1F4ED9" w:rsidR="00773691" w:rsidRPr="00CD3C6D" w:rsidRDefault="00773691" w:rsidP="007736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3.49</w:t>
            </w:r>
          </w:p>
        </w:tc>
        <w:tc>
          <w:tcPr>
            <w:tcW w:w="974" w:type="dxa"/>
          </w:tcPr>
          <w:p w14:paraId="6DACD9ED" w14:textId="28854F90" w:rsidR="00773691" w:rsidRPr="00CD3C6D" w:rsidRDefault="00773691" w:rsidP="007736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3.65</w:t>
            </w:r>
          </w:p>
        </w:tc>
        <w:tc>
          <w:tcPr>
            <w:tcW w:w="974" w:type="dxa"/>
          </w:tcPr>
          <w:p w14:paraId="1B3149DE" w14:textId="771FC626" w:rsidR="00773691" w:rsidRPr="00CD3C6D" w:rsidRDefault="00773691" w:rsidP="007736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3.72</w:t>
            </w:r>
          </w:p>
        </w:tc>
        <w:tc>
          <w:tcPr>
            <w:tcW w:w="974" w:type="dxa"/>
          </w:tcPr>
          <w:p w14:paraId="4CEB8B5C" w14:textId="48E95B76" w:rsidR="00773691" w:rsidRPr="00CD3C6D" w:rsidRDefault="00773691" w:rsidP="007736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3.66</w:t>
            </w:r>
          </w:p>
        </w:tc>
      </w:tr>
      <w:tr w:rsidR="00CD3C6D" w14:paraId="1DBB3164" w14:textId="77777777" w:rsidTr="00C4383C">
        <w:tc>
          <w:tcPr>
            <w:cnfStyle w:val="001000000000" w:firstRow="0" w:lastRow="0" w:firstColumn="1" w:lastColumn="0" w:oddVBand="0" w:evenVBand="0" w:oddHBand="0" w:evenHBand="0" w:firstRowFirstColumn="0" w:firstRowLastColumn="0" w:lastRowFirstColumn="0" w:lastRowLastColumn="0"/>
            <w:tcW w:w="1784" w:type="dxa"/>
          </w:tcPr>
          <w:p w14:paraId="693D0239" w14:textId="77777777" w:rsidR="00C623BF" w:rsidRPr="003A470E" w:rsidRDefault="00C623BF" w:rsidP="00C623BF">
            <w:pPr>
              <w:rPr>
                <w:rFonts w:ascii="Times New Roman" w:hAnsi="Times New Roman" w:cs="Times New Roman"/>
                <w:sz w:val="20"/>
                <w:szCs w:val="20"/>
              </w:rPr>
            </w:pPr>
            <w:r w:rsidRPr="003A470E">
              <w:rPr>
                <w:rFonts w:ascii="Times New Roman" w:hAnsi="Times New Roman" w:cs="Times New Roman"/>
                <w:sz w:val="20"/>
                <w:szCs w:val="20"/>
              </w:rPr>
              <w:t>τ₁₁</w:t>
            </w:r>
          </w:p>
        </w:tc>
        <w:tc>
          <w:tcPr>
            <w:tcW w:w="974" w:type="dxa"/>
          </w:tcPr>
          <w:p w14:paraId="648B33C0" w14:textId="7C3168DF" w:rsidR="00C623BF" w:rsidRPr="00CD3C6D" w:rsidRDefault="00C623BF" w:rsidP="00C623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0.11</w:t>
            </w:r>
          </w:p>
        </w:tc>
        <w:tc>
          <w:tcPr>
            <w:tcW w:w="974" w:type="dxa"/>
          </w:tcPr>
          <w:p w14:paraId="4B4D44EF" w14:textId="1B5C42A4" w:rsidR="00C623BF" w:rsidRPr="00CD3C6D" w:rsidRDefault="00C623BF" w:rsidP="00C623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0.10</w:t>
            </w:r>
          </w:p>
        </w:tc>
        <w:tc>
          <w:tcPr>
            <w:tcW w:w="974" w:type="dxa"/>
          </w:tcPr>
          <w:p w14:paraId="6E5A6C26" w14:textId="7909EE45" w:rsidR="00C623BF" w:rsidRPr="00CD3C6D" w:rsidRDefault="00C623BF" w:rsidP="00C623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0.04</w:t>
            </w:r>
          </w:p>
        </w:tc>
        <w:tc>
          <w:tcPr>
            <w:tcW w:w="974" w:type="dxa"/>
          </w:tcPr>
          <w:p w14:paraId="1DF3DA27" w14:textId="5D3C3A21" w:rsidR="00C623BF" w:rsidRPr="00CD3C6D" w:rsidRDefault="00C623BF" w:rsidP="00C623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0.08</w:t>
            </w:r>
          </w:p>
        </w:tc>
        <w:tc>
          <w:tcPr>
            <w:tcW w:w="974" w:type="dxa"/>
          </w:tcPr>
          <w:p w14:paraId="2F04D6D2" w14:textId="15AEF8CA" w:rsidR="00C623BF" w:rsidRPr="00CD3C6D" w:rsidRDefault="00C623BF" w:rsidP="00C623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0.03</w:t>
            </w:r>
          </w:p>
        </w:tc>
        <w:tc>
          <w:tcPr>
            <w:tcW w:w="974" w:type="dxa"/>
          </w:tcPr>
          <w:p w14:paraId="67B20928" w14:textId="54708C4B" w:rsidR="00C623BF" w:rsidRPr="00CD3C6D" w:rsidRDefault="00C623BF" w:rsidP="00C623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0.01</w:t>
            </w:r>
          </w:p>
        </w:tc>
        <w:tc>
          <w:tcPr>
            <w:tcW w:w="974" w:type="dxa"/>
          </w:tcPr>
          <w:p w14:paraId="34163FB0" w14:textId="1024CEB6" w:rsidR="00C623BF" w:rsidRPr="00CD3C6D" w:rsidRDefault="00C623BF" w:rsidP="00C623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0.00</w:t>
            </w:r>
          </w:p>
        </w:tc>
        <w:tc>
          <w:tcPr>
            <w:tcW w:w="974" w:type="dxa"/>
          </w:tcPr>
          <w:p w14:paraId="54961BF4" w14:textId="60FAC455" w:rsidR="00C623BF" w:rsidRPr="00CD3C6D" w:rsidRDefault="00C623BF" w:rsidP="00C623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0.01</w:t>
            </w:r>
          </w:p>
        </w:tc>
      </w:tr>
      <w:tr w:rsidR="00CD3C6D" w14:paraId="12C25588"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31628353" w14:textId="77777777" w:rsidR="007F28F6" w:rsidRPr="003A470E" w:rsidRDefault="007F28F6" w:rsidP="007F28F6">
            <w:pPr>
              <w:rPr>
                <w:rFonts w:ascii="Times New Roman" w:hAnsi="Times New Roman" w:cs="Times New Roman"/>
                <w:sz w:val="20"/>
                <w:szCs w:val="20"/>
              </w:rPr>
            </w:pPr>
            <w:r w:rsidRPr="003A470E">
              <w:rPr>
                <w:rFonts w:ascii="Times New Roman" w:hAnsi="Times New Roman" w:cs="Times New Roman"/>
                <w:sz w:val="20"/>
                <w:szCs w:val="20"/>
              </w:rPr>
              <w:t>ρ₀₁</w:t>
            </w:r>
          </w:p>
        </w:tc>
        <w:tc>
          <w:tcPr>
            <w:tcW w:w="974" w:type="dxa"/>
          </w:tcPr>
          <w:p w14:paraId="2B54D142" w14:textId="44F503C6" w:rsidR="007F28F6" w:rsidRPr="00CD3C6D" w:rsidRDefault="007F28F6" w:rsidP="007F28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1.00</w:t>
            </w:r>
          </w:p>
        </w:tc>
        <w:tc>
          <w:tcPr>
            <w:tcW w:w="974" w:type="dxa"/>
          </w:tcPr>
          <w:p w14:paraId="6FEC9D1A" w14:textId="3E9FA640" w:rsidR="007F28F6" w:rsidRPr="00CD3C6D" w:rsidRDefault="007F28F6" w:rsidP="007F28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1.00</w:t>
            </w:r>
          </w:p>
        </w:tc>
        <w:tc>
          <w:tcPr>
            <w:tcW w:w="974" w:type="dxa"/>
          </w:tcPr>
          <w:p w14:paraId="6353DD43" w14:textId="6675CBC2" w:rsidR="007F28F6" w:rsidRPr="00CD3C6D" w:rsidRDefault="007F28F6" w:rsidP="007F28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1.00</w:t>
            </w:r>
          </w:p>
        </w:tc>
        <w:tc>
          <w:tcPr>
            <w:tcW w:w="974" w:type="dxa"/>
          </w:tcPr>
          <w:p w14:paraId="235C460F" w14:textId="42476AB8" w:rsidR="007F28F6" w:rsidRPr="00CD3C6D" w:rsidRDefault="007F28F6" w:rsidP="007F28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1.00</w:t>
            </w:r>
          </w:p>
        </w:tc>
        <w:tc>
          <w:tcPr>
            <w:tcW w:w="974" w:type="dxa"/>
          </w:tcPr>
          <w:p w14:paraId="25F86473" w14:textId="50B49356" w:rsidR="007F28F6" w:rsidRPr="00CD3C6D" w:rsidRDefault="007F28F6" w:rsidP="007F28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1.00</w:t>
            </w:r>
          </w:p>
        </w:tc>
        <w:tc>
          <w:tcPr>
            <w:tcW w:w="974" w:type="dxa"/>
          </w:tcPr>
          <w:p w14:paraId="45324FB1" w14:textId="7AE4E7F9" w:rsidR="007F28F6" w:rsidRPr="00CD3C6D" w:rsidRDefault="007F28F6" w:rsidP="007F28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1.00</w:t>
            </w:r>
          </w:p>
        </w:tc>
        <w:tc>
          <w:tcPr>
            <w:tcW w:w="974" w:type="dxa"/>
          </w:tcPr>
          <w:p w14:paraId="362810D1" w14:textId="70F3F4BB" w:rsidR="007F28F6" w:rsidRPr="00CD3C6D" w:rsidRDefault="007F28F6" w:rsidP="007F28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1.00</w:t>
            </w:r>
          </w:p>
        </w:tc>
        <w:tc>
          <w:tcPr>
            <w:tcW w:w="974" w:type="dxa"/>
          </w:tcPr>
          <w:p w14:paraId="3A1A01C2" w14:textId="7C474685" w:rsidR="007F28F6" w:rsidRPr="00CD3C6D" w:rsidRDefault="007F28F6" w:rsidP="007F28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1.00</w:t>
            </w:r>
          </w:p>
        </w:tc>
      </w:tr>
      <w:tr w:rsidR="00CD3C6D" w14:paraId="59C9AC5D" w14:textId="77777777" w:rsidTr="00C4383C">
        <w:tc>
          <w:tcPr>
            <w:cnfStyle w:val="001000000000" w:firstRow="0" w:lastRow="0" w:firstColumn="1" w:lastColumn="0" w:oddVBand="0" w:evenVBand="0" w:oddHBand="0" w:evenHBand="0" w:firstRowFirstColumn="0" w:firstRowLastColumn="0" w:lastRowFirstColumn="0" w:lastRowLastColumn="0"/>
            <w:tcW w:w="1784" w:type="dxa"/>
          </w:tcPr>
          <w:p w14:paraId="44580504" w14:textId="77777777" w:rsidR="00CD25D4" w:rsidRPr="003A470E" w:rsidRDefault="00CD25D4" w:rsidP="00783B99">
            <w:pPr>
              <w:rPr>
                <w:rFonts w:ascii="Times New Roman" w:hAnsi="Times New Roman" w:cs="Times New Roman"/>
                <w:sz w:val="20"/>
                <w:szCs w:val="20"/>
              </w:rPr>
            </w:pPr>
            <w:r w:rsidRPr="003A470E">
              <w:rPr>
                <w:rFonts w:ascii="Times New Roman" w:hAnsi="Times New Roman" w:cs="Times New Roman"/>
                <w:sz w:val="20"/>
                <w:szCs w:val="20"/>
              </w:rPr>
              <w:t>N</w:t>
            </w:r>
          </w:p>
        </w:tc>
        <w:tc>
          <w:tcPr>
            <w:tcW w:w="974" w:type="dxa"/>
          </w:tcPr>
          <w:p w14:paraId="7FC556A5"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178</w:t>
            </w:r>
          </w:p>
        </w:tc>
        <w:tc>
          <w:tcPr>
            <w:tcW w:w="974" w:type="dxa"/>
          </w:tcPr>
          <w:p w14:paraId="509A033B"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178</w:t>
            </w:r>
          </w:p>
        </w:tc>
        <w:tc>
          <w:tcPr>
            <w:tcW w:w="974" w:type="dxa"/>
          </w:tcPr>
          <w:p w14:paraId="3F7AE20C"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178</w:t>
            </w:r>
          </w:p>
        </w:tc>
        <w:tc>
          <w:tcPr>
            <w:tcW w:w="974" w:type="dxa"/>
          </w:tcPr>
          <w:p w14:paraId="683ECA9C"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178</w:t>
            </w:r>
          </w:p>
        </w:tc>
        <w:tc>
          <w:tcPr>
            <w:tcW w:w="974" w:type="dxa"/>
          </w:tcPr>
          <w:p w14:paraId="4BEFC439"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178</w:t>
            </w:r>
          </w:p>
        </w:tc>
        <w:tc>
          <w:tcPr>
            <w:tcW w:w="974" w:type="dxa"/>
          </w:tcPr>
          <w:p w14:paraId="48479AB8"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163</w:t>
            </w:r>
          </w:p>
        </w:tc>
        <w:tc>
          <w:tcPr>
            <w:tcW w:w="974" w:type="dxa"/>
          </w:tcPr>
          <w:p w14:paraId="7E0760C7"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163</w:t>
            </w:r>
          </w:p>
        </w:tc>
        <w:tc>
          <w:tcPr>
            <w:tcW w:w="974" w:type="dxa"/>
          </w:tcPr>
          <w:p w14:paraId="7C18AD9F" w14:textId="77777777" w:rsidR="00CD25D4" w:rsidRPr="00CD3C6D" w:rsidRDefault="00CD25D4"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163</w:t>
            </w:r>
          </w:p>
        </w:tc>
      </w:tr>
      <w:tr w:rsidR="00CD3C6D" w14:paraId="3BB91F76"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28E65283" w14:textId="77777777" w:rsidR="00CD25D4" w:rsidRPr="003A470E" w:rsidRDefault="00CD25D4" w:rsidP="00783B99">
            <w:pPr>
              <w:rPr>
                <w:rFonts w:ascii="Times New Roman" w:hAnsi="Times New Roman" w:cs="Times New Roman"/>
                <w:sz w:val="20"/>
                <w:szCs w:val="20"/>
              </w:rPr>
            </w:pPr>
            <w:r w:rsidRPr="003A470E">
              <w:rPr>
                <w:rFonts w:ascii="Times New Roman" w:hAnsi="Times New Roman" w:cs="Times New Roman"/>
                <w:sz w:val="20"/>
                <w:szCs w:val="20"/>
              </w:rPr>
              <w:t>Observations</w:t>
            </w:r>
          </w:p>
        </w:tc>
        <w:tc>
          <w:tcPr>
            <w:tcW w:w="974" w:type="dxa"/>
          </w:tcPr>
          <w:p w14:paraId="26F8468E" w14:textId="77777777" w:rsidR="00CD25D4" w:rsidRPr="00CD3C6D" w:rsidRDefault="00CD25D4"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2974</w:t>
            </w:r>
          </w:p>
        </w:tc>
        <w:tc>
          <w:tcPr>
            <w:tcW w:w="974" w:type="dxa"/>
          </w:tcPr>
          <w:p w14:paraId="1DB77CB2" w14:textId="77777777" w:rsidR="00CD25D4" w:rsidRPr="00CD3C6D" w:rsidRDefault="00CD25D4"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2974</w:t>
            </w:r>
          </w:p>
        </w:tc>
        <w:tc>
          <w:tcPr>
            <w:tcW w:w="974" w:type="dxa"/>
          </w:tcPr>
          <w:p w14:paraId="23377A9A" w14:textId="77777777" w:rsidR="00CD25D4" w:rsidRPr="00CD3C6D" w:rsidRDefault="00CD25D4"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2974</w:t>
            </w:r>
          </w:p>
        </w:tc>
        <w:tc>
          <w:tcPr>
            <w:tcW w:w="974" w:type="dxa"/>
          </w:tcPr>
          <w:p w14:paraId="226739CB" w14:textId="77777777" w:rsidR="00CD25D4" w:rsidRPr="00CD3C6D" w:rsidRDefault="00CD25D4"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2746</w:t>
            </w:r>
          </w:p>
        </w:tc>
        <w:tc>
          <w:tcPr>
            <w:tcW w:w="974" w:type="dxa"/>
          </w:tcPr>
          <w:p w14:paraId="6D20DE09" w14:textId="77777777" w:rsidR="00CD25D4" w:rsidRPr="00CD3C6D" w:rsidRDefault="00CD25D4"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2974</w:t>
            </w:r>
          </w:p>
        </w:tc>
        <w:tc>
          <w:tcPr>
            <w:tcW w:w="974" w:type="dxa"/>
          </w:tcPr>
          <w:p w14:paraId="20F2EF70" w14:textId="77777777" w:rsidR="00CD25D4" w:rsidRPr="00CD3C6D" w:rsidRDefault="00CD25D4"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2746</w:t>
            </w:r>
          </w:p>
        </w:tc>
        <w:tc>
          <w:tcPr>
            <w:tcW w:w="974" w:type="dxa"/>
          </w:tcPr>
          <w:p w14:paraId="22D87262" w14:textId="77777777" w:rsidR="00CD25D4" w:rsidRPr="00CD3C6D" w:rsidRDefault="00CD25D4"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2746</w:t>
            </w:r>
          </w:p>
        </w:tc>
        <w:tc>
          <w:tcPr>
            <w:tcW w:w="974" w:type="dxa"/>
          </w:tcPr>
          <w:p w14:paraId="64A8D325" w14:textId="77777777" w:rsidR="00CD25D4" w:rsidRPr="00CD3C6D" w:rsidRDefault="00CD25D4"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sz w:val="20"/>
                <w:szCs w:val="20"/>
              </w:rPr>
              <w:t>2746</w:t>
            </w:r>
          </w:p>
        </w:tc>
      </w:tr>
      <w:tr w:rsidR="00CD3C6D" w14:paraId="784AAE16" w14:textId="77777777" w:rsidTr="00C4383C">
        <w:tc>
          <w:tcPr>
            <w:cnfStyle w:val="001000000000" w:firstRow="0" w:lastRow="0" w:firstColumn="1" w:lastColumn="0" w:oddVBand="0" w:evenVBand="0" w:oddHBand="0" w:evenHBand="0" w:firstRowFirstColumn="0" w:firstRowLastColumn="0" w:lastRowFirstColumn="0" w:lastRowLastColumn="0"/>
            <w:tcW w:w="1784" w:type="dxa"/>
          </w:tcPr>
          <w:p w14:paraId="47F8D6B8" w14:textId="77777777" w:rsidR="00BF7B5E" w:rsidRPr="003A470E" w:rsidRDefault="00BF7B5E" w:rsidP="00BF7B5E">
            <w:pPr>
              <w:rPr>
                <w:rFonts w:ascii="Times New Roman" w:hAnsi="Times New Roman" w:cs="Times New Roman"/>
                <w:sz w:val="20"/>
                <w:szCs w:val="20"/>
              </w:rPr>
            </w:pPr>
            <w:r w:rsidRPr="003A470E">
              <w:rPr>
                <w:rFonts w:ascii="Times New Roman" w:hAnsi="Times New Roman" w:cs="Times New Roman"/>
                <w:sz w:val="20"/>
                <w:szCs w:val="20"/>
              </w:rPr>
              <w:t xml:space="preserve">Marginal R² </w:t>
            </w:r>
          </w:p>
        </w:tc>
        <w:tc>
          <w:tcPr>
            <w:tcW w:w="974" w:type="dxa"/>
          </w:tcPr>
          <w:p w14:paraId="30523D6B" w14:textId="01A8EBE4" w:rsidR="00BF7B5E" w:rsidRPr="00CD3C6D" w:rsidRDefault="00BF7B5E" w:rsidP="00BF7B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0.011</w:t>
            </w:r>
          </w:p>
        </w:tc>
        <w:tc>
          <w:tcPr>
            <w:tcW w:w="974" w:type="dxa"/>
          </w:tcPr>
          <w:p w14:paraId="5E0AECEA" w14:textId="465E2017" w:rsidR="00BF7B5E" w:rsidRPr="00CD3C6D" w:rsidRDefault="00BF7B5E" w:rsidP="00BF7B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0.016</w:t>
            </w:r>
          </w:p>
        </w:tc>
        <w:tc>
          <w:tcPr>
            <w:tcW w:w="974" w:type="dxa"/>
          </w:tcPr>
          <w:p w14:paraId="642FABF1" w14:textId="69D9A316" w:rsidR="00BF7B5E" w:rsidRPr="00CD3C6D" w:rsidRDefault="00BF7B5E" w:rsidP="00BF7B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0.017</w:t>
            </w:r>
          </w:p>
        </w:tc>
        <w:tc>
          <w:tcPr>
            <w:tcW w:w="974" w:type="dxa"/>
          </w:tcPr>
          <w:p w14:paraId="13E41BB6" w14:textId="5CC87059" w:rsidR="00BF7B5E" w:rsidRPr="00CD3C6D" w:rsidRDefault="00BF7B5E" w:rsidP="00BF7B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0.017</w:t>
            </w:r>
          </w:p>
        </w:tc>
        <w:tc>
          <w:tcPr>
            <w:tcW w:w="974" w:type="dxa"/>
          </w:tcPr>
          <w:p w14:paraId="3107E2D2" w14:textId="1391F66B" w:rsidR="00BF7B5E" w:rsidRPr="00CD3C6D" w:rsidRDefault="00BF7B5E" w:rsidP="00BF7B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0.031</w:t>
            </w:r>
          </w:p>
        </w:tc>
        <w:tc>
          <w:tcPr>
            <w:tcW w:w="974" w:type="dxa"/>
          </w:tcPr>
          <w:p w14:paraId="169553A1" w14:textId="18154C58" w:rsidR="00BF7B5E" w:rsidRPr="00CD3C6D" w:rsidRDefault="00BF7B5E" w:rsidP="00BF7B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0.035</w:t>
            </w:r>
          </w:p>
        </w:tc>
        <w:tc>
          <w:tcPr>
            <w:tcW w:w="974" w:type="dxa"/>
          </w:tcPr>
          <w:p w14:paraId="79B609F2" w14:textId="443D0ED2" w:rsidR="00BF7B5E" w:rsidRPr="00CD3C6D" w:rsidRDefault="00BF7B5E" w:rsidP="00BF7B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0.036</w:t>
            </w:r>
          </w:p>
        </w:tc>
        <w:tc>
          <w:tcPr>
            <w:tcW w:w="974" w:type="dxa"/>
          </w:tcPr>
          <w:p w14:paraId="57A88D89" w14:textId="6285126F" w:rsidR="00BF7B5E" w:rsidRPr="00CD3C6D" w:rsidRDefault="00BF7B5E" w:rsidP="00BF7B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0.035</w:t>
            </w:r>
          </w:p>
        </w:tc>
      </w:tr>
      <w:tr w:rsidR="00CD3C6D" w14:paraId="557EFA03" w14:textId="77777777" w:rsidTr="00C4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640582B8" w14:textId="77777777" w:rsidR="00CB7B7D" w:rsidRPr="003A470E" w:rsidRDefault="00CB7B7D" w:rsidP="00CB7B7D">
            <w:pPr>
              <w:rPr>
                <w:rFonts w:ascii="Times New Roman" w:hAnsi="Times New Roman" w:cs="Times New Roman"/>
                <w:sz w:val="20"/>
                <w:szCs w:val="20"/>
              </w:rPr>
            </w:pPr>
            <w:r w:rsidRPr="003A470E">
              <w:rPr>
                <w:rFonts w:ascii="Times New Roman" w:hAnsi="Times New Roman" w:cs="Times New Roman"/>
                <w:sz w:val="20"/>
                <w:szCs w:val="20"/>
              </w:rPr>
              <w:t>AIC</w:t>
            </w:r>
          </w:p>
        </w:tc>
        <w:tc>
          <w:tcPr>
            <w:tcW w:w="974" w:type="dxa"/>
          </w:tcPr>
          <w:p w14:paraId="4274A915" w14:textId="03E9A6B6" w:rsidR="00CB7B7D" w:rsidRPr="00CD3C6D" w:rsidRDefault="00CB7B7D" w:rsidP="00CB7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21609</w:t>
            </w:r>
          </w:p>
        </w:tc>
        <w:tc>
          <w:tcPr>
            <w:tcW w:w="974" w:type="dxa"/>
          </w:tcPr>
          <w:p w14:paraId="1087551C" w14:textId="73634ADB" w:rsidR="00CB7B7D" w:rsidRPr="00CD3C6D" w:rsidRDefault="00CB7B7D" w:rsidP="00CB7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21603</w:t>
            </w:r>
          </w:p>
        </w:tc>
        <w:tc>
          <w:tcPr>
            <w:tcW w:w="974" w:type="dxa"/>
          </w:tcPr>
          <w:p w14:paraId="32D8DBC7" w14:textId="3A3BEC05" w:rsidR="00CB7B7D" w:rsidRPr="00CD3C6D" w:rsidRDefault="00CB7B7D" w:rsidP="00CB7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21608</w:t>
            </w:r>
          </w:p>
        </w:tc>
        <w:tc>
          <w:tcPr>
            <w:tcW w:w="974" w:type="dxa"/>
          </w:tcPr>
          <w:p w14:paraId="44743B82" w14:textId="5A37A3C5" w:rsidR="00CB7B7D" w:rsidRPr="00CD3C6D" w:rsidRDefault="00CB7B7D" w:rsidP="00CB7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19951</w:t>
            </w:r>
          </w:p>
        </w:tc>
        <w:tc>
          <w:tcPr>
            <w:tcW w:w="974" w:type="dxa"/>
          </w:tcPr>
          <w:p w14:paraId="3A1BB861" w14:textId="608B72F3" w:rsidR="00CB7B7D" w:rsidRPr="00CD3C6D" w:rsidRDefault="00CB7B7D" w:rsidP="00CB7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21587</w:t>
            </w:r>
          </w:p>
        </w:tc>
        <w:tc>
          <w:tcPr>
            <w:tcW w:w="974" w:type="dxa"/>
          </w:tcPr>
          <w:p w14:paraId="547D2606" w14:textId="156B4A19" w:rsidR="00CB7B7D" w:rsidRPr="00CD3C6D" w:rsidRDefault="00CB7B7D" w:rsidP="00CB7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19934</w:t>
            </w:r>
          </w:p>
        </w:tc>
        <w:tc>
          <w:tcPr>
            <w:tcW w:w="974" w:type="dxa"/>
          </w:tcPr>
          <w:p w14:paraId="60288447" w14:textId="17460FDF" w:rsidR="00CB7B7D" w:rsidRPr="00CD3C6D" w:rsidRDefault="00CB7B7D" w:rsidP="00CB7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19925</w:t>
            </w:r>
          </w:p>
        </w:tc>
        <w:tc>
          <w:tcPr>
            <w:tcW w:w="974" w:type="dxa"/>
          </w:tcPr>
          <w:p w14:paraId="0D67784E" w14:textId="77B75AED" w:rsidR="00CB7B7D" w:rsidRPr="00CD3C6D" w:rsidRDefault="00CB7B7D" w:rsidP="00CB7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3C6D">
              <w:rPr>
                <w:rFonts w:ascii="Times New Roman" w:hAnsi="Times New Roman" w:cs="Times New Roman"/>
                <w:color w:val="212529"/>
                <w:sz w:val="20"/>
                <w:szCs w:val="20"/>
              </w:rPr>
              <w:t>19938</w:t>
            </w:r>
          </w:p>
        </w:tc>
      </w:tr>
      <w:tr w:rsidR="00CD25D4" w14:paraId="33AB21CD" w14:textId="77777777" w:rsidTr="00C4383C">
        <w:tc>
          <w:tcPr>
            <w:cnfStyle w:val="001000000000" w:firstRow="0" w:lastRow="0" w:firstColumn="1" w:lastColumn="0" w:oddVBand="0" w:evenVBand="0" w:oddHBand="0" w:evenHBand="0" w:firstRowFirstColumn="0" w:firstRowLastColumn="0" w:lastRowFirstColumn="0" w:lastRowLastColumn="0"/>
            <w:tcW w:w="9576" w:type="dxa"/>
            <w:gridSpan w:val="9"/>
          </w:tcPr>
          <w:p w14:paraId="5006E5CF" w14:textId="4F22FECE" w:rsidR="00546673" w:rsidRPr="00C4383C" w:rsidRDefault="00CD25D4" w:rsidP="00C4383C">
            <w:pPr>
              <w:jc w:val="right"/>
              <w:rPr>
                <w:rFonts w:ascii="Times New Roman" w:hAnsi="Times New Roman" w:cs="Times New Roman"/>
                <w:i/>
                <w:iCs/>
                <w:sz w:val="20"/>
                <w:szCs w:val="20"/>
              </w:rPr>
            </w:pPr>
            <w:r w:rsidRPr="00686E35">
              <w:rPr>
                <w:rFonts w:ascii="Times New Roman" w:hAnsi="Times New Roman" w:cs="Times New Roman"/>
                <w:sz w:val="20"/>
                <w:szCs w:val="20"/>
              </w:rPr>
              <w:t>* p&lt;0.05   ** p&lt;0.01   *** p&lt;0.001</w:t>
            </w:r>
          </w:p>
        </w:tc>
      </w:tr>
    </w:tbl>
    <w:p w14:paraId="473C79A8" w14:textId="231B16E9" w:rsidR="00CD25D4" w:rsidRDefault="00CD25D4" w:rsidP="00546673">
      <w:pPr>
        <w:spacing w:line="480" w:lineRule="auto"/>
        <w:rPr>
          <w:rFonts w:ascii="Times New Roman" w:hAnsi="Times New Roman" w:cs="Times New Roman"/>
          <w:sz w:val="20"/>
          <w:szCs w:val="20"/>
        </w:rPr>
      </w:pPr>
      <w:r w:rsidRPr="008F2C96">
        <w:rPr>
          <w:rFonts w:ascii="Times New Roman" w:hAnsi="Times New Roman" w:cs="Times New Roman"/>
          <w:i/>
          <w:sz w:val="20"/>
          <w:szCs w:val="20"/>
        </w:rPr>
        <w:t>Note.</w:t>
      </w:r>
      <w:r w:rsidRPr="008F2C96">
        <w:rPr>
          <w:rFonts w:ascii="Times New Roman" w:hAnsi="Times New Roman" w:cs="Times New Roman"/>
          <w:sz w:val="20"/>
          <w:szCs w:val="20"/>
        </w:rPr>
        <w:t xml:space="preserve"> Data derived from the 2018 ICILS study.</w:t>
      </w:r>
    </w:p>
    <w:p w14:paraId="6123EE48" w14:textId="45E52916" w:rsidR="006269BB" w:rsidRPr="00546673" w:rsidRDefault="006269BB" w:rsidP="00546673">
      <w:pPr>
        <w:pStyle w:val="Ttulo1"/>
        <w:spacing w:line="480" w:lineRule="auto"/>
        <w:jc w:val="both"/>
        <w:rPr>
          <w:rFonts w:ascii="Times New Roman" w:hAnsi="Times New Roman" w:cs="Times New Roman"/>
          <w:sz w:val="24"/>
          <w:szCs w:val="24"/>
        </w:rPr>
      </w:pPr>
      <w:r w:rsidRPr="00546673">
        <w:rPr>
          <w:rFonts w:ascii="Times New Roman" w:hAnsi="Times New Roman" w:cs="Times New Roman"/>
          <w:sz w:val="24"/>
          <w:szCs w:val="24"/>
        </w:rPr>
        <w:t>Discussion</w:t>
      </w:r>
    </w:p>
    <w:p w14:paraId="21F929D2" w14:textId="43C33C85" w:rsidR="00EF4EED" w:rsidRPr="00546673" w:rsidRDefault="00EF4EED" w:rsidP="00546673">
      <w:pPr>
        <w:spacing w:line="480" w:lineRule="auto"/>
        <w:jc w:val="both"/>
        <w:rPr>
          <w:rFonts w:ascii="Times New Roman" w:hAnsi="Times New Roman" w:cs="Times New Roman"/>
        </w:rPr>
      </w:pPr>
      <w:r w:rsidRPr="00546673">
        <w:rPr>
          <w:rFonts w:ascii="Times New Roman" w:hAnsi="Times New Roman" w:cs="Times New Roman"/>
        </w:rPr>
        <w:t xml:space="preserve">The hypotheses in this study </w:t>
      </w:r>
      <w:r w:rsidR="00FC7CE7">
        <w:rPr>
          <w:rFonts w:ascii="Times New Roman" w:hAnsi="Times New Roman" w:cs="Times New Roman"/>
        </w:rPr>
        <w:t xml:space="preserve">mostly reference </w:t>
      </w:r>
      <w:r w:rsidRPr="00546673">
        <w:rPr>
          <w:rFonts w:ascii="Times New Roman" w:hAnsi="Times New Roman" w:cs="Times New Roman"/>
        </w:rPr>
        <w:t>a general concept of self-efficacy, which is what is found in the literature in this field. Nevertheless, the contrast between general and specialized digital self-efficacy opened a series of opportunities as well as caveats in this research. The initial descriptive results reveal intriguing patterns: girls tend to outperform boys in general self-efficacy, while boys demonstrate higher levels of specialized self-efficacy. This disparity could suggest that girls possess a broader, more adaptable sense of confidence across various tasks and contexts, which might stem from a more holistic approach to learning and problem-solving. In contrast, boys’ higher specialized self-efficacy indicates stronger confidence in specific technical or digital skills, likely reflecting a more focused, skill-based learning strategy. These findings highlight the importance of recognizing and nurturing different types of self-efficacy in educational settings. Enhancing general self-efficacy in boys and specialized self-efficacy in girls could help bridge these gaps, fostering a more balanced skill set that supports both broad-based and specialized competencies in the digital age.</w:t>
      </w:r>
    </w:p>
    <w:p w14:paraId="6EC60EE4" w14:textId="327D5656" w:rsidR="00EF4EED" w:rsidRPr="00546673" w:rsidRDefault="00EF4EED" w:rsidP="00546673">
      <w:pPr>
        <w:spacing w:line="480" w:lineRule="auto"/>
        <w:jc w:val="both"/>
        <w:rPr>
          <w:rFonts w:ascii="Times New Roman" w:hAnsi="Times New Roman" w:cs="Times New Roman"/>
        </w:rPr>
      </w:pPr>
      <w:r w:rsidRPr="00546673">
        <w:rPr>
          <w:rFonts w:ascii="Times New Roman" w:hAnsi="Times New Roman" w:cs="Times New Roman"/>
        </w:rPr>
        <w:t>Beginning with the individual hypotheses regarding self-efficacy, gender and performance at individual level, findings show a mixed picture. Better Computer and Information Literacy (CIL) performance positively affects general self-efficacy</w:t>
      </w:r>
      <w:r w:rsidR="00586456">
        <w:rPr>
          <w:rFonts w:ascii="Times New Roman" w:hAnsi="Times New Roman" w:cs="Times New Roman"/>
        </w:rPr>
        <w:t xml:space="preserve"> but has</w:t>
      </w:r>
      <w:r w:rsidRPr="00546673">
        <w:rPr>
          <w:rFonts w:ascii="Times New Roman" w:hAnsi="Times New Roman" w:cs="Times New Roman"/>
        </w:rPr>
        <w:t xml:space="preserve"> a negative effect on specialized self-</w:t>
      </w:r>
      <w:r w:rsidRPr="00546673">
        <w:rPr>
          <w:rFonts w:ascii="Times New Roman" w:hAnsi="Times New Roman" w:cs="Times New Roman"/>
        </w:rPr>
        <w:lastRenderedPageBreak/>
        <w:t xml:space="preserve">efficacy. That is, being more knowledgeable about different computer-related tasks seems to boost students’ self-confidence regarding basic tasks, but it also makes them insecure about more complex actions on </w:t>
      </w:r>
      <w:r w:rsidR="00586456">
        <w:rPr>
          <w:rFonts w:ascii="Times New Roman" w:hAnsi="Times New Roman" w:cs="Times New Roman"/>
        </w:rPr>
        <w:t>computers</w:t>
      </w:r>
      <w:r w:rsidRPr="00546673">
        <w:rPr>
          <w:rFonts w:ascii="Times New Roman" w:hAnsi="Times New Roman" w:cs="Times New Roman"/>
        </w:rPr>
        <w:t xml:space="preserve"> or information technologies. Arguably, students with better performance are more aware of what they can and cannot do and, perhaps, more knowledgeable about their own limitations, which hinders their belief in their abilities to achieve specific goals.</w:t>
      </w:r>
    </w:p>
    <w:p w14:paraId="3F36241C" w14:textId="77777777" w:rsidR="00EF4EED" w:rsidRPr="00546673" w:rsidRDefault="00EF4EED" w:rsidP="00546673">
      <w:pPr>
        <w:spacing w:line="480" w:lineRule="auto"/>
        <w:jc w:val="both"/>
        <w:rPr>
          <w:rFonts w:ascii="Times New Roman" w:hAnsi="Times New Roman" w:cs="Times New Roman"/>
        </w:rPr>
      </w:pPr>
      <w:r w:rsidRPr="00546673">
        <w:rPr>
          <w:rFonts w:ascii="Times New Roman" w:hAnsi="Times New Roman" w:cs="Times New Roman"/>
        </w:rPr>
        <w:t xml:space="preserve">Interestingly, and contrary to our expectations, gender effects on self-efficacy disappear when considering other predictors in our models. That is, while past research suggests girls tend to be less confident in their ability to </w:t>
      </w:r>
      <w:proofErr w:type="spellStart"/>
      <w:r w:rsidRPr="00546673">
        <w:rPr>
          <w:rFonts w:ascii="Times New Roman" w:hAnsi="Times New Roman" w:cs="Times New Roman"/>
        </w:rPr>
        <w:t>to</w:t>
      </w:r>
      <w:proofErr w:type="spellEnd"/>
      <w:r w:rsidRPr="00546673">
        <w:rPr>
          <w:rFonts w:ascii="Times New Roman" w:hAnsi="Times New Roman" w:cs="Times New Roman"/>
        </w:rPr>
        <w:t xml:space="preserve"> use ICTs than boys, in our case it is the overall school computer literacy what explains changes in self-efficacy.</w:t>
      </w:r>
    </w:p>
    <w:p w14:paraId="1B141393" w14:textId="2710A0C3" w:rsidR="00EF4EED" w:rsidRPr="00546673" w:rsidRDefault="00EF4EED" w:rsidP="00546673">
      <w:pPr>
        <w:spacing w:line="480" w:lineRule="auto"/>
        <w:jc w:val="both"/>
        <w:rPr>
          <w:rFonts w:ascii="Times New Roman" w:hAnsi="Times New Roman" w:cs="Times New Roman"/>
        </w:rPr>
      </w:pPr>
      <w:r w:rsidRPr="00546673">
        <w:rPr>
          <w:rFonts w:ascii="Times New Roman" w:hAnsi="Times New Roman" w:cs="Times New Roman"/>
        </w:rPr>
        <w:t xml:space="preserve">Regarding the hypotheses that included </w:t>
      </w:r>
      <w:r w:rsidR="00586456">
        <w:rPr>
          <w:rFonts w:ascii="Times New Roman" w:hAnsi="Times New Roman" w:cs="Times New Roman"/>
        </w:rPr>
        <w:t>school-level</w:t>
      </w:r>
      <w:r w:rsidRPr="00546673">
        <w:rPr>
          <w:rFonts w:ascii="Times New Roman" w:hAnsi="Times New Roman" w:cs="Times New Roman"/>
        </w:rPr>
        <w:t xml:space="preserve"> variables, the finding that the average classroom performance in digital skills tests negatively affects self-efficacy adds an important dimension to our understanding of how educational environments influence students’ confidence. When students perceive that their peers perform well on digital skills tests, it may create a high benchmark that some students find daunting, potentially undermining their self-belief in their own abilities. This phenomenon can be particularly pronounced in students with lower initial confidence or those who struggle with digital skills, as the pressure to match or exceed the classroom average can exacerbate feelings of inadequacy and discourage persistence. Conversely, a classroom environment </w:t>
      </w:r>
      <w:r w:rsidR="00793357">
        <w:rPr>
          <w:rFonts w:ascii="Times New Roman" w:hAnsi="Times New Roman" w:cs="Times New Roman"/>
        </w:rPr>
        <w:t>with moderate or low average performance</w:t>
      </w:r>
      <w:r w:rsidRPr="00546673">
        <w:rPr>
          <w:rFonts w:ascii="Times New Roman" w:hAnsi="Times New Roman" w:cs="Times New Roman"/>
        </w:rPr>
        <w:t xml:space="preserve"> might alleviate some of this pressure, allowing students to build their skills and self-efficacy at their own pace.</w:t>
      </w:r>
    </w:p>
    <w:p w14:paraId="6C3FBA3A" w14:textId="0019D28F" w:rsidR="00EF4EED" w:rsidRPr="00546673" w:rsidRDefault="00EF4EED" w:rsidP="00546673">
      <w:pPr>
        <w:spacing w:line="480" w:lineRule="auto"/>
        <w:jc w:val="both"/>
        <w:rPr>
          <w:rFonts w:ascii="Times New Roman" w:hAnsi="Times New Roman" w:cs="Times New Roman"/>
        </w:rPr>
      </w:pPr>
      <w:r w:rsidRPr="00546673">
        <w:rPr>
          <w:rFonts w:ascii="Times New Roman" w:hAnsi="Times New Roman" w:cs="Times New Roman"/>
        </w:rPr>
        <w:t xml:space="preserve">One of the most puzzling results in this study is the finding that contrary to our hypothesis (H4), girls exhibit higher specialized digital self-efficacy in schools with a larger male proportion, while general self-efficacy shows no gender differences. This could suggest that in environments </w:t>
      </w:r>
      <w:r w:rsidRPr="00546673">
        <w:rPr>
          <w:rFonts w:ascii="Times New Roman" w:hAnsi="Times New Roman" w:cs="Times New Roman"/>
        </w:rPr>
        <w:lastRenderedPageBreak/>
        <w:t>where boys are more prevalent, girls may feel a greater impetus to excel in specialized digital skills, possibly to assert their competence and stand out in a male-dominated context. The competitive or comparative environment might drive girls to develop and showcase their expertise in specific digital domains, boosting their specialized self-efficacy. In contrast, the lack of gender differences in general self-efficacy in these schools indicates that overall confidence in handling a range of tasks and challenges remains unaffected by the gender composition of the student body. This could imply that general self-efficacy is more resilient to contextual factors such as the gender ratio and is influenced more by individual experiences and intrinsic motivations rather than external comparisons.</w:t>
      </w:r>
    </w:p>
    <w:p w14:paraId="63D83C61" w14:textId="397C60F9" w:rsidR="00EF4EED" w:rsidRPr="00546673" w:rsidRDefault="00882A52" w:rsidP="00546673">
      <w:pPr>
        <w:spacing w:line="480" w:lineRule="auto"/>
        <w:jc w:val="both"/>
        <w:rPr>
          <w:rFonts w:ascii="Times New Roman" w:hAnsi="Times New Roman" w:cs="Times New Roman"/>
        </w:rPr>
      </w:pPr>
      <w:r>
        <w:rPr>
          <w:rFonts w:ascii="Times New Roman" w:hAnsi="Times New Roman" w:cs="Times New Roman"/>
        </w:rPr>
        <w:t>Our findings did not support the expectation that girls would exhibit lower self-efficacy than boys in classrooms or schools with higher average scores on digital literacy</w:t>
      </w:r>
      <w:r w:rsidR="00EF4EED" w:rsidRPr="00546673">
        <w:rPr>
          <w:rFonts w:ascii="Times New Roman" w:hAnsi="Times New Roman" w:cs="Times New Roman"/>
        </w:rPr>
        <w:t xml:space="preserve">, which showed no gender differences in either general or specialized self-efficacy under these conditions. This result challenges common assumptions about gender dynamics in high-achieving environments. One might speculate that in such contexts, the emphasis on digital literacy and skills is strong enough to provide equitable learning opportunities and resources for all students, thereby supporting both boys and girls equally. This unexpected finding may also indicate that girls </w:t>
      </w:r>
      <w:r>
        <w:rPr>
          <w:rFonts w:ascii="Times New Roman" w:hAnsi="Times New Roman" w:cs="Times New Roman"/>
        </w:rPr>
        <w:t>benefit</w:t>
      </w:r>
      <w:r w:rsidR="00EF4EED" w:rsidRPr="00546673">
        <w:rPr>
          <w:rFonts w:ascii="Times New Roman" w:hAnsi="Times New Roman" w:cs="Times New Roman"/>
        </w:rPr>
        <w:t xml:space="preserve"> from the same high-quality instruction and access to digital tools as boys, allowing them to build confidence in their digital abilities regardless of the overall classroom performance. Additionally, it suggests that the supportive environment and perhaps the teaching methodologies employed in these high-achieving schools are effective in fostering self-efficacy among all students, irrespective of gender.</w:t>
      </w:r>
    </w:p>
    <w:p w14:paraId="0B4E4297" w14:textId="2C3EDD4B" w:rsidR="00EF4EED" w:rsidRPr="00546673" w:rsidRDefault="00EF4EED" w:rsidP="00546673">
      <w:pPr>
        <w:pStyle w:val="Ttulo1"/>
        <w:spacing w:line="480" w:lineRule="auto"/>
        <w:jc w:val="both"/>
        <w:rPr>
          <w:rFonts w:ascii="Times New Roman" w:hAnsi="Times New Roman" w:cs="Times New Roman"/>
          <w:sz w:val="24"/>
          <w:szCs w:val="24"/>
        </w:rPr>
      </w:pPr>
      <w:r w:rsidRPr="00546673">
        <w:rPr>
          <w:rFonts w:ascii="Times New Roman" w:hAnsi="Times New Roman" w:cs="Times New Roman"/>
          <w:sz w:val="24"/>
          <w:szCs w:val="24"/>
        </w:rPr>
        <w:lastRenderedPageBreak/>
        <w:t>Conclusions</w:t>
      </w:r>
    </w:p>
    <w:p w14:paraId="6AA91B78" w14:textId="77777777" w:rsidR="00EA08EA" w:rsidRPr="00546673" w:rsidRDefault="00EA08EA" w:rsidP="00546673">
      <w:pPr>
        <w:spacing w:line="480" w:lineRule="auto"/>
        <w:jc w:val="both"/>
        <w:rPr>
          <w:rFonts w:ascii="Times New Roman" w:hAnsi="Times New Roman" w:cs="Times New Roman"/>
        </w:rPr>
      </w:pPr>
      <w:r w:rsidRPr="00546673">
        <w:rPr>
          <w:rFonts w:ascii="Times New Roman" w:hAnsi="Times New Roman" w:cs="Times New Roman"/>
        </w:rPr>
        <w:t>Distinguishing between general and specialized self-efficacy is crucial in researching gender differences, as it allows for a more detailed understanding of how confidence in digital skills varies across different contexts. Our study reveals important gender differences in digital self-efficacy, offering valuable insights for educators and policymakers. Firstly, we observed that girls outperform boys in general self-efficacy, while boys exhibit higher specialized self-efficacy. This suggests a need for educational strategies that balance general and specialized skill development across genders, promoting a well-rounded digital competency.</w:t>
      </w:r>
    </w:p>
    <w:p w14:paraId="748FAF4B" w14:textId="5B3018AF" w:rsidR="00EA08EA" w:rsidRPr="00546673" w:rsidRDefault="00EA08EA" w:rsidP="00546673">
      <w:pPr>
        <w:spacing w:line="480" w:lineRule="auto"/>
        <w:jc w:val="both"/>
        <w:rPr>
          <w:rFonts w:ascii="Times New Roman" w:hAnsi="Times New Roman" w:cs="Times New Roman"/>
        </w:rPr>
      </w:pPr>
      <w:r w:rsidRPr="00546673">
        <w:rPr>
          <w:rFonts w:ascii="Times New Roman" w:hAnsi="Times New Roman" w:cs="Times New Roman"/>
        </w:rPr>
        <w:t>Interestingly, we found that the average classroom performance in digital skills negatively impacts self-efficacy. This highlights the potential pressure students feel to meet high benchmarks, which can undermine confidence. To address this, educators should emphasize individual progress and a growth mindset, reducing the focus on peer comparisons and fostering a supportive learning environment. Another significant finding is that girls show higher specialized digital self-efficacy in schools with a larger male proportion, though general self-efficacy remains unaffected. This suggests that girls may strive to excel in specialized skills to assert their competence in male-dominated contexts. Creating collaborative rather than competitive learning environments can help girls develop confidence without feeling the pressure to prove themselves based on gender ratios. Contrary to our expectations, girls did not show lower self-efficacy than boys in high-achieving digital literacy environments. This indicates that equitable access to quality digital education benefits both genders, challenging stereotypes and promoting confidence in digital skills. This finding underscores the importance of providing high-quality digital literacy education universally.</w:t>
      </w:r>
    </w:p>
    <w:p w14:paraId="04325FC8" w14:textId="5328ABD7" w:rsidR="00C12D89" w:rsidRPr="00546673" w:rsidRDefault="00EA08EA" w:rsidP="00546673">
      <w:pPr>
        <w:spacing w:line="480" w:lineRule="auto"/>
        <w:jc w:val="both"/>
        <w:rPr>
          <w:rFonts w:ascii="Times New Roman" w:hAnsi="Times New Roman" w:cs="Times New Roman"/>
        </w:rPr>
      </w:pPr>
      <w:r w:rsidRPr="00546673">
        <w:rPr>
          <w:rFonts w:ascii="Times New Roman" w:hAnsi="Times New Roman" w:cs="Times New Roman"/>
        </w:rPr>
        <w:lastRenderedPageBreak/>
        <w:t>Overall, our study highlights the complexity of gender dynamics in digital self-efficacy and emphasizes the importance of creating inclusive and supportive educational environments. However, our research has limitations, including a potential lack of diversity in the sample and the cross-sectional nature of the study, which limits the ability to draw causal inferences. Future research should explore longitudinal approaches and diverse populations to validate and expand upon these findings. Additionally, investigating specific educational practices and interventions that effectively promote equitable self-efficacy can provide actionable insights for educators aiming to support all students in developing the confidence and competence needed to thrive in the digital age.</w:t>
      </w:r>
    </w:p>
    <w:p w14:paraId="76AF5A62" w14:textId="456775C6" w:rsidR="00B51ABD" w:rsidRPr="008633DB" w:rsidRDefault="00B51ABD" w:rsidP="00B51ABD">
      <w:pPr>
        <w:pStyle w:val="Ttulo1"/>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51EDC5B5" w14:textId="732CBFC5" w:rsidR="00BD4491" w:rsidRPr="008633DB" w:rsidRDefault="00C4383C" w:rsidP="008633DB">
      <w:pPr>
        <w:pStyle w:val="Bibliografa"/>
        <w:spacing w:line="480" w:lineRule="auto"/>
        <w:jc w:val="both"/>
        <w:rPr>
          <w:rFonts w:ascii="Times New Roman" w:hAnsi="Times New Roman" w:cs="Times New Roman"/>
        </w:rPr>
      </w:pPr>
      <w:r w:rsidRPr="008633DB">
        <w:rPr>
          <w:rFonts w:ascii="Times New Roman" w:hAnsi="Times New Roman" w:cs="Times New Roman"/>
        </w:rPr>
        <w:t xml:space="preserve">Agarwal, R., Sambamurthy, V., &amp; Stair, R. M. (2000). Research Report: The Evolving Relationship Between General and Specific Computer Self-Efficacy—An Empirical Assessment. </w:t>
      </w:r>
      <w:r w:rsidRPr="008633DB">
        <w:rPr>
          <w:rFonts w:ascii="Times New Roman" w:hAnsi="Times New Roman" w:cs="Times New Roman"/>
          <w:i/>
          <w:iCs/>
        </w:rPr>
        <w:t>Information Systems Research</w:t>
      </w:r>
      <w:r w:rsidRPr="008633DB">
        <w:rPr>
          <w:rFonts w:ascii="Times New Roman" w:hAnsi="Times New Roman" w:cs="Times New Roman"/>
        </w:rPr>
        <w:t xml:space="preserve">, </w:t>
      </w:r>
      <w:r w:rsidRPr="008633DB">
        <w:rPr>
          <w:rFonts w:ascii="Times New Roman" w:hAnsi="Times New Roman" w:cs="Times New Roman"/>
          <w:i/>
          <w:iCs/>
        </w:rPr>
        <w:t>11</w:t>
      </w:r>
      <w:r w:rsidRPr="008633DB">
        <w:rPr>
          <w:rFonts w:ascii="Times New Roman" w:hAnsi="Times New Roman" w:cs="Times New Roman"/>
        </w:rPr>
        <w:t xml:space="preserve">(4), 418–430. </w:t>
      </w:r>
      <w:hyperlink r:id="rId12">
        <w:r w:rsidRPr="008633DB">
          <w:rPr>
            <w:rStyle w:val="Hipervnculo"/>
            <w:rFonts w:ascii="Times New Roman" w:hAnsi="Times New Roman" w:cs="Times New Roman"/>
          </w:rPr>
          <w:t>https://doi.org/10.1287/isre.11.4.418.11876</w:t>
        </w:r>
      </w:hyperlink>
    </w:p>
    <w:p w14:paraId="51EDC5B6" w14:textId="77777777" w:rsidR="00BD4491" w:rsidRPr="008633DB" w:rsidRDefault="00C4383C" w:rsidP="008633DB">
      <w:pPr>
        <w:pStyle w:val="Bibliografa"/>
        <w:spacing w:line="480" w:lineRule="auto"/>
        <w:jc w:val="both"/>
        <w:rPr>
          <w:rFonts w:ascii="Times New Roman" w:hAnsi="Times New Roman" w:cs="Times New Roman"/>
        </w:rPr>
      </w:pPr>
      <w:bookmarkStart w:id="6" w:name="ref-ahnNotSayUsing2020"/>
      <w:bookmarkEnd w:id="4"/>
      <w:r w:rsidRPr="008633DB">
        <w:rPr>
          <w:rFonts w:ascii="Times New Roman" w:hAnsi="Times New Roman" w:cs="Times New Roman"/>
        </w:rPr>
        <w:t xml:space="preserve">Ahn, J. N., Hu, D., &amp; Vega, M. (2020). “Do as I do, not as I say”: Using social learning theory to unpack the impact of role models on students’ outcomes in education. </w:t>
      </w:r>
      <w:r w:rsidRPr="008633DB">
        <w:rPr>
          <w:rFonts w:ascii="Times New Roman" w:hAnsi="Times New Roman" w:cs="Times New Roman"/>
          <w:i/>
          <w:iCs/>
        </w:rPr>
        <w:t>Social and Personality Psychology Compass</w:t>
      </w:r>
      <w:r w:rsidRPr="008633DB">
        <w:rPr>
          <w:rFonts w:ascii="Times New Roman" w:hAnsi="Times New Roman" w:cs="Times New Roman"/>
        </w:rPr>
        <w:t xml:space="preserve">, </w:t>
      </w:r>
      <w:r w:rsidRPr="008633DB">
        <w:rPr>
          <w:rFonts w:ascii="Times New Roman" w:hAnsi="Times New Roman" w:cs="Times New Roman"/>
          <w:i/>
          <w:iCs/>
        </w:rPr>
        <w:t>14</w:t>
      </w:r>
      <w:r w:rsidRPr="008633DB">
        <w:rPr>
          <w:rFonts w:ascii="Times New Roman" w:hAnsi="Times New Roman" w:cs="Times New Roman"/>
        </w:rPr>
        <w:t xml:space="preserve">(2). </w:t>
      </w:r>
      <w:hyperlink r:id="rId13">
        <w:r w:rsidRPr="008633DB">
          <w:rPr>
            <w:rStyle w:val="Hipervnculo"/>
            <w:rFonts w:ascii="Times New Roman" w:hAnsi="Times New Roman" w:cs="Times New Roman"/>
          </w:rPr>
          <w:t>https://doi.org/10.1111/spc3.12517</w:t>
        </w:r>
      </w:hyperlink>
    </w:p>
    <w:p w14:paraId="51EDC5B7" w14:textId="77777777" w:rsidR="00BD4491" w:rsidRPr="008633DB" w:rsidRDefault="00C4383C" w:rsidP="008633DB">
      <w:pPr>
        <w:pStyle w:val="Bibliografa"/>
        <w:spacing w:line="480" w:lineRule="auto"/>
        <w:jc w:val="both"/>
        <w:rPr>
          <w:rFonts w:ascii="Times New Roman" w:hAnsi="Times New Roman" w:cs="Times New Roman"/>
        </w:rPr>
      </w:pPr>
      <w:bookmarkStart w:id="7" w:name="ref-alanGenderStereotypesClassroom2018"/>
      <w:bookmarkEnd w:id="6"/>
      <w:r w:rsidRPr="008633DB">
        <w:rPr>
          <w:rFonts w:ascii="Times New Roman" w:hAnsi="Times New Roman" w:cs="Times New Roman"/>
        </w:rPr>
        <w:t xml:space="preserve">Alan, S., Ertac, S., &amp; Mumcu, I. (2018). Gender Stereotypes in the Classroom and Effects on Achievement. </w:t>
      </w:r>
      <w:r w:rsidRPr="008633DB">
        <w:rPr>
          <w:rFonts w:ascii="Times New Roman" w:hAnsi="Times New Roman" w:cs="Times New Roman"/>
          <w:i/>
          <w:iCs/>
        </w:rPr>
        <w:t>The Review of Economics and Statistics</w:t>
      </w:r>
      <w:r w:rsidRPr="008633DB">
        <w:rPr>
          <w:rFonts w:ascii="Times New Roman" w:hAnsi="Times New Roman" w:cs="Times New Roman"/>
        </w:rPr>
        <w:t xml:space="preserve">, </w:t>
      </w:r>
      <w:r w:rsidRPr="008633DB">
        <w:rPr>
          <w:rFonts w:ascii="Times New Roman" w:hAnsi="Times New Roman" w:cs="Times New Roman"/>
          <w:i/>
          <w:iCs/>
        </w:rPr>
        <w:t>100</w:t>
      </w:r>
      <w:r w:rsidRPr="008633DB">
        <w:rPr>
          <w:rFonts w:ascii="Times New Roman" w:hAnsi="Times New Roman" w:cs="Times New Roman"/>
        </w:rPr>
        <w:t xml:space="preserve">(5), 876–890. </w:t>
      </w:r>
      <w:hyperlink r:id="rId14">
        <w:r w:rsidRPr="008633DB">
          <w:rPr>
            <w:rStyle w:val="Hipervnculo"/>
            <w:rFonts w:ascii="Times New Roman" w:hAnsi="Times New Roman" w:cs="Times New Roman"/>
          </w:rPr>
          <w:t>https://doi.org/10.1162/rest_a_00756</w:t>
        </w:r>
      </w:hyperlink>
    </w:p>
    <w:p w14:paraId="51EDC5B8" w14:textId="77777777" w:rsidR="00BD4491" w:rsidRPr="008633DB" w:rsidRDefault="00C4383C" w:rsidP="008633DB">
      <w:pPr>
        <w:pStyle w:val="Bibliografa"/>
        <w:spacing w:line="480" w:lineRule="auto"/>
        <w:jc w:val="both"/>
        <w:rPr>
          <w:rFonts w:ascii="Times New Roman" w:hAnsi="Times New Roman" w:cs="Times New Roman"/>
        </w:rPr>
      </w:pPr>
      <w:bookmarkStart w:id="8" w:name="Xc1f02fe8bdb08884090533e3697978a5cae34d2"/>
      <w:bookmarkEnd w:id="7"/>
      <w:r w:rsidRPr="008633DB">
        <w:rPr>
          <w:rFonts w:ascii="Times New Roman" w:hAnsi="Times New Roman" w:cs="Times New Roman"/>
          <w:lang w:val="es-MX"/>
        </w:rPr>
        <w:t xml:space="preserve">Ancheta-Arrabal, A., Pulido-Montes, C., &amp; Carvajal-Mardones, V. (2021). </w:t>
      </w:r>
      <w:r w:rsidRPr="008633DB">
        <w:rPr>
          <w:rFonts w:ascii="Times New Roman" w:hAnsi="Times New Roman" w:cs="Times New Roman"/>
        </w:rPr>
        <w:t xml:space="preserve">Gender Digital Divide and Education in Latin America: A Literature Review. </w:t>
      </w:r>
      <w:r w:rsidRPr="008633DB">
        <w:rPr>
          <w:rFonts w:ascii="Times New Roman" w:hAnsi="Times New Roman" w:cs="Times New Roman"/>
          <w:i/>
          <w:iCs/>
        </w:rPr>
        <w:t>Education Sciences</w:t>
      </w:r>
      <w:r w:rsidRPr="008633DB">
        <w:rPr>
          <w:rFonts w:ascii="Times New Roman" w:hAnsi="Times New Roman" w:cs="Times New Roman"/>
        </w:rPr>
        <w:t xml:space="preserve">, </w:t>
      </w:r>
      <w:r w:rsidRPr="008633DB">
        <w:rPr>
          <w:rFonts w:ascii="Times New Roman" w:hAnsi="Times New Roman" w:cs="Times New Roman"/>
          <w:i/>
          <w:iCs/>
        </w:rPr>
        <w:t>11</w:t>
      </w:r>
      <w:r w:rsidRPr="008633DB">
        <w:rPr>
          <w:rFonts w:ascii="Times New Roman" w:hAnsi="Times New Roman" w:cs="Times New Roman"/>
        </w:rPr>
        <w:t xml:space="preserve">(12), 804. </w:t>
      </w:r>
      <w:hyperlink r:id="rId15">
        <w:r w:rsidRPr="008633DB">
          <w:rPr>
            <w:rStyle w:val="Hipervnculo"/>
            <w:rFonts w:ascii="Times New Roman" w:hAnsi="Times New Roman" w:cs="Times New Roman"/>
          </w:rPr>
          <w:t>https://doi.org/10.3390/educsci11120804</w:t>
        </w:r>
      </w:hyperlink>
    </w:p>
    <w:p w14:paraId="51EDC5B9" w14:textId="77777777" w:rsidR="00BD4491" w:rsidRPr="008633DB" w:rsidRDefault="00C4383C" w:rsidP="008633DB">
      <w:pPr>
        <w:pStyle w:val="Bibliografa"/>
        <w:spacing w:line="480" w:lineRule="auto"/>
        <w:jc w:val="both"/>
        <w:rPr>
          <w:rFonts w:ascii="Times New Roman" w:hAnsi="Times New Roman" w:cs="Times New Roman"/>
        </w:rPr>
      </w:pPr>
      <w:bookmarkStart w:id="9" w:name="Xea9dac4176faa8d8386b4e5b7b1f1c2414a1b9b"/>
      <w:bookmarkEnd w:id="8"/>
      <w:r w:rsidRPr="008633DB">
        <w:rPr>
          <w:rFonts w:ascii="Times New Roman" w:hAnsi="Times New Roman" w:cs="Times New Roman"/>
        </w:rPr>
        <w:lastRenderedPageBreak/>
        <w:t xml:space="preserve">Bandura, A. (1977). Self-efficacy: Toward a unifying theory of behavioral change. </w:t>
      </w:r>
      <w:r w:rsidRPr="008633DB">
        <w:rPr>
          <w:rFonts w:ascii="Times New Roman" w:hAnsi="Times New Roman" w:cs="Times New Roman"/>
          <w:i/>
          <w:iCs/>
        </w:rPr>
        <w:t>Psychological Review</w:t>
      </w:r>
      <w:r w:rsidRPr="008633DB">
        <w:rPr>
          <w:rFonts w:ascii="Times New Roman" w:hAnsi="Times New Roman" w:cs="Times New Roman"/>
        </w:rPr>
        <w:t xml:space="preserve">, </w:t>
      </w:r>
      <w:r w:rsidRPr="008633DB">
        <w:rPr>
          <w:rFonts w:ascii="Times New Roman" w:hAnsi="Times New Roman" w:cs="Times New Roman"/>
          <w:i/>
          <w:iCs/>
        </w:rPr>
        <w:t>84</w:t>
      </w:r>
      <w:r w:rsidRPr="008633DB">
        <w:rPr>
          <w:rFonts w:ascii="Times New Roman" w:hAnsi="Times New Roman" w:cs="Times New Roman"/>
        </w:rPr>
        <w:t xml:space="preserve">(2), 191–215. </w:t>
      </w:r>
      <w:hyperlink r:id="rId16">
        <w:r w:rsidRPr="008633DB">
          <w:rPr>
            <w:rStyle w:val="Hipervnculo"/>
            <w:rFonts w:ascii="Times New Roman" w:hAnsi="Times New Roman" w:cs="Times New Roman"/>
          </w:rPr>
          <w:t>https://doi.org/10.1037/0033-295X.84.2.191</w:t>
        </w:r>
      </w:hyperlink>
    </w:p>
    <w:p w14:paraId="51EDC5BA" w14:textId="77777777" w:rsidR="00BD4491" w:rsidRPr="008633DB" w:rsidRDefault="00C4383C" w:rsidP="008633DB">
      <w:pPr>
        <w:pStyle w:val="Bibliografa"/>
        <w:spacing w:line="480" w:lineRule="auto"/>
        <w:jc w:val="both"/>
        <w:rPr>
          <w:rFonts w:ascii="Times New Roman" w:hAnsi="Times New Roman" w:cs="Times New Roman"/>
        </w:rPr>
      </w:pPr>
      <w:bookmarkStart w:id="10" w:name="Xabbc075459e6ad6ffe8e7441eae295ad86f7976"/>
      <w:bookmarkEnd w:id="9"/>
      <w:r w:rsidRPr="008633DB">
        <w:rPr>
          <w:rFonts w:ascii="Times New Roman" w:hAnsi="Times New Roman" w:cs="Times New Roman"/>
        </w:rPr>
        <w:t xml:space="preserve">Bandura, A. (1982). Self-efficacy mechanism in human agency. </w:t>
      </w:r>
      <w:r w:rsidRPr="008633DB">
        <w:rPr>
          <w:rFonts w:ascii="Times New Roman" w:hAnsi="Times New Roman" w:cs="Times New Roman"/>
          <w:i/>
          <w:iCs/>
        </w:rPr>
        <w:t>American Psychologist</w:t>
      </w:r>
      <w:r w:rsidRPr="008633DB">
        <w:rPr>
          <w:rFonts w:ascii="Times New Roman" w:hAnsi="Times New Roman" w:cs="Times New Roman"/>
        </w:rPr>
        <w:t xml:space="preserve">, </w:t>
      </w:r>
      <w:r w:rsidRPr="008633DB">
        <w:rPr>
          <w:rFonts w:ascii="Times New Roman" w:hAnsi="Times New Roman" w:cs="Times New Roman"/>
          <w:i/>
          <w:iCs/>
        </w:rPr>
        <w:t>37</w:t>
      </w:r>
      <w:r w:rsidRPr="008633DB">
        <w:rPr>
          <w:rFonts w:ascii="Times New Roman" w:hAnsi="Times New Roman" w:cs="Times New Roman"/>
        </w:rPr>
        <w:t xml:space="preserve">(2), 122–147. </w:t>
      </w:r>
      <w:hyperlink r:id="rId17">
        <w:r w:rsidRPr="008633DB">
          <w:rPr>
            <w:rStyle w:val="Hipervnculo"/>
            <w:rFonts w:ascii="Times New Roman" w:hAnsi="Times New Roman" w:cs="Times New Roman"/>
          </w:rPr>
          <w:t>https://doi.org/10.1037/0003-066X.37.2.122</w:t>
        </w:r>
      </w:hyperlink>
    </w:p>
    <w:p w14:paraId="51EDC5BB" w14:textId="77777777" w:rsidR="00BD4491" w:rsidRPr="008633DB" w:rsidRDefault="00C4383C" w:rsidP="008633DB">
      <w:pPr>
        <w:pStyle w:val="Bibliografa"/>
        <w:spacing w:line="480" w:lineRule="auto"/>
        <w:jc w:val="both"/>
        <w:rPr>
          <w:rFonts w:ascii="Times New Roman" w:hAnsi="Times New Roman" w:cs="Times New Roman"/>
        </w:rPr>
      </w:pPr>
      <w:bookmarkStart w:id="11" w:name="X05c5b626a2a01a786c14c9c94bd7f5845e64317"/>
      <w:bookmarkEnd w:id="10"/>
      <w:r w:rsidRPr="008633DB">
        <w:rPr>
          <w:rFonts w:ascii="Times New Roman" w:hAnsi="Times New Roman" w:cs="Times New Roman"/>
        </w:rPr>
        <w:t xml:space="preserve">Bandura, A. (1997). </w:t>
      </w:r>
      <w:r w:rsidRPr="008633DB">
        <w:rPr>
          <w:rFonts w:ascii="Times New Roman" w:hAnsi="Times New Roman" w:cs="Times New Roman"/>
          <w:i/>
          <w:iCs/>
        </w:rPr>
        <w:t>Self-efficacy: The exercise of control</w:t>
      </w:r>
      <w:r w:rsidRPr="008633DB">
        <w:rPr>
          <w:rFonts w:ascii="Times New Roman" w:hAnsi="Times New Roman" w:cs="Times New Roman"/>
        </w:rPr>
        <w:t xml:space="preserve"> (pp. ix, 604). New York, NY, US: W H Freeman/Times Books/ Henry Holt &amp; Co.</w:t>
      </w:r>
    </w:p>
    <w:p w14:paraId="51EDC5BC" w14:textId="77777777" w:rsidR="00BD4491" w:rsidRPr="008633DB" w:rsidRDefault="00C4383C" w:rsidP="008633DB">
      <w:pPr>
        <w:pStyle w:val="Bibliografa"/>
        <w:spacing w:line="480" w:lineRule="auto"/>
        <w:jc w:val="both"/>
        <w:rPr>
          <w:rFonts w:ascii="Times New Roman" w:hAnsi="Times New Roman" w:cs="Times New Roman"/>
        </w:rPr>
      </w:pPr>
      <w:bookmarkStart w:id="12" w:name="ref-barnesEcologicalViewExecutive2023"/>
      <w:bookmarkEnd w:id="11"/>
      <w:r w:rsidRPr="008633DB">
        <w:rPr>
          <w:rFonts w:ascii="Times New Roman" w:hAnsi="Times New Roman" w:cs="Times New Roman"/>
        </w:rPr>
        <w:t xml:space="preserve">Barnes, S. P., Jones, S. M., &amp; Bailey, R. (2023). An ecological view of executive function in young children: Variation in and predictors of executive function skills over one school year. </w:t>
      </w:r>
      <w:r w:rsidRPr="008633DB">
        <w:rPr>
          <w:rFonts w:ascii="Times New Roman" w:hAnsi="Times New Roman" w:cs="Times New Roman"/>
          <w:i/>
          <w:iCs/>
        </w:rPr>
        <w:t>Developmental Science</w:t>
      </w:r>
      <w:r w:rsidRPr="008633DB">
        <w:rPr>
          <w:rFonts w:ascii="Times New Roman" w:hAnsi="Times New Roman" w:cs="Times New Roman"/>
        </w:rPr>
        <w:t xml:space="preserve">, </w:t>
      </w:r>
      <w:r w:rsidRPr="008633DB">
        <w:rPr>
          <w:rFonts w:ascii="Times New Roman" w:hAnsi="Times New Roman" w:cs="Times New Roman"/>
          <w:i/>
          <w:iCs/>
        </w:rPr>
        <w:t>26</w:t>
      </w:r>
      <w:r w:rsidRPr="008633DB">
        <w:rPr>
          <w:rFonts w:ascii="Times New Roman" w:hAnsi="Times New Roman" w:cs="Times New Roman"/>
        </w:rPr>
        <w:t xml:space="preserve">(4), e13355. </w:t>
      </w:r>
      <w:hyperlink r:id="rId18">
        <w:r w:rsidRPr="008633DB">
          <w:rPr>
            <w:rStyle w:val="Hipervnculo"/>
            <w:rFonts w:ascii="Times New Roman" w:hAnsi="Times New Roman" w:cs="Times New Roman"/>
          </w:rPr>
          <w:t>https://doi.org/10.1111/desc.13355</w:t>
        </w:r>
      </w:hyperlink>
    </w:p>
    <w:p w14:paraId="51EDC5BD" w14:textId="77777777" w:rsidR="00BD4491" w:rsidRPr="008633DB" w:rsidRDefault="00C4383C" w:rsidP="008633DB">
      <w:pPr>
        <w:pStyle w:val="Bibliografa"/>
        <w:spacing w:line="480" w:lineRule="auto"/>
        <w:jc w:val="both"/>
        <w:rPr>
          <w:rFonts w:ascii="Times New Roman" w:hAnsi="Times New Roman" w:cs="Times New Roman"/>
        </w:rPr>
      </w:pPr>
      <w:bookmarkStart w:id="13" w:name="ref-beyerWhyAreWomen2014"/>
      <w:bookmarkEnd w:id="12"/>
      <w:r w:rsidRPr="008633DB">
        <w:rPr>
          <w:rFonts w:ascii="Times New Roman" w:hAnsi="Times New Roman" w:cs="Times New Roman"/>
        </w:rPr>
        <w:t xml:space="preserve">Beyer, S. (2014). Why are women underrepresented in Computer Science? Gender differences in stereotypes, self-efficacy, values, and interests and predictors of future CS course-taking and grades. </w:t>
      </w:r>
      <w:r w:rsidRPr="008633DB">
        <w:rPr>
          <w:rFonts w:ascii="Times New Roman" w:hAnsi="Times New Roman" w:cs="Times New Roman"/>
          <w:i/>
          <w:iCs/>
        </w:rPr>
        <w:t>Computer Science Education</w:t>
      </w:r>
      <w:r w:rsidRPr="008633DB">
        <w:rPr>
          <w:rFonts w:ascii="Times New Roman" w:hAnsi="Times New Roman" w:cs="Times New Roman"/>
        </w:rPr>
        <w:t xml:space="preserve">, </w:t>
      </w:r>
      <w:r w:rsidRPr="008633DB">
        <w:rPr>
          <w:rFonts w:ascii="Times New Roman" w:hAnsi="Times New Roman" w:cs="Times New Roman"/>
          <w:i/>
          <w:iCs/>
        </w:rPr>
        <w:t>24</w:t>
      </w:r>
      <w:r w:rsidRPr="008633DB">
        <w:rPr>
          <w:rFonts w:ascii="Times New Roman" w:hAnsi="Times New Roman" w:cs="Times New Roman"/>
        </w:rPr>
        <w:t xml:space="preserve">(2-3), 153–192. </w:t>
      </w:r>
      <w:hyperlink r:id="rId19">
        <w:r w:rsidRPr="008633DB">
          <w:rPr>
            <w:rStyle w:val="Hipervnculo"/>
            <w:rFonts w:ascii="Times New Roman" w:hAnsi="Times New Roman" w:cs="Times New Roman"/>
          </w:rPr>
          <w:t>https://doi.org/10.1080/08993408.2014.963363</w:t>
        </w:r>
      </w:hyperlink>
    </w:p>
    <w:p w14:paraId="51EDC5BE" w14:textId="77777777" w:rsidR="00BD4491" w:rsidRPr="008633DB" w:rsidRDefault="00C4383C" w:rsidP="008633DB">
      <w:pPr>
        <w:pStyle w:val="Bibliografa"/>
        <w:spacing w:line="480" w:lineRule="auto"/>
        <w:jc w:val="both"/>
        <w:rPr>
          <w:rFonts w:ascii="Times New Roman" w:hAnsi="Times New Roman" w:cs="Times New Roman"/>
        </w:rPr>
      </w:pPr>
      <w:bookmarkStart w:id="14" w:name="X1b1884c3da295f9fe35f9d7e1d05af7f5ad7c26"/>
      <w:bookmarkEnd w:id="13"/>
      <w:r w:rsidRPr="008633DB">
        <w:rPr>
          <w:rFonts w:ascii="Times New Roman" w:hAnsi="Times New Roman" w:cs="Times New Roman"/>
        </w:rPr>
        <w:t xml:space="preserve">Broos, A. (2005). Gender and information and communication technologies (ICT) anxiety: Male self-assurance and female hesitation. </w:t>
      </w:r>
      <w:r w:rsidRPr="008633DB">
        <w:rPr>
          <w:rFonts w:ascii="Times New Roman" w:hAnsi="Times New Roman" w:cs="Times New Roman"/>
          <w:i/>
          <w:iCs/>
        </w:rPr>
        <w:t>CyberPsychology &amp; Behavior</w:t>
      </w:r>
      <w:r w:rsidRPr="008633DB">
        <w:rPr>
          <w:rFonts w:ascii="Times New Roman" w:hAnsi="Times New Roman" w:cs="Times New Roman"/>
        </w:rPr>
        <w:t xml:space="preserve">, </w:t>
      </w:r>
      <w:r w:rsidRPr="008633DB">
        <w:rPr>
          <w:rFonts w:ascii="Times New Roman" w:hAnsi="Times New Roman" w:cs="Times New Roman"/>
          <w:i/>
          <w:iCs/>
        </w:rPr>
        <w:t>8</w:t>
      </w:r>
      <w:r w:rsidRPr="008633DB">
        <w:rPr>
          <w:rFonts w:ascii="Times New Roman" w:hAnsi="Times New Roman" w:cs="Times New Roman"/>
        </w:rPr>
        <w:t xml:space="preserve">(1), 21–31. </w:t>
      </w:r>
      <w:hyperlink r:id="rId20">
        <w:r w:rsidRPr="008633DB">
          <w:rPr>
            <w:rStyle w:val="Hipervnculo"/>
            <w:rFonts w:ascii="Times New Roman" w:hAnsi="Times New Roman" w:cs="Times New Roman"/>
          </w:rPr>
          <w:t>https://doi.org/10.1089/cpb.2005.8.21</w:t>
        </w:r>
      </w:hyperlink>
    </w:p>
    <w:p w14:paraId="51EDC5BF" w14:textId="77777777" w:rsidR="00BD4491" w:rsidRPr="008633DB" w:rsidRDefault="00C4383C" w:rsidP="008633DB">
      <w:pPr>
        <w:pStyle w:val="Bibliografa"/>
        <w:spacing w:line="480" w:lineRule="auto"/>
        <w:jc w:val="both"/>
        <w:rPr>
          <w:rFonts w:ascii="Times New Roman" w:hAnsi="Times New Roman" w:cs="Times New Roman"/>
        </w:rPr>
      </w:pPr>
      <w:bookmarkStart w:id="15" w:name="ref-broosDigitalDividePlaystation2006"/>
      <w:bookmarkEnd w:id="14"/>
      <w:r w:rsidRPr="008633DB">
        <w:rPr>
          <w:rFonts w:ascii="Times New Roman" w:hAnsi="Times New Roman" w:cs="Times New Roman"/>
        </w:rPr>
        <w:t xml:space="preserve">Broos, A., &amp; Roe, K. (2006). The digital divide in the playstation generation: Self-efficacy, locus of control and ICT adoption among adolescents. </w:t>
      </w:r>
      <w:r w:rsidRPr="008633DB">
        <w:rPr>
          <w:rFonts w:ascii="Times New Roman" w:hAnsi="Times New Roman" w:cs="Times New Roman"/>
          <w:i/>
          <w:iCs/>
        </w:rPr>
        <w:t>Poetics</w:t>
      </w:r>
      <w:r w:rsidRPr="008633DB">
        <w:rPr>
          <w:rFonts w:ascii="Times New Roman" w:hAnsi="Times New Roman" w:cs="Times New Roman"/>
        </w:rPr>
        <w:t xml:space="preserve">, </w:t>
      </w:r>
      <w:r w:rsidRPr="008633DB">
        <w:rPr>
          <w:rFonts w:ascii="Times New Roman" w:hAnsi="Times New Roman" w:cs="Times New Roman"/>
          <w:i/>
          <w:iCs/>
        </w:rPr>
        <w:t>34</w:t>
      </w:r>
      <w:r w:rsidRPr="008633DB">
        <w:rPr>
          <w:rFonts w:ascii="Times New Roman" w:hAnsi="Times New Roman" w:cs="Times New Roman"/>
        </w:rPr>
        <w:t xml:space="preserve">(4), 306–317. </w:t>
      </w:r>
      <w:hyperlink r:id="rId21">
        <w:r w:rsidRPr="008633DB">
          <w:rPr>
            <w:rStyle w:val="Hipervnculo"/>
            <w:rFonts w:ascii="Times New Roman" w:hAnsi="Times New Roman" w:cs="Times New Roman"/>
          </w:rPr>
          <w:t>https://doi.org/10.1016/j.poetic.2006.05.002</w:t>
        </w:r>
      </w:hyperlink>
    </w:p>
    <w:p w14:paraId="51EDC5C0" w14:textId="77777777" w:rsidR="00BD4491" w:rsidRPr="008633DB" w:rsidRDefault="00C4383C" w:rsidP="008633DB">
      <w:pPr>
        <w:pStyle w:val="Bibliografa"/>
        <w:spacing w:line="480" w:lineRule="auto"/>
        <w:jc w:val="both"/>
        <w:rPr>
          <w:rFonts w:ascii="Times New Roman" w:hAnsi="Times New Roman" w:cs="Times New Roman"/>
        </w:rPr>
      </w:pPr>
      <w:bookmarkStart w:id="16" w:name="X4dc681785043269acfa474db566fcd774aeebdd"/>
      <w:bookmarkEnd w:id="15"/>
      <w:r w:rsidRPr="008633DB">
        <w:rPr>
          <w:rFonts w:ascii="Times New Roman" w:hAnsi="Times New Roman" w:cs="Times New Roman"/>
        </w:rPr>
        <w:lastRenderedPageBreak/>
        <w:t xml:space="preserve">Busch, T. (1995). Gender Differences in Self-Efficacy and Attitudes toward Computers. </w:t>
      </w:r>
      <w:r w:rsidRPr="008633DB">
        <w:rPr>
          <w:rFonts w:ascii="Times New Roman" w:hAnsi="Times New Roman" w:cs="Times New Roman"/>
          <w:i/>
          <w:iCs/>
        </w:rPr>
        <w:t>Journal of Educational Computing Research</w:t>
      </w:r>
      <w:r w:rsidRPr="008633DB">
        <w:rPr>
          <w:rFonts w:ascii="Times New Roman" w:hAnsi="Times New Roman" w:cs="Times New Roman"/>
        </w:rPr>
        <w:t xml:space="preserve">, </w:t>
      </w:r>
      <w:r w:rsidRPr="008633DB">
        <w:rPr>
          <w:rFonts w:ascii="Times New Roman" w:hAnsi="Times New Roman" w:cs="Times New Roman"/>
          <w:i/>
          <w:iCs/>
        </w:rPr>
        <w:t>12</w:t>
      </w:r>
      <w:r w:rsidRPr="008633DB">
        <w:rPr>
          <w:rFonts w:ascii="Times New Roman" w:hAnsi="Times New Roman" w:cs="Times New Roman"/>
        </w:rPr>
        <w:t xml:space="preserve">(2), 147–158. </w:t>
      </w:r>
      <w:hyperlink r:id="rId22">
        <w:r w:rsidRPr="008633DB">
          <w:rPr>
            <w:rStyle w:val="Hipervnculo"/>
            <w:rFonts w:ascii="Times New Roman" w:hAnsi="Times New Roman" w:cs="Times New Roman"/>
          </w:rPr>
          <w:t>https://doi.org/10.2190/H7E1-XMM7-GU9B-3HWR</w:t>
        </w:r>
      </w:hyperlink>
    </w:p>
    <w:p w14:paraId="51EDC5C1" w14:textId="77777777" w:rsidR="00BD4491" w:rsidRPr="008633DB" w:rsidRDefault="00C4383C" w:rsidP="008633DB">
      <w:pPr>
        <w:pStyle w:val="Bibliografa"/>
        <w:spacing w:line="480" w:lineRule="auto"/>
        <w:jc w:val="both"/>
        <w:rPr>
          <w:rFonts w:ascii="Times New Roman" w:hAnsi="Times New Roman" w:cs="Times New Roman"/>
        </w:rPr>
      </w:pPr>
      <w:bookmarkStart w:id="17" w:name="ref-buschGenderGroupComposition1996"/>
      <w:bookmarkEnd w:id="16"/>
      <w:r w:rsidRPr="008633DB">
        <w:rPr>
          <w:rFonts w:ascii="Times New Roman" w:hAnsi="Times New Roman" w:cs="Times New Roman"/>
        </w:rPr>
        <w:t xml:space="preserve">Busch, T. (1996). Gender, Group Composition, Cooperation, and Self-Efficacy in Computer Studies. </w:t>
      </w:r>
      <w:r w:rsidRPr="008633DB">
        <w:rPr>
          <w:rFonts w:ascii="Times New Roman" w:hAnsi="Times New Roman" w:cs="Times New Roman"/>
          <w:i/>
          <w:iCs/>
        </w:rPr>
        <w:t>Journal of Educational Computing Research</w:t>
      </w:r>
      <w:r w:rsidRPr="008633DB">
        <w:rPr>
          <w:rFonts w:ascii="Times New Roman" w:hAnsi="Times New Roman" w:cs="Times New Roman"/>
        </w:rPr>
        <w:t xml:space="preserve">, </w:t>
      </w:r>
      <w:r w:rsidRPr="008633DB">
        <w:rPr>
          <w:rFonts w:ascii="Times New Roman" w:hAnsi="Times New Roman" w:cs="Times New Roman"/>
          <w:i/>
          <w:iCs/>
        </w:rPr>
        <w:t>15</w:t>
      </w:r>
      <w:r w:rsidRPr="008633DB">
        <w:rPr>
          <w:rFonts w:ascii="Times New Roman" w:hAnsi="Times New Roman" w:cs="Times New Roman"/>
        </w:rPr>
        <w:t xml:space="preserve">(2), 125–135. </w:t>
      </w:r>
      <w:hyperlink r:id="rId23">
        <w:r w:rsidRPr="008633DB">
          <w:rPr>
            <w:rStyle w:val="Hipervnculo"/>
            <w:rFonts w:ascii="Times New Roman" w:hAnsi="Times New Roman" w:cs="Times New Roman"/>
          </w:rPr>
          <w:t>https://doi.org/10.2190/KQJL-RTW1-VVUY-BHLG</w:t>
        </w:r>
      </w:hyperlink>
    </w:p>
    <w:p w14:paraId="51EDC5C2" w14:textId="77777777" w:rsidR="00BD4491" w:rsidRPr="008633DB" w:rsidRDefault="00C4383C" w:rsidP="008633DB">
      <w:pPr>
        <w:pStyle w:val="Bibliografa"/>
        <w:spacing w:line="480" w:lineRule="auto"/>
        <w:jc w:val="both"/>
        <w:rPr>
          <w:rFonts w:ascii="Times New Roman" w:hAnsi="Times New Roman" w:cs="Times New Roman"/>
        </w:rPr>
      </w:pPr>
      <w:bookmarkStart w:id="18" w:name="ref-butcherDigitalPovertyBarrier2022"/>
      <w:bookmarkEnd w:id="17"/>
      <w:r w:rsidRPr="008633DB">
        <w:rPr>
          <w:rFonts w:ascii="Times New Roman" w:hAnsi="Times New Roman" w:cs="Times New Roman"/>
        </w:rPr>
        <w:t xml:space="preserve">Butcher, J., &amp; Curry, G. (2022). Digital poverty as a barrier to access. </w:t>
      </w:r>
      <w:r w:rsidRPr="008633DB">
        <w:rPr>
          <w:rFonts w:ascii="Times New Roman" w:hAnsi="Times New Roman" w:cs="Times New Roman"/>
          <w:i/>
          <w:iCs/>
        </w:rPr>
        <w:t>Widening Participation and Lifelong Learning</w:t>
      </w:r>
      <w:r w:rsidRPr="008633DB">
        <w:rPr>
          <w:rFonts w:ascii="Times New Roman" w:hAnsi="Times New Roman" w:cs="Times New Roman"/>
        </w:rPr>
        <w:t xml:space="preserve">, </w:t>
      </w:r>
      <w:r w:rsidRPr="008633DB">
        <w:rPr>
          <w:rFonts w:ascii="Times New Roman" w:hAnsi="Times New Roman" w:cs="Times New Roman"/>
          <w:i/>
          <w:iCs/>
        </w:rPr>
        <w:t>24</w:t>
      </w:r>
      <w:r w:rsidRPr="008633DB">
        <w:rPr>
          <w:rFonts w:ascii="Times New Roman" w:hAnsi="Times New Roman" w:cs="Times New Roman"/>
        </w:rPr>
        <w:t xml:space="preserve">(2), 180–194. </w:t>
      </w:r>
      <w:hyperlink r:id="rId24">
        <w:r w:rsidRPr="008633DB">
          <w:rPr>
            <w:rStyle w:val="Hipervnculo"/>
            <w:rFonts w:ascii="Times New Roman" w:hAnsi="Times New Roman" w:cs="Times New Roman"/>
          </w:rPr>
          <w:t>https://doi.org/10.5456/WPLL.24.2.180</w:t>
        </w:r>
      </w:hyperlink>
    </w:p>
    <w:p w14:paraId="51EDC5C3" w14:textId="77777777" w:rsidR="00BD4491" w:rsidRPr="008633DB" w:rsidRDefault="00C4383C" w:rsidP="008633DB">
      <w:pPr>
        <w:pStyle w:val="Bibliografa"/>
        <w:spacing w:line="480" w:lineRule="auto"/>
        <w:jc w:val="both"/>
        <w:rPr>
          <w:rFonts w:ascii="Times New Roman" w:hAnsi="Times New Roman" w:cs="Times New Roman"/>
        </w:rPr>
      </w:pPr>
      <w:bookmarkStart w:id="19" w:name="ref-cassidyDevelopingComputerUser2002a"/>
      <w:bookmarkEnd w:id="18"/>
      <w:r w:rsidRPr="008633DB">
        <w:rPr>
          <w:rFonts w:ascii="Times New Roman" w:hAnsi="Times New Roman" w:cs="Times New Roman"/>
        </w:rPr>
        <w:t xml:space="preserve">Cassidy, S., &amp; Eachus, P. (2002). Developing the Computer User Self-Efficacy (CUSE) Scale: Investigating the relationship between computer self-efficacy, gender and experience with computers. </w:t>
      </w:r>
      <w:r w:rsidRPr="008633DB">
        <w:rPr>
          <w:rFonts w:ascii="Times New Roman" w:hAnsi="Times New Roman" w:cs="Times New Roman"/>
          <w:i/>
          <w:iCs/>
        </w:rPr>
        <w:t>Journal of Educational Computing Research</w:t>
      </w:r>
      <w:r w:rsidRPr="008633DB">
        <w:rPr>
          <w:rFonts w:ascii="Times New Roman" w:hAnsi="Times New Roman" w:cs="Times New Roman"/>
        </w:rPr>
        <w:t xml:space="preserve">, </w:t>
      </w:r>
      <w:r w:rsidRPr="008633DB">
        <w:rPr>
          <w:rFonts w:ascii="Times New Roman" w:hAnsi="Times New Roman" w:cs="Times New Roman"/>
          <w:i/>
          <w:iCs/>
        </w:rPr>
        <w:t>26</w:t>
      </w:r>
      <w:r w:rsidRPr="008633DB">
        <w:rPr>
          <w:rFonts w:ascii="Times New Roman" w:hAnsi="Times New Roman" w:cs="Times New Roman"/>
        </w:rPr>
        <w:t xml:space="preserve">(2), 133–153. </w:t>
      </w:r>
      <w:hyperlink r:id="rId25">
        <w:r w:rsidRPr="008633DB">
          <w:rPr>
            <w:rStyle w:val="Hipervnculo"/>
            <w:rFonts w:ascii="Times New Roman" w:hAnsi="Times New Roman" w:cs="Times New Roman"/>
          </w:rPr>
          <w:t>https://doi.org/10.2190/JGJR-0KVL-HRF7-GCNV</w:t>
        </w:r>
      </w:hyperlink>
    </w:p>
    <w:p w14:paraId="51EDC5C4" w14:textId="77777777" w:rsidR="00BD4491" w:rsidRPr="008633DB" w:rsidRDefault="00C4383C" w:rsidP="008633DB">
      <w:pPr>
        <w:pStyle w:val="Bibliografa"/>
        <w:spacing w:line="480" w:lineRule="auto"/>
        <w:jc w:val="both"/>
        <w:rPr>
          <w:rFonts w:ascii="Times New Roman" w:hAnsi="Times New Roman" w:cs="Times New Roman"/>
        </w:rPr>
      </w:pPr>
      <w:bookmarkStart w:id="20" w:name="Xbca0f13f60ddbe07d300d077e7e75632e33efa5"/>
      <w:bookmarkEnd w:id="19"/>
      <w:r w:rsidRPr="008633DB">
        <w:rPr>
          <w:rFonts w:ascii="Times New Roman" w:hAnsi="Times New Roman" w:cs="Times New Roman"/>
        </w:rPr>
        <w:t xml:space="preserve">Cheryan, S., Master, A., &amp; Meltzoff, A. N. (2015). Cultural stereotypes as gatekeepers: Increasing girls’ interest in computer science and engineering by diversifying stereotypes. </w:t>
      </w:r>
      <w:r w:rsidRPr="008633DB">
        <w:rPr>
          <w:rFonts w:ascii="Times New Roman" w:hAnsi="Times New Roman" w:cs="Times New Roman"/>
          <w:i/>
          <w:iCs/>
        </w:rPr>
        <w:t>Frontiers in Psychology</w:t>
      </w:r>
      <w:r w:rsidRPr="008633DB">
        <w:rPr>
          <w:rFonts w:ascii="Times New Roman" w:hAnsi="Times New Roman" w:cs="Times New Roman"/>
        </w:rPr>
        <w:t xml:space="preserve">, </w:t>
      </w:r>
      <w:r w:rsidRPr="008633DB">
        <w:rPr>
          <w:rFonts w:ascii="Times New Roman" w:hAnsi="Times New Roman" w:cs="Times New Roman"/>
          <w:i/>
          <w:iCs/>
        </w:rPr>
        <w:t>6</w:t>
      </w:r>
      <w:r w:rsidRPr="008633DB">
        <w:rPr>
          <w:rFonts w:ascii="Times New Roman" w:hAnsi="Times New Roman" w:cs="Times New Roman"/>
        </w:rPr>
        <w:t xml:space="preserve">. </w:t>
      </w:r>
      <w:hyperlink r:id="rId26">
        <w:r w:rsidRPr="008633DB">
          <w:rPr>
            <w:rStyle w:val="Hipervnculo"/>
            <w:rFonts w:ascii="Times New Roman" w:hAnsi="Times New Roman" w:cs="Times New Roman"/>
          </w:rPr>
          <w:t>https://doi.org/10.3389/fpsyg.2015.00049</w:t>
        </w:r>
      </w:hyperlink>
    </w:p>
    <w:p w14:paraId="51EDC5C5" w14:textId="77777777" w:rsidR="00BD4491" w:rsidRPr="008633DB" w:rsidRDefault="00C4383C" w:rsidP="008633DB">
      <w:pPr>
        <w:pStyle w:val="Bibliografa"/>
        <w:spacing w:line="480" w:lineRule="auto"/>
        <w:jc w:val="both"/>
        <w:rPr>
          <w:rFonts w:ascii="Times New Roman" w:hAnsi="Times New Roman" w:cs="Times New Roman"/>
        </w:rPr>
      </w:pPr>
      <w:bookmarkStart w:id="21" w:name="ref-claytonGenderStereotypesPrevail2009"/>
      <w:bookmarkEnd w:id="20"/>
      <w:r w:rsidRPr="008633DB">
        <w:rPr>
          <w:rFonts w:ascii="Times New Roman" w:hAnsi="Times New Roman" w:cs="Times New Roman"/>
        </w:rPr>
        <w:t xml:space="preserve">Clayton, K. L., Von Hellens, L. A., &amp; Nielsen, S. H. (2009). Gender stereotypes prevail in ICT: A research review. In </w:t>
      </w:r>
      <w:r w:rsidRPr="008633DB">
        <w:rPr>
          <w:rFonts w:ascii="Times New Roman" w:hAnsi="Times New Roman" w:cs="Times New Roman"/>
          <w:i/>
          <w:iCs/>
        </w:rPr>
        <w:t>Proceedings of the special interest group on management information system’s 47th annual conference on Computer personnel research</w:t>
      </w:r>
      <w:r w:rsidRPr="008633DB">
        <w:rPr>
          <w:rFonts w:ascii="Times New Roman" w:hAnsi="Times New Roman" w:cs="Times New Roman"/>
        </w:rPr>
        <w:t xml:space="preserve"> (pp. 153–158). Limerick Ireland: ACM. </w:t>
      </w:r>
      <w:hyperlink r:id="rId27">
        <w:r w:rsidRPr="008633DB">
          <w:rPr>
            <w:rStyle w:val="Hipervnculo"/>
            <w:rFonts w:ascii="Times New Roman" w:hAnsi="Times New Roman" w:cs="Times New Roman"/>
          </w:rPr>
          <w:t>https://doi.org/10.1145/1542130.1542160</w:t>
        </w:r>
      </w:hyperlink>
    </w:p>
    <w:p w14:paraId="51EDC5C6" w14:textId="77777777" w:rsidR="00BD4491" w:rsidRPr="008633DB" w:rsidRDefault="00C4383C" w:rsidP="008633DB">
      <w:pPr>
        <w:pStyle w:val="Bibliografa"/>
        <w:spacing w:line="480" w:lineRule="auto"/>
        <w:jc w:val="both"/>
        <w:rPr>
          <w:rFonts w:ascii="Times New Roman" w:hAnsi="Times New Roman" w:cs="Times New Roman"/>
        </w:rPr>
      </w:pPr>
      <w:bookmarkStart w:id="22" w:name="ref-correaDigitalSkillsSocial2016"/>
      <w:bookmarkEnd w:id="21"/>
      <w:r w:rsidRPr="008633DB">
        <w:rPr>
          <w:rFonts w:ascii="Times New Roman" w:hAnsi="Times New Roman" w:cs="Times New Roman"/>
        </w:rPr>
        <w:lastRenderedPageBreak/>
        <w:t xml:space="preserve">Correa, T. (2016). Digital skills and social media use: How Internet skills are related to different types of Facebook use among “digital natives.” </w:t>
      </w:r>
      <w:r w:rsidRPr="008633DB">
        <w:rPr>
          <w:rFonts w:ascii="Times New Roman" w:hAnsi="Times New Roman" w:cs="Times New Roman"/>
          <w:i/>
          <w:iCs/>
        </w:rPr>
        <w:t>Information, Communication &amp; Society</w:t>
      </w:r>
      <w:r w:rsidRPr="008633DB">
        <w:rPr>
          <w:rFonts w:ascii="Times New Roman" w:hAnsi="Times New Roman" w:cs="Times New Roman"/>
        </w:rPr>
        <w:t xml:space="preserve">, </w:t>
      </w:r>
      <w:r w:rsidRPr="008633DB">
        <w:rPr>
          <w:rFonts w:ascii="Times New Roman" w:hAnsi="Times New Roman" w:cs="Times New Roman"/>
          <w:i/>
          <w:iCs/>
        </w:rPr>
        <w:t>19</w:t>
      </w:r>
      <w:r w:rsidRPr="008633DB">
        <w:rPr>
          <w:rFonts w:ascii="Times New Roman" w:hAnsi="Times New Roman" w:cs="Times New Roman"/>
        </w:rPr>
        <w:t xml:space="preserve">(8), 1095–1107. </w:t>
      </w:r>
      <w:hyperlink r:id="rId28">
        <w:r w:rsidRPr="008633DB">
          <w:rPr>
            <w:rStyle w:val="Hipervnculo"/>
            <w:rFonts w:ascii="Times New Roman" w:hAnsi="Times New Roman" w:cs="Times New Roman"/>
          </w:rPr>
          <w:t>https://doi.org/10.1080/1369118X.2015.1084023</w:t>
        </w:r>
      </w:hyperlink>
    </w:p>
    <w:p w14:paraId="51EDC5C7" w14:textId="77777777" w:rsidR="00BD4491" w:rsidRPr="008633DB" w:rsidRDefault="00C4383C" w:rsidP="008633DB">
      <w:pPr>
        <w:pStyle w:val="Bibliografa"/>
        <w:spacing w:line="480" w:lineRule="auto"/>
        <w:jc w:val="both"/>
        <w:rPr>
          <w:rFonts w:ascii="Times New Roman" w:hAnsi="Times New Roman" w:cs="Times New Roman"/>
        </w:rPr>
      </w:pPr>
      <w:bookmarkStart w:id="23" w:name="ref-correaBetterWorsePanel2024"/>
      <w:bookmarkEnd w:id="22"/>
      <w:r w:rsidRPr="008633DB">
        <w:rPr>
          <w:rFonts w:ascii="Times New Roman" w:hAnsi="Times New Roman" w:cs="Times New Roman"/>
        </w:rPr>
        <w:t xml:space="preserve">Correa, T., Valenzuela, S., &amp; Pavez, I. (2024). For better and for worse: A panel survey of how mobile-only and hybrid Internet use affects digital skills over time. </w:t>
      </w:r>
      <w:r w:rsidRPr="008633DB">
        <w:rPr>
          <w:rFonts w:ascii="Times New Roman" w:hAnsi="Times New Roman" w:cs="Times New Roman"/>
          <w:i/>
          <w:iCs/>
        </w:rPr>
        <w:t>New Media &amp; Society</w:t>
      </w:r>
      <w:r w:rsidRPr="008633DB">
        <w:rPr>
          <w:rFonts w:ascii="Times New Roman" w:hAnsi="Times New Roman" w:cs="Times New Roman"/>
        </w:rPr>
        <w:t xml:space="preserve">, </w:t>
      </w:r>
      <w:r w:rsidRPr="008633DB">
        <w:rPr>
          <w:rFonts w:ascii="Times New Roman" w:hAnsi="Times New Roman" w:cs="Times New Roman"/>
          <w:i/>
          <w:iCs/>
        </w:rPr>
        <w:t>26</w:t>
      </w:r>
      <w:r w:rsidRPr="008633DB">
        <w:rPr>
          <w:rFonts w:ascii="Times New Roman" w:hAnsi="Times New Roman" w:cs="Times New Roman"/>
        </w:rPr>
        <w:t xml:space="preserve">(2), 995–1017. </w:t>
      </w:r>
      <w:hyperlink r:id="rId29">
        <w:r w:rsidRPr="008633DB">
          <w:rPr>
            <w:rStyle w:val="Hipervnculo"/>
            <w:rFonts w:ascii="Times New Roman" w:hAnsi="Times New Roman" w:cs="Times New Roman"/>
          </w:rPr>
          <w:t>https://doi.org/10.1177/14614448211059114</w:t>
        </w:r>
      </w:hyperlink>
    </w:p>
    <w:p w14:paraId="51EDC5C8" w14:textId="77777777" w:rsidR="00BD4491" w:rsidRPr="008633DB" w:rsidRDefault="00C4383C" w:rsidP="008633DB">
      <w:pPr>
        <w:pStyle w:val="Bibliografa"/>
        <w:spacing w:line="480" w:lineRule="auto"/>
        <w:jc w:val="both"/>
        <w:rPr>
          <w:rFonts w:ascii="Times New Roman" w:hAnsi="Times New Roman" w:cs="Times New Roman"/>
        </w:rPr>
      </w:pPr>
      <w:bookmarkStart w:id="24" w:name="X35b3c78e464687c003dc54141b39dc317bb0294"/>
      <w:bookmarkEnd w:id="23"/>
      <w:r w:rsidRPr="008633DB">
        <w:rPr>
          <w:rFonts w:ascii="Times New Roman" w:hAnsi="Times New Roman" w:cs="Times New Roman"/>
        </w:rPr>
        <w:t xml:space="preserve">Cussó-Calabuig, R., Farran, X. C., &amp; Bosch-Capblanch, X. (2018). Effects of intensive use of computers in secondary school on gender differences in attitudes towards ICT: A systematic review. </w:t>
      </w:r>
      <w:r w:rsidRPr="008633DB">
        <w:rPr>
          <w:rFonts w:ascii="Times New Roman" w:hAnsi="Times New Roman" w:cs="Times New Roman"/>
          <w:i/>
          <w:iCs/>
        </w:rPr>
        <w:t>Education and Information Technologies</w:t>
      </w:r>
      <w:r w:rsidRPr="008633DB">
        <w:rPr>
          <w:rFonts w:ascii="Times New Roman" w:hAnsi="Times New Roman" w:cs="Times New Roman"/>
        </w:rPr>
        <w:t xml:space="preserve">, </w:t>
      </w:r>
      <w:r w:rsidRPr="008633DB">
        <w:rPr>
          <w:rFonts w:ascii="Times New Roman" w:hAnsi="Times New Roman" w:cs="Times New Roman"/>
          <w:i/>
          <w:iCs/>
        </w:rPr>
        <w:t>23</w:t>
      </w:r>
      <w:r w:rsidRPr="008633DB">
        <w:rPr>
          <w:rFonts w:ascii="Times New Roman" w:hAnsi="Times New Roman" w:cs="Times New Roman"/>
        </w:rPr>
        <w:t xml:space="preserve">(5), 2111–2139. </w:t>
      </w:r>
      <w:hyperlink r:id="rId30">
        <w:r w:rsidRPr="008633DB">
          <w:rPr>
            <w:rStyle w:val="Hipervnculo"/>
            <w:rFonts w:ascii="Times New Roman" w:hAnsi="Times New Roman" w:cs="Times New Roman"/>
          </w:rPr>
          <w:t>https://doi.org/10.1007/s10639-018-9706-6</w:t>
        </w:r>
      </w:hyperlink>
    </w:p>
    <w:p w14:paraId="51EDC5C9" w14:textId="77777777" w:rsidR="00BD4491" w:rsidRPr="008633DB" w:rsidRDefault="00C4383C" w:rsidP="008633DB">
      <w:pPr>
        <w:pStyle w:val="Bibliografa"/>
        <w:spacing w:line="480" w:lineRule="auto"/>
        <w:jc w:val="both"/>
        <w:rPr>
          <w:rFonts w:ascii="Times New Roman" w:hAnsi="Times New Roman" w:cs="Times New Roman"/>
        </w:rPr>
      </w:pPr>
      <w:bookmarkStart w:id="25" w:name="Xb8ac8d1d7d9ac7770e65a771fc6f5f5b27eec85"/>
      <w:bookmarkEnd w:id="24"/>
      <w:r w:rsidRPr="008633DB">
        <w:rPr>
          <w:rFonts w:ascii="Times New Roman" w:hAnsi="Times New Roman" w:cs="Times New Roman"/>
        </w:rPr>
        <w:t xml:space="preserve">de la Fuente-Mella, H., Guzmán Gutiérrez, C., Crawford, K., Foschino, G., Crawford, B., Soto, R., … Elórtegui-Gómez, C. (2020). Analysis and Prediction of Engineering Student Behavior and Their Relation to Academic Performance Using Data Analytics Techniques. </w:t>
      </w:r>
      <w:r w:rsidRPr="008633DB">
        <w:rPr>
          <w:rFonts w:ascii="Times New Roman" w:hAnsi="Times New Roman" w:cs="Times New Roman"/>
          <w:i/>
          <w:iCs/>
        </w:rPr>
        <w:t>Applied Sciences</w:t>
      </w:r>
      <w:r w:rsidRPr="008633DB">
        <w:rPr>
          <w:rFonts w:ascii="Times New Roman" w:hAnsi="Times New Roman" w:cs="Times New Roman"/>
        </w:rPr>
        <w:t xml:space="preserve">, </w:t>
      </w:r>
      <w:r w:rsidRPr="008633DB">
        <w:rPr>
          <w:rFonts w:ascii="Times New Roman" w:hAnsi="Times New Roman" w:cs="Times New Roman"/>
          <w:i/>
          <w:iCs/>
        </w:rPr>
        <w:t>10</w:t>
      </w:r>
      <w:r w:rsidRPr="008633DB">
        <w:rPr>
          <w:rFonts w:ascii="Times New Roman" w:hAnsi="Times New Roman" w:cs="Times New Roman"/>
        </w:rPr>
        <w:t xml:space="preserve">(20), 7114. </w:t>
      </w:r>
      <w:hyperlink r:id="rId31">
        <w:r w:rsidRPr="008633DB">
          <w:rPr>
            <w:rStyle w:val="Hipervnculo"/>
            <w:rFonts w:ascii="Times New Roman" w:hAnsi="Times New Roman" w:cs="Times New Roman"/>
          </w:rPr>
          <w:t>https://doi.org/10.3390/app10207114</w:t>
        </w:r>
      </w:hyperlink>
    </w:p>
    <w:p w14:paraId="51EDC5CA" w14:textId="77777777" w:rsidR="00BD4491" w:rsidRPr="008633DB" w:rsidRDefault="00C4383C" w:rsidP="008633DB">
      <w:pPr>
        <w:pStyle w:val="Bibliografa"/>
        <w:spacing w:line="480" w:lineRule="auto"/>
        <w:jc w:val="both"/>
        <w:rPr>
          <w:rFonts w:ascii="Times New Roman" w:hAnsi="Times New Roman" w:cs="Times New Roman"/>
        </w:rPr>
      </w:pPr>
      <w:bookmarkStart w:id="26" w:name="X9e427e7c2202a0861ca71e0bf26896f09519287"/>
      <w:bookmarkEnd w:id="25"/>
      <w:r w:rsidRPr="008633DB">
        <w:rPr>
          <w:rFonts w:ascii="Times New Roman" w:hAnsi="Times New Roman" w:cs="Times New Roman"/>
        </w:rPr>
        <w:t xml:space="preserve">Dodel, M. (2021). Socioeconomic Inequalities and Digital Skills. In D. A. Rohlinger &amp; S. Sobieraj (Eds.), </w:t>
      </w:r>
      <w:r w:rsidRPr="008633DB">
        <w:rPr>
          <w:rFonts w:ascii="Times New Roman" w:hAnsi="Times New Roman" w:cs="Times New Roman"/>
          <w:i/>
          <w:iCs/>
        </w:rPr>
        <w:t>The Oxford Handbook of Digital Media Sociology</w:t>
      </w:r>
      <w:r w:rsidRPr="008633DB">
        <w:rPr>
          <w:rFonts w:ascii="Times New Roman" w:hAnsi="Times New Roman" w:cs="Times New Roman"/>
        </w:rPr>
        <w:t xml:space="preserve"> (1st ed., pp. 548–566). Oxford University Press. </w:t>
      </w:r>
      <w:hyperlink r:id="rId32">
        <w:r w:rsidRPr="008633DB">
          <w:rPr>
            <w:rStyle w:val="Hipervnculo"/>
            <w:rFonts w:ascii="Times New Roman" w:hAnsi="Times New Roman" w:cs="Times New Roman"/>
          </w:rPr>
          <w:t>https://doi.org/10.1093/oxfordhb/9780197510636.013.30</w:t>
        </w:r>
      </w:hyperlink>
    </w:p>
    <w:p w14:paraId="51EDC5CB" w14:textId="77777777" w:rsidR="00BD4491" w:rsidRPr="008633DB" w:rsidRDefault="00C4383C" w:rsidP="008633DB">
      <w:pPr>
        <w:pStyle w:val="Bibliografa"/>
        <w:spacing w:line="480" w:lineRule="auto"/>
        <w:jc w:val="both"/>
        <w:rPr>
          <w:rFonts w:ascii="Times New Roman" w:hAnsi="Times New Roman" w:cs="Times New Roman"/>
        </w:rPr>
      </w:pPr>
      <w:bookmarkStart w:id="27" w:name="Xc6c86e133551859fc906be76be6d5db13979431"/>
      <w:bookmarkEnd w:id="26"/>
      <w:r w:rsidRPr="008633DB">
        <w:rPr>
          <w:rFonts w:ascii="Times New Roman" w:hAnsi="Times New Roman" w:cs="Times New Roman"/>
        </w:rPr>
        <w:t xml:space="preserve">Downey, J., &amp; Kher, H. (2015). A longitudinal examination of the effects of computer self-efficacy growth on performance during technology training. </w:t>
      </w:r>
      <w:r w:rsidRPr="008633DB">
        <w:rPr>
          <w:rFonts w:ascii="Times New Roman" w:hAnsi="Times New Roman" w:cs="Times New Roman"/>
          <w:i/>
          <w:iCs/>
        </w:rPr>
        <w:t xml:space="preserve">Journal </w:t>
      </w:r>
      <w:r w:rsidRPr="008633DB">
        <w:rPr>
          <w:rFonts w:ascii="Times New Roman" w:hAnsi="Times New Roman" w:cs="Times New Roman"/>
          <w:i/>
          <w:iCs/>
        </w:rPr>
        <w:t>of Information Technology Education: Research</w:t>
      </w:r>
      <w:r w:rsidRPr="008633DB">
        <w:rPr>
          <w:rFonts w:ascii="Times New Roman" w:hAnsi="Times New Roman" w:cs="Times New Roman"/>
        </w:rPr>
        <w:t xml:space="preserve">, </w:t>
      </w:r>
      <w:r w:rsidRPr="008633DB">
        <w:rPr>
          <w:rFonts w:ascii="Times New Roman" w:hAnsi="Times New Roman" w:cs="Times New Roman"/>
          <w:i/>
          <w:iCs/>
        </w:rPr>
        <w:t>14</w:t>
      </w:r>
      <w:r w:rsidRPr="008633DB">
        <w:rPr>
          <w:rFonts w:ascii="Times New Roman" w:hAnsi="Times New Roman" w:cs="Times New Roman"/>
        </w:rPr>
        <w:t xml:space="preserve">, 91–111. </w:t>
      </w:r>
      <w:hyperlink r:id="rId33">
        <w:r w:rsidRPr="008633DB">
          <w:rPr>
            <w:rStyle w:val="Hipervnculo"/>
            <w:rFonts w:ascii="Times New Roman" w:hAnsi="Times New Roman" w:cs="Times New Roman"/>
          </w:rPr>
          <w:t>https://doi.org/10.28945/2114</w:t>
        </w:r>
      </w:hyperlink>
    </w:p>
    <w:p w14:paraId="51EDC5CC" w14:textId="77777777" w:rsidR="00BD4491" w:rsidRPr="008633DB" w:rsidRDefault="00C4383C" w:rsidP="008633DB">
      <w:pPr>
        <w:pStyle w:val="Bibliografa"/>
        <w:spacing w:line="480" w:lineRule="auto"/>
        <w:jc w:val="both"/>
        <w:rPr>
          <w:rFonts w:ascii="Times New Roman" w:hAnsi="Times New Roman" w:cs="Times New Roman"/>
        </w:rPr>
      </w:pPr>
      <w:bookmarkStart w:id="28" w:name="ref-eaglyRoleCongruityTheory2002"/>
      <w:bookmarkEnd w:id="27"/>
      <w:r w:rsidRPr="008633DB">
        <w:rPr>
          <w:rFonts w:ascii="Times New Roman" w:hAnsi="Times New Roman" w:cs="Times New Roman"/>
        </w:rPr>
        <w:lastRenderedPageBreak/>
        <w:t xml:space="preserve">Eagly, A. H., &amp; Karau, S. J. (2002). Role congruity theory of prejudice toward female leaders. </w:t>
      </w:r>
      <w:r w:rsidRPr="008633DB">
        <w:rPr>
          <w:rFonts w:ascii="Times New Roman" w:hAnsi="Times New Roman" w:cs="Times New Roman"/>
          <w:i/>
          <w:iCs/>
        </w:rPr>
        <w:t>Psychological Review</w:t>
      </w:r>
      <w:r w:rsidRPr="008633DB">
        <w:rPr>
          <w:rFonts w:ascii="Times New Roman" w:hAnsi="Times New Roman" w:cs="Times New Roman"/>
        </w:rPr>
        <w:t xml:space="preserve">, </w:t>
      </w:r>
      <w:r w:rsidRPr="008633DB">
        <w:rPr>
          <w:rFonts w:ascii="Times New Roman" w:hAnsi="Times New Roman" w:cs="Times New Roman"/>
          <w:i/>
          <w:iCs/>
        </w:rPr>
        <w:t>109</w:t>
      </w:r>
      <w:r w:rsidRPr="008633DB">
        <w:rPr>
          <w:rFonts w:ascii="Times New Roman" w:hAnsi="Times New Roman" w:cs="Times New Roman"/>
        </w:rPr>
        <w:t xml:space="preserve">(3), 573–598. </w:t>
      </w:r>
      <w:hyperlink r:id="rId34">
        <w:r w:rsidRPr="008633DB">
          <w:rPr>
            <w:rStyle w:val="Hipervnculo"/>
            <w:rFonts w:ascii="Times New Roman" w:hAnsi="Times New Roman" w:cs="Times New Roman"/>
          </w:rPr>
          <w:t>https://doi.org/10.1037/0033-295X.109.3.573</w:t>
        </w:r>
      </w:hyperlink>
    </w:p>
    <w:p w14:paraId="51EDC5CD" w14:textId="77777777" w:rsidR="00BD4491" w:rsidRPr="008633DB" w:rsidRDefault="00C4383C" w:rsidP="008633DB">
      <w:pPr>
        <w:pStyle w:val="Bibliografa"/>
        <w:spacing w:line="480" w:lineRule="auto"/>
        <w:jc w:val="both"/>
        <w:rPr>
          <w:rFonts w:ascii="Times New Roman" w:hAnsi="Times New Roman" w:cs="Times New Roman"/>
        </w:rPr>
      </w:pPr>
      <w:bookmarkStart w:id="29" w:name="ref-eaglyGenderStereotypesHave2020"/>
      <w:bookmarkEnd w:id="28"/>
      <w:r w:rsidRPr="008633DB">
        <w:rPr>
          <w:rFonts w:ascii="Times New Roman" w:hAnsi="Times New Roman" w:cs="Times New Roman"/>
        </w:rPr>
        <w:t xml:space="preserve">Eagly, A. H., Nater, C., Miller, D. I., Kaufmann, M., &amp; Sczesny, S. (2020). Gender stereotypes have changed: A cross-temporal meta-analysis of U.S. Public opinion polls from 1946 to 2018. </w:t>
      </w:r>
      <w:r w:rsidRPr="008633DB">
        <w:rPr>
          <w:rFonts w:ascii="Times New Roman" w:hAnsi="Times New Roman" w:cs="Times New Roman"/>
          <w:i/>
          <w:iCs/>
        </w:rPr>
        <w:t>American Psychologist</w:t>
      </w:r>
      <w:r w:rsidRPr="008633DB">
        <w:rPr>
          <w:rFonts w:ascii="Times New Roman" w:hAnsi="Times New Roman" w:cs="Times New Roman"/>
        </w:rPr>
        <w:t xml:space="preserve">, </w:t>
      </w:r>
      <w:r w:rsidRPr="008633DB">
        <w:rPr>
          <w:rFonts w:ascii="Times New Roman" w:hAnsi="Times New Roman" w:cs="Times New Roman"/>
          <w:i/>
          <w:iCs/>
        </w:rPr>
        <w:t>75</w:t>
      </w:r>
      <w:r w:rsidRPr="008633DB">
        <w:rPr>
          <w:rFonts w:ascii="Times New Roman" w:hAnsi="Times New Roman" w:cs="Times New Roman"/>
        </w:rPr>
        <w:t xml:space="preserve">(3), 301–315. </w:t>
      </w:r>
      <w:hyperlink r:id="rId35">
        <w:r w:rsidRPr="008633DB">
          <w:rPr>
            <w:rStyle w:val="Hipervnculo"/>
            <w:rFonts w:ascii="Times New Roman" w:hAnsi="Times New Roman" w:cs="Times New Roman"/>
          </w:rPr>
          <w:t>https://doi.org/10.1037/amp0000494</w:t>
        </w:r>
      </w:hyperlink>
    </w:p>
    <w:p w14:paraId="51EDC5CE" w14:textId="77777777" w:rsidR="00BD4491" w:rsidRPr="008633DB" w:rsidRDefault="00C4383C" w:rsidP="008633DB">
      <w:pPr>
        <w:pStyle w:val="Bibliografa"/>
        <w:spacing w:line="480" w:lineRule="auto"/>
        <w:jc w:val="both"/>
        <w:rPr>
          <w:rFonts w:ascii="Times New Roman" w:hAnsi="Times New Roman" w:cs="Times New Roman"/>
        </w:rPr>
      </w:pPr>
      <w:bookmarkStart w:id="30" w:name="ref-eaglyViciousCycleLinking2021"/>
      <w:bookmarkEnd w:id="29"/>
      <w:r w:rsidRPr="008633DB">
        <w:rPr>
          <w:rFonts w:ascii="Times New Roman" w:hAnsi="Times New Roman" w:cs="Times New Roman"/>
        </w:rPr>
        <w:t xml:space="preserve">Eagly, A., &amp; Koenig, A. (2021). The Vicious Cycle Linking Stereotypes and Social Roles. </w:t>
      </w:r>
      <w:r w:rsidRPr="008633DB">
        <w:rPr>
          <w:rFonts w:ascii="Times New Roman" w:hAnsi="Times New Roman" w:cs="Times New Roman"/>
          <w:i/>
          <w:iCs/>
        </w:rPr>
        <w:t>Current Directions in Psychological Science</w:t>
      </w:r>
      <w:r w:rsidRPr="008633DB">
        <w:rPr>
          <w:rFonts w:ascii="Times New Roman" w:hAnsi="Times New Roman" w:cs="Times New Roman"/>
        </w:rPr>
        <w:t xml:space="preserve">, </w:t>
      </w:r>
      <w:r w:rsidRPr="008633DB">
        <w:rPr>
          <w:rFonts w:ascii="Times New Roman" w:hAnsi="Times New Roman" w:cs="Times New Roman"/>
          <w:i/>
          <w:iCs/>
        </w:rPr>
        <w:t>30</w:t>
      </w:r>
      <w:r w:rsidRPr="008633DB">
        <w:rPr>
          <w:rFonts w:ascii="Times New Roman" w:hAnsi="Times New Roman" w:cs="Times New Roman"/>
        </w:rPr>
        <w:t xml:space="preserve">, 096372142110137. </w:t>
      </w:r>
      <w:hyperlink r:id="rId36">
        <w:r w:rsidRPr="008633DB">
          <w:rPr>
            <w:rStyle w:val="Hipervnculo"/>
            <w:rFonts w:ascii="Times New Roman" w:hAnsi="Times New Roman" w:cs="Times New Roman"/>
          </w:rPr>
          <w:t>https://doi.org/10.1177/09637214211013775</w:t>
        </w:r>
      </w:hyperlink>
    </w:p>
    <w:p w14:paraId="51EDC5CF" w14:textId="77777777" w:rsidR="00BD4491" w:rsidRPr="008633DB" w:rsidRDefault="00C4383C" w:rsidP="008633DB">
      <w:pPr>
        <w:pStyle w:val="Bibliografa"/>
        <w:spacing w:line="480" w:lineRule="auto"/>
        <w:jc w:val="both"/>
        <w:rPr>
          <w:rFonts w:ascii="Times New Roman" w:hAnsi="Times New Roman" w:cs="Times New Roman"/>
        </w:rPr>
      </w:pPr>
      <w:bookmarkStart w:id="31" w:name="Xbf168b145e845dd9421e41e2476dd5e15635bb4"/>
      <w:bookmarkEnd w:id="30"/>
      <w:r w:rsidRPr="008633DB">
        <w:rPr>
          <w:rFonts w:ascii="Times New Roman" w:hAnsi="Times New Roman" w:cs="Times New Roman"/>
        </w:rPr>
        <w:t xml:space="preserve">Eastin, M. S., &amp; LaRose, R. (2000). Internet Self-Efficacy and the Psychology of the Digital Divide. </w:t>
      </w:r>
      <w:r w:rsidRPr="008633DB">
        <w:rPr>
          <w:rFonts w:ascii="Times New Roman" w:hAnsi="Times New Roman" w:cs="Times New Roman"/>
          <w:i/>
          <w:iCs/>
        </w:rPr>
        <w:t>Journal of Computer-Mediated Communication</w:t>
      </w:r>
      <w:r w:rsidRPr="008633DB">
        <w:rPr>
          <w:rFonts w:ascii="Times New Roman" w:hAnsi="Times New Roman" w:cs="Times New Roman"/>
        </w:rPr>
        <w:t xml:space="preserve">, </w:t>
      </w:r>
      <w:r w:rsidRPr="008633DB">
        <w:rPr>
          <w:rFonts w:ascii="Times New Roman" w:hAnsi="Times New Roman" w:cs="Times New Roman"/>
          <w:i/>
          <w:iCs/>
        </w:rPr>
        <w:t>6</w:t>
      </w:r>
      <w:r w:rsidRPr="008633DB">
        <w:rPr>
          <w:rFonts w:ascii="Times New Roman" w:hAnsi="Times New Roman" w:cs="Times New Roman"/>
        </w:rPr>
        <w:t xml:space="preserve">(1), JCMC611. </w:t>
      </w:r>
      <w:hyperlink r:id="rId37">
        <w:r w:rsidRPr="008633DB">
          <w:rPr>
            <w:rStyle w:val="Hipervnculo"/>
            <w:rFonts w:ascii="Times New Roman" w:hAnsi="Times New Roman" w:cs="Times New Roman"/>
          </w:rPr>
          <w:t>https://doi.org/10.1111/j.1083-6101.2000.tb00110.x</w:t>
        </w:r>
      </w:hyperlink>
    </w:p>
    <w:p w14:paraId="51EDC5D0" w14:textId="77777777" w:rsidR="00BD4491" w:rsidRPr="008633DB" w:rsidRDefault="00C4383C" w:rsidP="008633DB">
      <w:pPr>
        <w:pStyle w:val="Bibliografa"/>
        <w:spacing w:line="480" w:lineRule="auto"/>
        <w:jc w:val="both"/>
        <w:rPr>
          <w:rFonts w:ascii="Times New Roman" w:hAnsi="Times New Roman" w:cs="Times New Roman"/>
        </w:rPr>
      </w:pPr>
      <w:bookmarkStart w:id="32" w:name="ref-ecclesGradeRelatedChangesSchool1984"/>
      <w:bookmarkEnd w:id="31"/>
      <w:r w:rsidRPr="008633DB">
        <w:rPr>
          <w:rFonts w:ascii="Times New Roman" w:hAnsi="Times New Roman" w:cs="Times New Roman"/>
        </w:rPr>
        <w:t xml:space="preserve">Eccles, J., Midgley, C., &amp; Adler, T. (1984). Grade-Related Changes </w:t>
      </w:r>
      <w:proofErr w:type="gramStart"/>
      <w:r w:rsidRPr="008633DB">
        <w:rPr>
          <w:rFonts w:ascii="Times New Roman" w:hAnsi="Times New Roman" w:cs="Times New Roman"/>
        </w:rPr>
        <w:t>In</w:t>
      </w:r>
      <w:proofErr w:type="gramEnd"/>
      <w:r w:rsidRPr="008633DB">
        <w:rPr>
          <w:rFonts w:ascii="Times New Roman" w:hAnsi="Times New Roman" w:cs="Times New Roman"/>
        </w:rPr>
        <w:t xml:space="preserve"> The School Environment: Effects on Achievement Motivation. In </w:t>
      </w:r>
      <w:r w:rsidRPr="008633DB">
        <w:rPr>
          <w:rFonts w:ascii="Times New Roman" w:hAnsi="Times New Roman" w:cs="Times New Roman"/>
          <w:i/>
          <w:iCs/>
        </w:rPr>
        <w:t>Advances in Motivation and Achievement: THE Development of Achievement Motivation</w:t>
      </w:r>
      <w:r w:rsidRPr="008633DB">
        <w:rPr>
          <w:rFonts w:ascii="Times New Roman" w:hAnsi="Times New Roman" w:cs="Times New Roman"/>
        </w:rPr>
        <w:t xml:space="preserve"> (Vol. 3, pp. 282–331).</w:t>
      </w:r>
    </w:p>
    <w:p w14:paraId="51EDC5D1" w14:textId="77777777" w:rsidR="00BD4491" w:rsidRPr="008633DB" w:rsidRDefault="00C4383C" w:rsidP="008633DB">
      <w:pPr>
        <w:pStyle w:val="Bibliografa"/>
        <w:spacing w:line="480" w:lineRule="auto"/>
        <w:jc w:val="both"/>
        <w:rPr>
          <w:rFonts w:ascii="Times New Roman" w:hAnsi="Times New Roman" w:cs="Times New Roman"/>
        </w:rPr>
      </w:pPr>
      <w:bookmarkStart w:id="33" w:name="ref-ellemersGenderStereotypes2018"/>
      <w:bookmarkEnd w:id="32"/>
      <w:r w:rsidRPr="008633DB">
        <w:rPr>
          <w:rFonts w:ascii="Times New Roman" w:hAnsi="Times New Roman" w:cs="Times New Roman"/>
        </w:rPr>
        <w:t xml:space="preserve">Ellemers, N. (2018). Gender stereotypes. </w:t>
      </w:r>
      <w:r w:rsidRPr="008633DB">
        <w:rPr>
          <w:rFonts w:ascii="Times New Roman" w:hAnsi="Times New Roman" w:cs="Times New Roman"/>
          <w:i/>
          <w:iCs/>
        </w:rPr>
        <w:t>Annual Review of Psychology</w:t>
      </w:r>
      <w:r w:rsidRPr="008633DB">
        <w:rPr>
          <w:rFonts w:ascii="Times New Roman" w:hAnsi="Times New Roman" w:cs="Times New Roman"/>
        </w:rPr>
        <w:t xml:space="preserve">, </w:t>
      </w:r>
      <w:r w:rsidRPr="008633DB">
        <w:rPr>
          <w:rFonts w:ascii="Times New Roman" w:hAnsi="Times New Roman" w:cs="Times New Roman"/>
          <w:i/>
          <w:iCs/>
        </w:rPr>
        <w:t>69</w:t>
      </w:r>
      <w:r w:rsidRPr="008633DB">
        <w:rPr>
          <w:rFonts w:ascii="Times New Roman" w:hAnsi="Times New Roman" w:cs="Times New Roman"/>
        </w:rPr>
        <w:t xml:space="preserve">, 275–298. </w:t>
      </w:r>
      <w:hyperlink r:id="rId38">
        <w:r w:rsidRPr="008633DB">
          <w:rPr>
            <w:rStyle w:val="Hipervnculo"/>
            <w:rFonts w:ascii="Times New Roman" w:hAnsi="Times New Roman" w:cs="Times New Roman"/>
          </w:rPr>
          <w:t>https://doi.org/10.1146/annurev-psych-122216-011719</w:t>
        </w:r>
      </w:hyperlink>
    </w:p>
    <w:p w14:paraId="51EDC5D2" w14:textId="77777777" w:rsidR="00BD4491" w:rsidRPr="008633DB" w:rsidRDefault="00C4383C" w:rsidP="008633DB">
      <w:pPr>
        <w:pStyle w:val="Bibliografa"/>
        <w:spacing w:line="480" w:lineRule="auto"/>
        <w:jc w:val="both"/>
        <w:rPr>
          <w:rFonts w:ascii="Times New Roman" w:hAnsi="Times New Roman" w:cs="Times New Roman"/>
        </w:rPr>
      </w:pPr>
      <w:bookmarkStart w:id="34" w:name="ref-fraillonPreparingLifeDigital2020"/>
      <w:bookmarkEnd w:id="33"/>
      <w:r w:rsidRPr="008633DB">
        <w:rPr>
          <w:rFonts w:ascii="Times New Roman" w:hAnsi="Times New Roman" w:cs="Times New Roman"/>
        </w:rPr>
        <w:t xml:space="preserve">Fraillon, J., Ainley, J., Schulz, W., Friedman, T., &amp; Duckworth, D. (2020). </w:t>
      </w:r>
      <w:r w:rsidRPr="008633DB">
        <w:rPr>
          <w:rFonts w:ascii="Times New Roman" w:hAnsi="Times New Roman" w:cs="Times New Roman"/>
          <w:i/>
          <w:iCs/>
        </w:rPr>
        <w:t>Preparing for Life in a Digital World: IEA International Computer and Information Literacy Study 2018 International Report</w:t>
      </w:r>
      <w:r w:rsidRPr="008633DB">
        <w:rPr>
          <w:rFonts w:ascii="Times New Roman" w:hAnsi="Times New Roman" w:cs="Times New Roman"/>
        </w:rPr>
        <w:t xml:space="preserve">. Springer Nature. </w:t>
      </w:r>
      <w:hyperlink r:id="rId39">
        <w:r w:rsidRPr="008633DB">
          <w:rPr>
            <w:rStyle w:val="Hipervnculo"/>
            <w:rFonts w:ascii="Times New Roman" w:hAnsi="Times New Roman" w:cs="Times New Roman"/>
          </w:rPr>
          <w:t>https://doi.org/10.1007/978-3-030-38781-5</w:t>
        </w:r>
      </w:hyperlink>
    </w:p>
    <w:p w14:paraId="51EDC5D3" w14:textId="77777777" w:rsidR="00BD4491" w:rsidRPr="008633DB" w:rsidRDefault="00C4383C" w:rsidP="008633DB">
      <w:pPr>
        <w:pStyle w:val="Bibliografa"/>
        <w:spacing w:line="480" w:lineRule="auto"/>
        <w:jc w:val="both"/>
        <w:rPr>
          <w:rFonts w:ascii="Times New Roman" w:hAnsi="Times New Roman" w:cs="Times New Roman"/>
        </w:rPr>
      </w:pPr>
      <w:bookmarkStart w:id="35" w:name="ref-fraillonPreparingLifeDigital2014"/>
      <w:bookmarkEnd w:id="34"/>
      <w:r w:rsidRPr="008633DB">
        <w:rPr>
          <w:rFonts w:ascii="Times New Roman" w:hAnsi="Times New Roman" w:cs="Times New Roman"/>
        </w:rPr>
        <w:lastRenderedPageBreak/>
        <w:t xml:space="preserve">Fraillon, J., Ainley, J., Schulz, W., Friedman, T., &amp; Gebhardt, E. (2014). </w:t>
      </w:r>
      <w:r w:rsidRPr="008633DB">
        <w:rPr>
          <w:rFonts w:ascii="Times New Roman" w:hAnsi="Times New Roman" w:cs="Times New Roman"/>
          <w:i/>
          <w:iCs/>
        </w:rPr>
        <w:t>Preparing for Life in a Digital Age: The IEA International Computer and Information Literacy Study International Report</w:t>
      </w:r>
      <w:r w:rsidRPr="008633DB">
        <w:rPr>
          <w:rFonts w:ascii="Times New Roman" w:hAnsi="Times New Roman" w:cs="Times New Roman"/>
        </w:rPr>
        <w:t>. Cham: Springer International Publishing.</w:t>
      </w:r>
    </w:p>
    <w:p w14:paraId="51EDC5D4" w14:textId="77777777" w:rsidR="00BD4491" w:rsidRPr="008633DB" w:rsidRDefault="00C4383C" w:rsidP="008633DB">
      <w:pPr>
        <w:pStyle w:val="Bibliografa"/>
        <w:spacing w:line="480" w:lineRule="auto"/>
        <w:jc w:val="both"/>
        <w:rPr>
          <w:rFonts w:ascii="Times New Roman" w:hAnsi="Times New Roman" w:cs="Times New Roman"/>
        </w:rPr>
      </w:pPr>
      <w:bookmarkStart w:id="36" w:name="X437bcc7882cd841968e71f6f3e1748d27a89dc7"/>
      <w:bookmarkEnd w:id="35"/>
      <w:r w:rsidRPr="008633DB">
        <w:rPr>
          <w:rFonts w:ascii="Times New Roman" w:hAnsi="Times New Roman" w:cs="Times New Roman"/>
        </w:rPr>
        <w:t xml:space="preserve">Gebhardt, E., Thomson, S., Ainley, J., &amp; Hillman, K. (2019). </w:t>
      </w:r>
      <w:r w:rsidRPr="008633DB">
        <w:rPr>
          <w:rFonts w:ascii="Times New Roman" w:hAnsi="Times New Roman" w:cs="Times New Roman"/>
          <w:i/>
          <w:iCs/>
        </w:rPr>
        <w:t>Gender Differences in Computer and Information Literacy: An In-depth Analysis of Data from ICILS</w:t>
      </w:r>
      <w:r w:rsidRPr="008633DB">
        <w:rPr>
          <w:rFonts w:ascii="Times New Roman" w:hAnsi="Times New Roman" w:cs="Times New Roman"/>
        </w:rPr>
        <w:t xml:space="preserve"> (Vol. 8). Cham: Springer International Publishing. </w:t>
      </w:r>
      <w:hyperlink r:id="rId40">
        <w:r w:rsidRPr="008633DB">
          <w:rPr>
            <w:rStyle w:val="Hipervnculo"/>
            <w:rFonts w:ascii="Times New Roman" w:hAnsi="Times New Roman" w:cs="Times New Roman"/>
          </w:rPr>
          <w:t>https://doi.org/10.1007/978-3-030-26203-7</w:t>
        </w:r>
      </w:hyperlink>
    </w:p>
    <w:p w14:paraId="51EDC5D5" w14:textId="77777777" w:rsidR="00BD4491" w:rsidRPr="008633DB" w:rsidRDefault="00C4383C" w:rsidP="008633DB">
      <w:pPr>
        <w:pStyle w:val="Bibliografa"/>
        <w:spacing w:line="480" w:lineRule="auto"/>
        <w:jc w:val="both"/>
        <w:rPr>
          <w:rFonts w:ascii="Times New Roman" w:hAnsi="Times New Roman" w:cs="Times New Roman"/>
        </w:rPr>
      </w:pPr>
      <w:bookmarkStart w:id="37" w:name="X322dee9906be1d9811ba76842c23f57b0b29778"/>
      <w:bookmarkEnd w:id="36"/>
      <w:r w:rsidRPr="008633DB">
        <w:rPr>
          <w:rFonts w:ascii="Times New Roman" w:hAnsi="Times New Roman" w:cs="Times New Roman"/>
        </w:rPr>
        <w:t xml:space="preserve">González Catalán, F. I., Arismendi Vera, K. J., González Catalán, F. I., &amp; Arismendi Vera, K. J. (2018). </w:t>
      </w:r>
      <w:r w:rsidRPr="008633DB">
        <w:rPr>
          <w:rFonts w:ascii="Times New Roman" w:hAnsi="Times New Roman" w:cs="Times New Roman"/>
          <w:lang w:val="es-MX"/>
        </w:rPr>
        <w:t xml:space="preserve">Deserción Estudiantil en la Educación Superior Técnico-Profesional: Explorando los factores que inciden en alumnos de primer año. </w:t>
      </w:r>
      <w:proofErr w:type="spellStart"/>
      <w:r w:rsidRPr="008633DB">
        <w:rPr>
          <w:rFonts w:ascii="Times New Roman" w:hAnsi="Times New Roman" w:cs="Times New Roman"/>
          <w:i/>
          <w:iCs/>
        </w:rPr>
        <w:t>Revista</w:t>
      </w:r>
      <w:proofErr w:type="spellEnd"/>
      <w:r w:rsidRPr="008633DB">
        <w:rPr>
          <w:rFonts w:ascii="Times New Roman" w:hAnsi="Times New Roman" w:cs="Times New Roman"/>
          <w:i/>
          <w:iCs/>
        </w:rPr>
        <w:t xml:space="preserve"> de la </w:t>
      </w:r>
      <w:proofErr w:type="spellStart"/>
      <w:r w:rsidRPr="008633DB">
        <w:rPr>
          <w:rFonts w:ascii="Times New Roman" w:hAnsi="Times New Roman" w:cs="Times New Roman"/>
          <w:i/>
          <w:iCs/>
        </w:rPr>
        <w:t>educación</w:t>
      </w:r>
      <w:proofErr w:type="spellEnd"/>
      <w:r w:rsidRPr="008633DB">
        <w:rPr>
          <w:rFonts w:ascii="Times New Roman" w:hAnsi="Times New Roman" w:cs="Times New Roman"/>
          <w:i/>
          <w:iCs/>
        </w:rPr>
        <w:t xml:space="preserve"> superior</w:t>
      </w:r>
      <w:r w:rsidRPr="008633DB">
        <w:rPr>
          <w:rFonts w:ascii="Times New Roman" w:hAnsi="Times New Roman" w:cs="Times New Roman"/>
        </w:rPr>
        <w:t xml:space="preserve">, </w:t>
      </w:r>
      <w:r w:rsidRPr="008633DB">
        <w:rPr>
          <w:rFonts w:ascii="Times New Roman" w:hAnsi="Times New Roman" w:cs="Times New Roman"/>
          <w:i/>
          <w:iCs/>
        </w:rPr>
        <w:t>47</w:t>
      </w:r>
      <w:r w:rsidRPr="008633DB">
        <w:rPr>
          <w:rFonts w:ascii="Times New Roman" w:hAnsi="Times New Roman" w:cs="Times New Roman"/>
        </w:rPr>
        <w:t>(188), 109–137.</w:t>
      </w:r>
    </w:p>
    <w:p w14:paraId="51EDC5D6" w14:textId="77777777" w:rsidR="00BD4491" w:rsidRPr="008633DB" w:rsidRDefault="00C4383C" w:rsidP="008633DB">
      <w:pPr>
        <w:pStyle w:val="Bibliografa"/>
        <w:spacing w:line="480" w:lineRule="auto"/>
        <w:jc w:val="both"/>
        <w:rPr>
          <w:rFonts w:ascii="Times New Roman" w:hAnsi="Times New Roman" w:cs="Times New Roman"/>
        </w:rPr>
      </w:pPr>
      <w:bookmarkStart w:id="38" w:name="ref-grahamPeerVictimizationSchool2006"/>
      <w:bookmarkEnd w:id="37"/>
      <w:r w:rsidRPr="008633DB">
        <w:rPr>
          <w:rFonts w:ascii="Times New Roman" w:hAnsi="Times New Roman" w:cs="Times New Roman"/>
        </w:rPr>
        <w:t xml:space="preserve">Graham, S. (2006). Peer Victimization in School: Exploring the Ethnic Context. </w:t>
      </w:r>
      <w:r w:rsidRPr="008633DB">
        <w:rPr>
          <w:rFonts w:ascii="Times New Roman" w:hAnsi="Times New Roman" w:cs="Times New Roman"/>
          <w:i/>
          <w:iCs/>
        </w:rPr>
        <w:t>Current Directions in Psychological Science</w:t>
      </w:r>
      <w:r w:rsidRPr="008633DB">
        <w:rPr>
          <w:rFonts w:ascii="Times New Roman" w:hAnsi="Times New Roman" w:cs="Times New Roman"/>
        </w:rPr>
        <w:t xml:space="preserve">, </w:t>
      </w:r>
      <w:r w:rsidRPr="008633DB">
        <w:rPr>
          <w:rFonts w:ascii="Times New Roman" w:hAnsi="Times New Roman" w:cs="Times New Roman"/>
          <w:i/>
          <w:iCs/>
        </w:rPr>
        <w:t>15</w:t>
      </w:r>
      <w:r w:rsidRPr="008633DB">
        <w:rPr>
          <w:rFonts w:ascii="Times New Roman" w:hAnsi="Times New Roman" w:cs="Times New Roman"/>
        </w:rPr>
        <w:t xml:space="preserve">(6), 317–321. </w:t>
      </w:r>
      <w:hyperlink r:id="rId41">
        <w:r w:rsidRPr="008633DB">
          <w:rPr>
            <w:rStyle w:val="Hipervnculo"/>
            <w:rFonts w:ascii="Times New Roman" w:hAnsi="Times New Roman" w:cs="Times New Roman"/>
          </w:rPr>
          <w:t>https://doi.org/10.1111/j.1467-8721.2006.00460.x</w:t>
        </w:r>
      </w:hyperlink>
    </w:p>
    <w:p w14:paraId="51EDC5D7" w14:textId="77777777" w:rsidR="00BD4491" w:rsidRPr="008633DB" w:rsidRDefault="00C4383C" w:rsidP="008633DB">
      <w:pPr>
        <w:pStyle w:val="Bibliografa"/>
        <w:spacing w:line="480" w:lineRule="auto"/>
        <w:jc w:val="both"/>
        <w:rPr>
          <w:rFonts w:ascii="Times New Roman" w:hAnsi="Times New Roman" w:cs="Times New Roman"/>
          <w:lang w:val="es-MX"/>
        </w:rPr>
      </w:pPr>
      <w:bookmarkStart w:id="39" w:name="ref-guoClassroomAgeComposition2014"/>
      <w:bookmarkEnd w:id="38"/>
      <w:r w:rsidRPr="008633DB">
        <w:rPr>
          <w:rFonts w:ascii="Times New Roman" w:hAnsi="Times New Roman" w:cs="Times New Roman"/>
        </w:rPr>
        <w:t xml:space="preserve">Guo, Y., Tompkins, V., Justice, L., &amp; Petscher, Y. (2014). Classroom Age Composition and Vocabulary Development Among At-Risk Preschoolers. </w:t>
      </w:r>
      <w:proofErr w:type="spellStart"/>
      <w:r w:rsidRPr="008633DB">
        <w:rPr>
          <w:rFonts w:ascii="Times New Roman" w:hAnsi="Times New Roman" w:cs="Times New Roman"/>
          <w:i/>
          <w:iCs/>
          <w:lang w:val="es-MX"/>
        </w:rPr>
        <w:t>Early</w:t>
      </w:r>
      <w:proofErr w:type="spellEnd"/>
      <w:r w:rsidRPr="008633DB">
        <w:rPr>
          <w:rFonts w:ascii="Times New Roman" w:hAnsi="Times New Roman" w:cs="Times New Roman"/>
          <w:i/>
          <w:iCs/>
          <w:lang w:val="es-MX"/>
        </w:rPr>
        <w:t xml:space="preserve"> </w:t>
      </w:r>
      <w:proofErr w:type="spellStart"/>
      <w:r w:rsidRPr="008633DB">
        <w:rPr>
          <w:rFonts w:ascii="Times New Roman" w:hAnsi="Times New Roman" w:cs="Times New Roman"/>
          <w:i/>
          <w:iCs/>
          <w:lang w:val="es-MX"/>
        </w:rPr>
        <w:t>Education</w:t>
      </w:r>
      <w:proofErr w:type="spellEnd"/>
      <w:r w:rsidRPr="008633DB">
        <w:rPr>
          <w:rFonts w:ascii="Times New Roman" w:hAnsi="Times New Roman" w:cs="Times New Roman"/>
          <w:i/>
          <w:iCs/>
          <w:lang w:val="es-MX"/>
        </w:rPr>
        <w:t xml:space="preserve"> and </w:t>
      </w:r>
      <w:proofErr w:type="spellStart"/>
      <w:r w:rsidRPr="008633DB">
        <w:rPr>
          <w:rFonts w:ascii="Times New Roman" w:hAnsi="Times New Roman" w:cs="Times New Roman"/>
          <w:i/>
          <w:iCs/>
          <w:lang w:val="es-MX"/>
        </w:rPr>
        <w:t>Development</w:t>
      </w:r>
      <w:proofErr w:type="spellEnd"/>
      <w:r w:rsidRPr="008633DB">
        <w:rPr>
          <w:rFonts w:ascii="Times New Roman" w:hAnsi="Times New Roman" w:cs="Times New Roman"/>
          <w:lang w:val="es-MX"/>
        </w:rPr>
        <w:t xml:space="preserve">, </w:t>
      </w:r>
      <w:r w:rsidRPr="008633DB">
        <w:rPr>
          <w:rFonts w:ascii="Times New Roman" w:hAnsi="Times New Roman" w:cs="Times New Roman"/>
          <w:i/>
          <w:iCs/>
          <w:lang w:val="es-MX"/>
        </w:rPr>
        <w:t>25</w:t>
      </w:r>
      <w:r w:rsidRPr="008633DB">
        <w:rPr>
          <w:rFonts w:ascii="Times New Roman" w:hAnsi="Times New Roman" w:cs="Times New Roman"/>
          <w:lang w:val="es-MX"/>
        </w:rPr>
        <w:t xml:space="preserve">(7), 1016–1034. </w:t>
      </w:r>
      <w:hyperlink r:id="rId42">
        <w:r w:rsidRPr="008633DB">
          <w:rPr>
            <w:rStyle w:val="Hipervnculo"/>
            <w:rFonts w:ascii="Times New Roman" w:hAnsi="Times New Roman" w:cs="Times New Roman"/>
            <w:lang w:val="es-MX"/>
          </w:rPr>
          <w:t>https://doi.org/10.1080/10409289.2014.893759</w:t>
        </w:r>
      </w:hyperlink>
    </w:p>
    <w:p w14:paraId="51EDC5D8" w14:textId="77777777" w:rsidR="00BD4491" w:rsidRPr="008633DB" w:rsidRDefault="00C4383C" w:rsidP="008633DB">
      <w:pPr>
        <w:pStyle w:val="Bibliografa"/>
        <w:spacing w:line="480" w:lineRule="auto"/>
        <w:jc w:val="both"/>
        <w:rPr>
          <w:rFonts w:ascii="Times New Roman" w:hAnsi="Times New Roman" w:cs="Times New Roman"/>
          <w:lang w:val="es-MX"/>
        </w:rPr>
      </w:pPr>
      <w:bookmarkStart w:id="40" w:name="ref-guzmanBrechasGeneroEducacion2021"/>
      <w:bookmarkEnd w:id="39"/>
      <w:r w:rsidRPr="008633DB">
        <w:rPr>
          <w:rFonts w:ascii="Times New Roman" w:hAnsi="Times New Roman" w:cs="Times New Roman"/>
          <w:lang w:val="es-MX"/>
        </w:rPr>
        <w:t xml:space="preserve">Guzmán, D. (2021). Brechas de género en la educación superior en Chile y su impacto en la segregación laboral. Una revisión sistemática de la literatura. </w:t>
      </w:r>
      <w:r w:rsidRPr="008633DB">
        <w:rPr>
          <w:rFonts w:ascii="Times New Roman" w:hAnsi="Times New Roman" w:cs="Times New Roman"/>
          <w:i/>
          <w:iCs/>
          <w:lang w:val="es-MX"/>
        </w:rPr>
        <w:t xml:space="preserve">International </w:t>
      </w:r>
      <w:proofErr w:type="spellStart"/>
      <w:r w:rsidRPr="008633DB">
        <w:rPr>
          <w:rFonts w:ascii="Times New Roman" w:hAnsi="Times New Roman" w:cs="Times New Roman"/>
          <w:i/>
          <w:iCs/>
          <w:lang w:val="es-MX"/>
        </w:rPr>
        <w:t>Journal</w:t>
      </w:r>
      <w:proofErr w:type="spellEnd"/>
      <w:r w:rsidRPr="008633DB">
        <w:rPr>
          <w:rFonts w:ascii="Times New Roman" w:hAnsi="Times New Roman" w:cs="Times New Roman"/>
          <w:i/>
          <w:iCs/>
          <w:lang w:val="es-MX"/>
        </w:rPr>
        <w:t xml:space="preserve"> </w:t>
      </w:r>
      <w:proofErr w:type="spellStart"/>
      <w:r w:rsidRPr="008633DB">
        <w:rPr>
          <w:rFonts w:ascii="Times New Roman" w:hAnsi="Times New Roman" w:cs="Times New Roman"/>
          <w:i/>
          <w:iCs/>
          <w:lang w:val="es-MX"/>
        </w:rPr>
        <w:t>for</w:t>
      </w:r>
      <w:proofErr w:type="spellEnd"/>
      <w:r w:rsidRPr="008633DB">
        <w:rPr>
          <w:rFonts w:ascii="Times New Roman" w:hAnsi="Times New Roman" w:cs="Times New Roman"/>
          <w:i/>
          <w:iCs/>
          <w:lang w:val="es-MX"/>
        </w:rPr>
        <w:t xml:space="preserve"> 21st Century </w:t>
      </w:r>
      <w:proofErr w:type="spellStart"/>
      <w:r w:rsidRPr="008633DB">
        <w:rPr>
          <w:rFonts w:ascii="Times New Roman" w:hAnsi="Times New Roman" w:cs="Times New Roman"/>
          <w:i/>
          <w:iCs/>
          <w:lang w:val="es-MX"/>
        </w:rPr>
        <w:t>Education</w:t>
      </w:r>
      <w:proofErr w:type="spellEnd"/>
      <w:r w:rsidRPr="008633DB">
        <w:rPr>
          <w:rFonts w:ascii="Times New Roman" w:hAnsi="Times New Roman" w:cs="Times New Roman"/>
          <w:lang w:val="es-MX"/>
        </w:rPr>
        <w:t xml:space="preserve">, </w:t>
      </w:r>
      <w:r w:rsidRPr="008633DB">
        <w:rPr>
          <w:rFonts w:ascii="Times New Roman" w:hAnsi="Times New Roman" w:cs="Times New Roman"/>
          <w:i/>
          <w:iCs/>
          <w:lang w:val="es-MX"/>
        </w:rPr>
        <w:t>8</w:t>
      </w:r>
      <w:r w:rsidRPr="008633DB">
        <w:rPr>
          <w:rFonts w:ascii="Times New Roman" w:hAnsi="Times New Roman" w:cs="Times New Roman"/>
          <w:lang w:val="es-MX"/>
        </w:rPr>
        <w:t xml:space="preserve">(1), 47–67. </w:t>
      </w:r>
      <w:hyperlink r:id="rId43">
        <w:r w:rsidRPr="008633DB">
          <w:rPr>
            <w:rStyle w:val="Hipervnculo"/>
            <w:rFonts w:ascii="Times New Roman" w:hAnsi="Times New Roman" w:cs="Times New Roman"/>
            <w:lang w:val="es-MX"/>
          </w:rPr>
          <w:t>https://doi.org/10.21071/ij21ce.v8i1.13650</w:t>
        </w:r>
      </w:hyperlink>
    </w:p>
    <w:p w14:paraId="51EDC5D9" w14:textId="77777777" w:rsidR="00BD4491" w:rsidRPr="008633DB" w:rsidRDefault="00C4383C" w:rsidP="008633DB">
      <w:pPr>
        <w:pStyle w:val="Bibliografa"/>
        <w:spacing w:line="480" w:lineRule="auto"/>
        <w:jc w:val="both"/>
        <w:rPr>
          <w:rFonts w:ascii="Times New Roman" w:hAnsi="Times New Roman" w:cs="Times New Roman"/>
        </w:rPr>
      </w:pPr>
      <w:bookmarkStart w:id="41" w:name="ref-hainesTimesTheyAre2016"/>
      <w:bookmarkEnd w:id="40"/>
      <w:proofErr w:type="spellStart"/>
      <w:r w:rsidRPr="008633DB">
        <w:rPr>
          <w:rFonts w:ascii="Times New Roman" w:hAnsi="Times New Roman" w:cs="Times New Roman"/>
          <w:lang w:val="es-MX"/>
        </w:rPr>
        <w:lastRenderedPageBreak/>
        <w:t>Haines</w:t>
      </w:r>
      <w:proofErr w:type="spellEnd"/>
      <w:r w:rsidRPr="008633DB">
        <w:rPr>
          <w:rFonts w:ascii="Times New Roman" w:hAnsi="Times New Roman" w:cs="Times New Roman"/>
          <w:lang w:val="es-MX"/>
        </w:rPr>
        <w:t xml:space="preserve">, E. L., </w:t>
      </w:r>
      <w:proofErr w:type="spellStart"/>
      <w:r w:rsidRPr="008633DB">
        <w:rPr>
          <w:rFonts w:ascii="Times New Roman" w:hAnsi="Times New Roman" w:cs="Times New Roman"/>
          <w:lang w:val="es-MX"/>
        </w:rPr>
        <w:t>Deaux</w:t>
      </w:r>
      <w:proofErr w:type="spellEnd"/>
      <w:r w:rsidRPr="008633DB">
        <w:rPr>
          <w:rFonts w:ascii="Times New Roman" w:hAnsi="Times New Roman" w:cs="Times New Roman"/>
          <w:lang w:val="es-MX"/>
        </w:rPr>
        <w:t xml:space="preserve">, K., &amp; </w:t>
      </w:r>
      <w:proofErr w:type="spellStart"/>
      <w:r w:rsidRPr="008633DB">
        <w:rPr>
          <w:rFonts w:ascii="Times New Roman" w:hAnsi="Times New Roman" w:cs="Times New Roman"/>
          <w:lang w:val="es-MX"/>
        </w:rPr>
        <w:t>Lofaro</w:t>
      </w:r>
      <w:proofErr w:type="spellEnd"/>
      <w:r w:rsidRPr="008633DB">
        <w:rPr>
          <w:rFonts w:ascii="Times New Roman" w:hAnsi="Times New Roman" w:cs="Times New Roman"/>
          <w:lang w:val="es-MX"/>
        </w:rPr>
        <w:t xml:space="preserve">, N. (2016). </w:t>
      </w:r>
      <w:r w:rsidRPr="008633DB">
        <w:rPr>
          <w:rFonts w:ascii="Times New Roman" w:hAnsi="Times New Roman" w:cs="Times New Roman"/>
        </w:rPr>
        <w:t xml:space="preserve">The times they are a-changing … or are they not? A comparison of gender stereotypes, 1983–2014. </w:t>
      </w:r>
      <w:r w:rsidRPr="008633DB">
        <w:rPr>
          <w:rFonts w:ascii="Times New Roman" w:hAnsi="Times New Roman" w:cs="Times New Roman"/>
          <w:i/>
          <w:iCs/>
        </w:rPr>
        <w:t>Psychology of Women Quarterly</w:t>
      </w:r>
      <w:r w:rsidRPr="008633DB">
        <w:rPr>
          <w:rFonts w:ascii="Times New Roman" w:hAnsi="Times New Roman" w:cs="Times New Roman"/>
        </w:rPr>
        <w:t xml:space="preserve">, </w:t>
      </w:r>
      <w:r w:rsidRPr="008633DB">
        <w:rPr>
          <w:rFonts w:ascii="Times New Roman" w:hAnsi="Times New Roman" w:cs="Times New Roman"/>
          <w:i/>
          <w:iCs/>
        </w:rPr>
        <w:t>40</w:t>
      </w:r>
      <w:r w:rsidRPr="008633DB">
        <w:rPr>
          <w:rFonts w:ascii="Times New Roman" w:hAnsi="Times New Roman" w:cs="Times New Roman"/>
        </w:rPr>
        <w:t xml:space="preserve">(3), 353–363. </w:t>
      </w:r>
      <w:hyperlink r:id="rId44">
        <w:r w:rsidRPr="008633DB">
          <w:rPr>
            <w:rStyle w:val="Hipervnculo"/>
            <w:rFonts w:ascii="Times New Roman" w:hAnsi="Times New Roman" w:cs="Times New Roman"/>
          </w:rPr>
          <w:t>https://doi.org/10.1177/0361684316634081</w:t>
        </w:r>
      </w:hyperlink>
    </w:p>
    <w:p w14:paraId="51EDC5DA" w14:textId="77777777" w:rsidR="00BD4491" w:rsidRPr="008633DB" w:rsidRDefault="00C4383C" w:rsidP="008633DB">
      <w:pPr>
        <w:pStyle w:val="Bibliografa"/>
        <w:spacing w:line="480" w:lineRule="auto"/>
        <w:jc w:val="both"/>
        <w:rPr>
          <w:rFonts w:ascii="Times New Roman" w:hAnsi="Times New Roman" w:cs="Times New Roman"/>
        </w:rPr>
      </w:pPr>
      <w:bookmarkStart w:id="42" w:name="X97acbbb552cad565863e09db9cfcbfde438f02e"/>
      <w:bookmarkEnd w:id="41"/>
      <w:r w:rsidRPr="008633DB">
        <w:rPr>
          <w:rFonts w:ascii="Times New Roman" w:hAnsi="Times New Roman" w:cs="Times New Roman"/>
        </w:rPr>
        <w:t xml:space="preserve">Hargittai, E., &amp; Shafer, S. (2006). Differences in Actual and Perceived Online Skills: The Role of Gender. </w:t>
      </w:r>
      <w:r w:rsidRPr="008633DB">
        <w:rPr>
          <w:rFonts w:ascii="Times New Roman" w:hAnsi="Times New Roman" w:cs="Times New Roman"/>
          <w:i/>
          <w:iCs/>
        </w:rPr>
        <w:t>Social Science Quarterly</w:t>
      </w:r>
      <w:r w:rsidRPr="008633DB">
        <w:rPr>
          <w:rFonts w:ascii="Times New Roman" w:hAnsi="Times New Roman" w:cs="Times New Roman"/>
        </w:rPr>
        <w:t xml:space="preserve">, </w:t>
      </w:r>
      <w:r w:rsidRPr="008633DB">
        <w:rPr>
          <w:rFonts w:ascii="Times New Roman" w:hAnsi="Times New Roman" w:cs="Times New Roman"/>
          <w:i/>
          <w:iCs/>
        </w:rPr>
        <w:t>87</w:t>
      </w:r>
      <w:r w:rsidRPr="008633DB">
        <w:rPr>
          <w:rFonts w:ascii="Times New Roman" w:hAnsi="Times New Roman" w:cs="Times New Roman"/>
        </w:rPr>
        <w:t xml:space="preserve">(2), 432–448. </w:t>
      </w:r>
      <w:hyperlink r:id="rId45">
        <w:r w:rsidRPr="008633DB">
          <w:rPr>
            <w:rStyle w:val="Hipervnculo"/>
            <w:rFonts w:ascii="Times New Roman" w:hAnsi="Times New Roman" w:cs="Times New Roman"/>
          </w:rPr>
          <w:t>https://doi.org/10.1111/j.1540-6237.2006.00389.x</w:t>
        </w:r>
      </w:hyperlink>
    </w:p>
    <w:p w14:paraId="51EDC5DB" w14:textId="77777777" w:rsidR="00BD4491" w:rsidRPr="008633DB" w:rsidRDefault="00C4383C" w:rsidP="008633DB">
      <w:pPr>
        <w:pStyle w:val="Bibliografa"/>
        <w:spacing w:line="480" w:lineRule="auto"/>
        <w:jc w:val="both"/>
        <w:rPr>
          <w:rFonts w:ascii="Times New Roman" w:hAnsi="Times New Roman" w:cs="Times New Roman"/>
        </w:rPr>
      </w:pPr>
      <w:bookmarkStart w:id="43" w:name="ref-hargittaiMindSkillsGap2015"/>
      <w:bookmarkEnd w:id="42"/>
      <w:r w:rsidRPr="008633DB">
        <w:rPr>
          <w:rFonts w:ascii="Times New Roman" w:hAnsi="Times New Roman" w:cs="Times New Roman"/>
        </w:rPr>
        <w:t xml:space="preserve">Hargittai, E., &amp; Shaw, A. (2015). Mind the skills gap: The role of Internet know-how and gender in differentiated contributions to Wikipedia. </w:t>
      </w:r>
      <w:r w:rsidRPr="008633DB">
        <w:rPr>
          <w:rFonts w:ascii="Times New Roman" w:hAnsi="Times New Roman" w:cs="Times New Roman"/>
          <w:i/>
          <w:iCs/>
        </w:rPr>
        <w:t>Information, Communication &amp; Society</w:t>
      </w:r>
      <w:r w:rsidRPr="008633DB">
        <w:rPr>
          <w:rFonts w:ascii="Times New Roman" w:hAnsi="Times New Roman" w:cs="Times New Roman"/>
        </w:rPr>
        <w:t xml:space="preserve">, </w:t>
      </w:r>
      <w:r w:rsidRPr="008633DB">
        <w:rPr>
          <w:rFonts w:ascii="Times New Roman" w:hAnsi="Times New Roman" w:cs="Times New Roman"/>
          <w:i/>
          <w:iCs/>
        </w:rPr>
        <w:t>18</w:t>
      </w:r>
      <w:r w:rsidRPr="008633DB">
        <w:rPr>
          <w:rFonts w:ascii="Times New Roman" w:hAnsi="Times New Roman" w:cs="Times New Roman"/>
        </w:rPr>
        <w:t xml:space="preserve">(4), 424–442. </w:t>
      </w:r>
      <w:hyperlink r:id="rId46">
        <w:r w:rsidRPr="008633DB">
          <w:rPr>
            <w:rStyle w:val="Hipervnculo"/>
            <w:rFonts w:ascii="Times New Roman" w:hAnsi="Times New Roman" w:cs="Times New Roman"/>
          </w:rPr>
          <w:t>https://doi.org/10.1080/1369118X.2014.957711</w:t>
        </w:r>
      </w:hyperlink>
    </w:p>
    <w:p w14:paraId="51EDC5DC" w14:textId="77777777" w:rsidR="00BD4491" w:rsidRPr="008633DB" w:rsidRDefault="00C4383C" w:rsidP="008633DB">
      <w:pPr>
        <w:pStyle w:val="Bibliografa"/>
        <w:spacing w:line="480" w:lineRule="auto"/>
        <w:jc w:val="both"/>
        <w:rPr>
          <w:rFonts w:ascii="Times New Roman" w:hAnsi="Times New Roman" w:cs="Times New Roman"/>
        </w:rPr>
      </w:pPr>
      <w:bookmarkStart w:id="44" w:name="ref-hatlevikStudentsICTSelfefficacy2018"/>
      <w:bookmarkEnd w:id="43"/>
      <w:r w:rsidRPr="008633DB">
        <w:rPr>
          <w:rFonts w:ascii="Times New Roman" w:hAnsi="Times New Roman" w:cs="Times New Roman"/>
        </w:rPr>
        <w:t xml:space="preserve">Hatlevik, O. E., Throndsen, I., Loi, M., &amp; Gudmundsdottir, G. B. (2018). Students’ ICT self-efficacy and computer and information literacy: Determinants and relationships. </w:t>
      </w:r>
      <w:r w:rsidRPr="008633DB">
        <w:rPr>
          <w:rFonts w:ascii="Times New Roman" w:hAnsi="Times New Roman" w:cs="Times New Roman"/>
          <w:i/>
          <w:iCs/>
        </w:rPr>
        <w:t>Computers &amp; Education</w:t>
      </w:r>
      <w:r w:rsidRPr="008633DB">
        <w:rPr>
          <w:rFonts w:ascii="Times New Roman" w:hAnsi="Times New Roman" w:cs="Times New Roman"/>
        </w:rPr>
        <w:t xml:space="preserve">, </w:t>
      </w:r>
      <w:r w:rsidRPr="008633DB">
        <w:rPr>
          <w:rFonts w:ascii="Times New Roman" w:hAnsi="Times New Roman" w:cs="Times New Roman"/>
          <w:i/>
          <w:iCs/>
        </w:rPr>
        <w:t>118</w:t>
      </w:r>
      <w:r w:rsidRPr="008633DB">
        <w:rPr>
          <w:rFonts w:ascii="Times New Roman" w:hAnsi="Times New Roman" w:cs="Times New Roman"/>
        </w:rPr>
        <w:t xml:space="preserve">, 107–119. </w:t>
      </w:r>
      <w:hyperlink r:id="rId47">
        <w:r w:rsidRPr="008633DB">
          <w:rPr>
            <w:rStyle w:val="Hipervnculo"/>
            <w:rFonts w:ascii="Times New Roman" w:hAnsi="Times New Roman" w:cs="Times New Roman"/>
          </w:rPr>
          <w:t>https://doi.org/10.1016/j.compedu.2017.11.011</w:t>
        </w:r>
      </w:hyperlink>
    </w:p>
    <w:p w14:paraId="51EDC5DD" w14:textId="77777777" w:rsidR="00BD4491" w:rsidRPr="008633DB" w:rsidRDefault="00C4383C" w:rsidP="008633DB">
      <w:pPr>
        <w:pStyle w:val="Bibliografa"/>
        <w:spacing w:line="480" w:lineRule="auto"/>
        <w:jc w:val="both"/>
        <w:rPr>
          <w:rFonts w:ascii="Times New Roman" w:hAnsi="Times New Roman" w:cs="Times New Roman"/>
        </w:rPr>
      </w:pPr>
      <w:bookmarkStart w:id="45" w:name="X1bcc95c2e27366d86293b9ea61dd09fc978fb53"/>
      <w:bookmarkEnd w:id="44"/>
      <w:r w:rsidRPr="008633DB">
        <w:rPr>
          <w:rFonts w:ascii="Times New Roman" w:hAnsi="Times New Roman" w:cs="Times New Roman"/>
        </w:rPr>
        <w:t xml:space="preserve">Heilman, M. E. (2001). Description and prescription: How gender stereotypes prevent women’s ascent up the organizational ladder. </w:t>
      </w:r>
      <w:r w:rsidRPr="008633DB">
        <w:rPr>
          <w:rFonts w:ascii="Times New Roman" w:hAnsi="Times New Roman" w:cs="Times New Roman"/>
          <w:i/>
          <w:iCs/>
        </w:rPr>
        <w:t>Journal of Social Issues</w:t>
      </w:r>
      <w:r w:rsidRPr="008633DB">
        <w:rPr>
          <w:rFonts w:ascii="Times New Roman" w:hAnsi="Times New Roman" w:cs="Times New Roman"/>
        </w:rPr>
        <w:t xml:space="preserve">, </w:t>
      </w:r>
      <w:r w:rsidRPr="008633DB">
        <w:rPr>
          <w:rFonts w:ascii="Times New Roman" w:hAnsi="Times New Roman" w:cs="Times New Roman"/>
          <w:i/>
          <w:iCs/>
        </w:rPr>
        <w:t>57</w:t>
      </w:r>
      <w:r w:rsidRPr="008633DB">
        <w:rPr>
          <w:rFonts w:ascii="Times New Roman" w:hAnsi="Times New Roman" w:cs="Times New Roman"/>
        </w:rPr>
        <w:t xml:space="preserve">(4), 657–674. </w:t>
      </w:r>
      <w:hyperlink r:id="rId48">
        <w:r w:rsidRPr="008633DB">
          <w:rPr>
            <w:rStyle w:val="Hipervnculo"/>
            <w:rFonts w:ascii="Times New Roman" w:hAnsi="Times New Roman" w:cs="Times New Roman"/>
          </w:rPr>
          <w:t>https://doi.org/10.1111/0022-4537.00234</w:t>
        </w:r>
      </w:hyperlink>
    </w:p>
    <w:p w14:paraId="51EDC5DE" w14:textId="77777777" w:rsidR="00BD4491" w:rsidRPr="008633DB" w:rsidRDefault="00C4383C" w:rsidP="008633DB">
      <w:pPr>
        <w:pStyle w:val="Bibliografa"/>
        <w:spacing w:line="480" w:lineRule="auto"/>
        <w:jc w:val="both"/>
        <w:rPr>
          <w:rFonts w:ascii="Times New Roman" w:hAnsi="Times New Roman" w:cs="Times New Roman"/>
        </w:rPr>
      </w:pPr>
      <w:bookmarkStart w:id="46" w:name="X9cea46cdf0d4d65baeeff574ffd79042a701cc1"/>
      <w:bookmarkEnd w:id="45"/>
      <w:r w:rsidRPr="008633DB">
        <w:rPr>
          <w:rFonts w:ascii="Times New Roman" w:hAnsi="Times New Roman" w:cs="Times New Roman"/>
        </w:rPr>
        <w:t xml:space="preserve">Heilman, M. E. (2012). Gender stereotypes and workplace bias. </w:t>
      </w:r>
      <w:r w:rsidRPr="008633DB">
        <w:rPr>
          <w:rFonts w:ascii="Times New Roman" w:hAnsi="Times New Roman" w:cs="Times New Roman"/>
          <w:i/>
          <w:iCs/>
        </w:rPr>
        <w:t>Research in Organizational Behavior</w:t>
      </w:r>
      <w:r w:rsidRPr="008633DB">
        <w:rPr>
          <w:rFonts w:ascii="Times New Roman" w:hAnsi="Times New Roman" w:cs="Times New Roman"/>
        </w:rPr>
        <w:t xml:space="preserve">, </w:t>
      </w:r>
      <w:r w:rsidRPr="008633DB">
        <w:rPr>
          <w:rFonts w:ascii="Times New Roman" w:hAnsi="Times New Roman" w:cs="Times New Roman"/>
          <w:i/>
          <w:iCs/>
        </w:rPr>
        <w:t>32</w:t>
      </w:r>
      <w:r w:rsidRPr="008633DB">
        <w:rPr>
          <w:rFonts w:ascii="Times New Roman" w:hAnsi="Times New Roman" w:cs="Times New Roman"/>
        </w:rPr>
        <w:t xml:space="preserve">, 113–135. </w:t>
      </w:r>
      <w:hyperlink r:id="rId49">
        <w:r w:rsidRPr="008633DB">
          <w:rPr>
            <w:rStyle w:val="Hipervnculo"/>
            <w:rFonts w:ascii="Times New Roman" w:hAnsi="Times New Roman" w:cs="Times New Roman"/>
          </w:rPr>
          <w:t>https://doi.org/10.1016/j.riob.2012.11.003</w:t>
        </w:r>
      </w:hyperlink>
    </w:p>
    <w:p w14:paraId="51EDC5DF" w14:textId="77777777" w:rsidR="00BD4491" w:rsidRPr="008633DB" w:rsidRDefault="00C4383C" w:rsidP="008633DB">
      <w:pPr>
        <w:pStyle w:val="Bibliografa"/>
        <w:spacing w:line="480" w:lineRule="auto"/>
        <w:jc w:val="both"/>
        <w:rPr>
          <w:rFonts w:ascii="Times New Roman" w:hAnsi="Times New Roman" w:cs="Times New Roman"/>
        </w:rPr>
      </w:pPr>
      <w:bookmarkStart w:id="47" w:name="ref-helsperDigitalDisconnectSocial2021"/>
      <w:bookmarkEnd w:id="46"/>
      <w:r w:rsidRPr="008633DB">
        <w:rPr>
          <w:rFonts w:ascii="Times New Roman" w:hAnsi="Times New Roman" w:cs="Times New Roman"/>
        </w:rPr>
        <w:t xml:space="preserve">Helsper, E. (2021). </w:t>
      </w:r>
      <w:r w:rsidRPr="008633DB">
        <w:rPr>
          <w:rFonts w:ascii="Times New Roman" w:hAnsi="Times New Roman" w:cs="Times New Roman"/>
          <w:i/>
          <w:iCs/>
        </w:rPr>
        <w:t>The Digital Disconnect: The Social Causes and Consequences of Digital Inequalities</w:t>
      </w:r>
      <w:r w:rsidRPr="008633DB">
        <w:rPr>
          <w:rFonts w:ascii="Times New Roman" w:hAnsi="Times New Roman" w:cs="Times New Roman"/>
        </w:rPr>
        <w:t>. Los Angeles London New Delhi Singapore Washington DC Melbourne.</w:t>
      </w:r>
    </w:p>
    <w:p w14:paraId="51EDC5E0" w14:textId="77777777" w:rsidR="00BD4491" w:rsidRPr="008633DB" w:rsidRDefault="00C4383C" w:rsidP="008633DB">
      <w:pPr>
        <w:pStyle w:val="Bibliografa"/>
        <w:spacing w:line="480" w:lineRule="auto"/>
        <w:jc w:val="both"/>
        <w:rPr>
          <w:rFonts w:ascii="Times New Roman" w:hAnsi="Times New Roman" w:cs="Times New Roman"/>
        </w:rPr>
      </w:pPr>
      <w:bookmarkStart w:id="48" w:name="ref-helsperYouthDigitalSkills2020"/>
      <w:bookmarkEnd w:id="47"/>
      <w:r w:rsidRPr="008633DB">
        <w:rPr>
          <w:rFonts w:ascii="Times New Roman" w:hAnsi="Times New Roman" w:cs="Times New Roman"/>
        </w:rPr>
        <w:lastRenderedPageBreak/>
        <w:t xml:space="preserve">Helsper, E. J., Scheider, L. S., Deursen, A. J. A. M. van, &amp; Laar, E. van. (2020). The youth Digital Skills Indicator: Report on the conceptualisation and </w:t>
      </w:r>
      <w:r w:rsidRPr="008633DB">
        <w:rPr>
          <w:rFonts w:ascii="Times New Roman" w:hAnsi="Times New Roman" w:cs="Times New Roman"/>
        </w:rPr>
        <w:t>development of the ySKILLS digital skills measure.</w:t>
      </w:r>
    </w:p>
    <w:p w14:paraId="51EDC5E1" w14:textId="77777777" w:rsidR="00BD4491" w:rsidRPr="008633DB" w:rsidRDefault="00C4383C" w:rsidP="008633DB">
      <w:pPr>
        <w:pStyle w:val="Bibliografa"/>
        <w:spacing w:line="480" w:lineRule="auto"/>
        <w:jc w:val="both"/>
        <w:rPr>
          <w:rFonts w:ascii="Times New Roman" w:hAnsi="Times New Roman" w:cs="Times New Roman"/>
        </w:rPr>
      </w:pPr>
      <w:bookmarkStart w:id="49" w:name="Xfd6cab81d355459f2c27fdc267ecbed91f19df7"/>
      <w:bookmarkEnd w:id="48"/>
      <w:r w:rsidRPr="008633DB">
        <w:rPr>
          <w:rFonts w:ascii="Times New Roman" w:hAnsi="Times New Roman" w:cs="Times New Roman"/>
        </w:rPr>
        <w:t xml:space="preserve">Hochweber, J., Hosenfeld, I., &amp; Klieme, E. (2014). Classroom composition, classroom management, and the relationship between student attributes and grades. </w:t>
      </w:r>
      <w:r w:rsidRPr="008633DB">
        <w:rPr>
          <w:rFonts w:ascii="Times New Roman" w:hAnsi="Times New Roman" w:cs="Times New Roman"/>
          <w:i/>
          <w:iCs/>
        </w:rPr>
        <w:t>Journal of Educational Psychology</w:t>
      </w:r>
      <w:r w:rsidRPr="008633DB">
        <w:rPr>
          <w:rFonts w:ascii="Times New Roman" w:hAnsi="Times New Roman" w:cs="Times New Roman"/>
        </w:rPr>
        <w:t xml:space="preserve">, </w:t>
      </w:r>
      <w:r w:rsidRPr="008633DB">
        <w:rPr>
          <w:rFonts w:ascii="Times New Roman" w:hAnsi="Times New Roman" w:cs="Times New Roman"/>
          <w:i/>
          <w:iCs/>
        </w:rPr>
        <w:t>106</w:t>
      </w:r>
      <w:r w:rsidRPr="008633DB">
        <w:rPr>
          <w:rFonts w:ascii="Times New Roman" w:hAnsi="Times New Roman" w:cs="Times New Roman"/>
        </w:rPr>
        <w:t xml:space="preserve">(1), 289–300. </w:t>
      </w:r>
      <w:hyperlink r:id="rId50">
        <w:r w:rsidRPr="008633DB">
          <w:rPr>
            <w:rStyle w:val="Hipervnculo"/>
            <w:rFonts w:ascii="Times New Roman" w:hAnsi="Times New Roman" w:cs="Times New Roman"/>
          </w:rPr>
          <w:t>https://doi.org/10.1037/a0033829</w:t>
        </w:r>
      </w:hyperlink>
    </w:p>
    <w:p w14:paraId="51EDC5E2" w14:textId="77777777" w:rsidR="00BD4491" w:rsidRPr="008633DB" w:rsidRDefault="00C4383C" w:rsidP="008633DB">
      <w:pPr>
        <w:pStyle w:val="Bibliografa"/>
        <w:spacing w:line="480" w:lineRule="auto"/>
        <w:jc w:val="both"/>
        <w:rPr>
          <w:rFonts w:ascii="Times New Roman" w:hAnsi="Times New Roman" w:cs="Times New Roman"/>
        </w:rPr>
      </w:pPr>
      <w:bookmarkStart w:id="50" w:name="ref-hooleyRoleDigitalTechnology2020"/>
      <w:bookmarkEnd w:id="49"/>
      <w:r w:rsidRPr="008633DB">
        <w:rPr>
          <w:rFonts w:ascii="Times New Roman" w:hAnsi="Times New Roman" w:cs="Times New Roman"/>
        </w:rPr>
        <w:t xml:space="preserve">Hooley, T., &amp; Staunton, T. (2020). The Role of Digital Technology in Career Development. In P. J. Robertson, T. Hooley, &amp; P. McCash (Eds.), </w:t>
      </w:r>
      <w:r w:rsidRPr="008633DB">
        <w:rPr>
          <w:rFonts w:ascii="Times New Roman" w:hAnsi="Times New Roman" w:cs="Times New Roman"/>
          <w:i/>
          <w:iCs/>
        </w:rPr>
        <w:t>The Oxford Handbook of Career Development</w:t>
      </w:r>
      <w:r w:rsidRPr="008633DB">
        <w:rPr>
          <w:rFonts w:ascii="Times New Roman" w:hAnsi="Times New Roman" w:cs="Times New Roman"/>
        </w:rPr>
        <w:t xml:space="preserve"> (1st ed., pp. 297–312). Oxford University Press. </w:t>
      </w:r>
      <w:hyperlink r:id="rId51">
        <w:r w:rsidRPr="008633DB">
          <w:rPr>
            <w:rStyle w:val="Hipervnculo"/>
            <w:rFonts w:ascii="Times New Roman" w:hAnsi="Times New Roman" w:cs="Times New Roman"/>
          </w:rPr>
          <w:t>https://doi.org/10.1093/oxfordhb/9780190069704.013.22</w:t>
        </w:r>
      </w:hyperlink>
    </w:p>
    <w:p w14:paraId="51EDC5E3" w14:textId="77777777" w:rsidR="00BD4491" w:rsidRPr="008633DB" w:rsidRDefault="00C4383C" w:rsidP="008633DB">
      <w:pPr>
        <w:pStyle w:val="Bibliografa"/>
        <w:spacing w:line="480" w:lineRule="auto"/>
        <w:jc w:val="both"/>
        <w:rPr>
          <w:rFonts w:ascii="Times New Roman" w:hAnsi="Times New Roman" w:cs="Times New Roman"/>
        </w:rPr>
      </w:pPr>
      <w:bookmarkStart w:id="51" w:name="X9aaba6914be35af528cea057a2cf1aa943dbd81"/>
      <w:bookmarkEnd w:id="50"/>
      <w:r w:rsidRPr="008633DB">
        <w:rPr>
          <w:rFonts w:ascii="Times New Roman" w:hAnsi="Times New Roman" w:cs="Times New Roman"/>
        </w:rPr>
        <w:t xml:space="preserve">Klusmann, U., Richter, D., &amp; Lüdtke, O. (2016). Teachers’ emotional exhaustion is negatively related to students’ achievement: Evidence from a large-scale assessment study. </w:t>
      </w:r>
      <w:r w:rsidRPr="008633DB">
        <w:rPr>
          <w:rFonts w:ascii="Times New Roman" w:hAnsi="Times New Roman" w:cs="Times New Roman"/>
          <w:i/>
          <w:iCs/>
        </w:rPr>
        <w:t>Journal of Educational Psychology</w:t>
      </w:r>
      <w:r w:rsidRPr="008633DB">
        <w:rPr>
          <w:rFonts w:ascii="Times New Roman" w:hAnsi="Times New Roman" w:cs="Times New Roman"/>
        </w:rPr>
        <w:t xml:space="preserve">, </w:t>
      </w:r>
      <w:r w:rsidRPr="008633DB">
        <w:rPr>
          <w:rFonts w:ascii="Times New Roman" w:hAnsi="Times New Roman" w:cs="Times New Roman"/>
          <w:i/>
          <w:iCs/>
        </w:rPr>
        <w:t>108</w:t>
      </w:r>
      <w:r w:rsidRPr="008633DB">
        <w:rPr>
          <w:rFonts w:ascii="Times New Roman" w:hAnsi="Times New Roman" w:cs="Times New Roman"/>
        </w:rPr>
        <w:t xml:space="preserve">(8), 1193–1203. </w:t>
      </w:r>
      <w:hyperlink r:id="rId52">
        <w:r w:rsidRPr="008633DB">
          <w:rPr>
            <w:rStyle w:val="Hipervnculo"/>
            <w:rFonts w:ascii="Times New Roman" w:hAnsi="Times New Roman" w:cs="Times New Roman"/>
          </w:rPr>
          <w:t>https://doi.org/10.1037/edu0000125</w:t>
        </w:r>
      </w:hyperlink>
    </w:p>
    <w:p w14:paraId="51EDC5E4" w14:textId="77777777" w:rsidR="00BD4491" w:rsidRPr="008633DB" w:rsidRDefault="00C4383C" w:rsidP="008633DB">
      <w:pPr>
        <w:pStyle w:val="Bibliografa"/>
        <w:spacing w:line="480" w:lineRule="auto"/>
        <w:jc w:val="both"/>
        <w:rPr>
          <w:rFonts w:ascii="Times New Roman" w:hAnsi="Times New Roman" w:cs="Times New Roman"/>
        </w:rPr>
      </w:pPr>
      <w:bookmarkStart w:id="52" w:name="ref-kochWomenComputersEffects2008"/>
      <w:bookmarkEnd w:id="51"/>
      <w:r w:rsidRPr="008633DB">
        <w:rPr>
          <w:rFonts w:ascii="Times New Roman" w:hAnsi="Times New Roman" w:cs="Times New Roman"/>
        </w:rPr>
        <w:t xml:space="preserve">Koch, S. C., Müller, S. M., &amp; Sieverding, M. (2008). Women and computers. Effects of stereotype threat on attribution of failure. </w:t>
      </w:r>
      <w:r w:rsidRPr="008633DB">
        <w:rPr>
          <w:rFonts w:ascii="Times New Roman" w:hAnsi="Times New Roman" w:cs="Times New Roman"/>
          <w:i/>
          <w:iCs/>
        </w:rPr>
        <w:t>Computers &amp; Education</w:t>
      </w:r>
      <w:r w:rsidRPr="008633DB">
        <w:rPr>
          <w:rFonts w:ascii="Times New Roman" w:hAnsi="Times New Roman" w:cs="Times New Roman"/>
        </w:rPr>
        <w:t xml:space="preserve">, </w:t>
      </w:r>
      <w:r w:rsidRPr="008633DB">
        <w:rPr>
          <w:rFonts w:ascii="Times New Roman" w:hAnsi="Times New Roman" w:cs="Times New Roman"/>
          <w:i/>
          <w:iCs/>
        </w:rPr>
        <w:t>51</w:t>
      </w:r>
      <w:r w:rsidRPr="008633DB">
        <w:rPr>
          <w:rFonts w:ascii="Times New Roman" w:hAnsi="Times New Roman" w:cs="Times New Roman"/>
        </w:rPr>
        <w:t xml:space="preserve">(4), 1795–1803. </w:t>
      </w:r>
      <w:hyperlink r:id="rId53">
        <w:r w:rsidRPr="008633DB">
          <w:rPr>
            <w:rStyle w:val="Hipervnculo"/>
            <w:rFonts w:ascii="Times New Roman" w:hAnsi="Times New Roman" w:cs="Times New Roman"/>
          </w:rPr>
          <w:t>https://doi.org/10.1016/j.compedu.2008.05.007</w:t>
        </w:r>
      </w:hyperlink>
    </w:p>
    <w:p w14:paraId="51EDC5E5" w14:textId="77777777" w:rsidR="00BD4491" w:rsidRPr="008633DB" w:rsidRDefault="00C4383C" w:rsidP="008633DB">
      <w:pPr>
        <w:pStyle w:val="Bibliografa"/>
        <w:spacing w:line="480" w:lineRule="auto"/>
        <w:jc w:val="both"/>
        <w:rPr>
          <w:rFonts w:ascii="Times New Roman" w:hAnsi="Times New Roman" w:cs="Times New Roman"/>
        </w:rPr>
      </w:pPr>
      <w:bookmarkStart w:id="53" w:name="ref-leaperChapterMoreSimilarities2011a"/>
      <w:bookmarkEnd w:id="52"/>
      <w:r w:rsidRPr="008633DB">
        <w:rPr>
          <w:rFonts w:ascii="Times New Roman" w:hAnsi="Times New Roman" w:cs="Times New Roman"/>
        </w:rPr>
        <w:t xml:space="preserve">Leaper, C. (2011). Chapter 9 - More Similarities than Differences in contemporary Theories of social </w:t>
      </w:r>
      <w:proofErr w:type="gramStart"/>
      <w:r w:rsidRPr="008633DB">
        <w:rPr>
          <w:rFonts w:ascii="Times New Roman" w:hAnsi="Times New Roman" w:cs="Times New Roman"/>
        </w:rPr>
        <w:t>development?:</w:t>
      </w:r>
      <w:proofErr w:type="gramEnd"/>
      <w:r w:rsidRPr="008633DB">
        <w:rPr>
          <w:rFonts w:ascii="Times New Roman" w:hAnsi="Times New Roman" w:cs="Times New Roman"/>
        </w:rPr>
        <w:t xml:space="preserve"> A plea for theory bridging. In J. B. Benson (Ed.), </w:t>
      </w:r>
      <w:r w:rsidRPr="008633DB">
        <w:rPr>
          <w:rFonts w:ascii="Times New Roman" w:hAnsi="Times New Roman" w:cs="Times New Roman"/>
          <w:i/>
          <w:iCs/>
        </w:rPr>
        <w:t>Advances in Child Development and Behavior</w:t>
      </w:r>
      <w:r w:rsidRPr="008633DB">
        <w:rPr>
          <w:rFonts w:ascii="Times New Roman" w:hAnsi="Times New Roman" w:cs="Times New Roman"/>
        </w:rPr>
        <w:t xml:space="preserve"> (Vol. 40, pp. 337–378). JAI. </w:t>
      </w:r>
      <w:hyperlink r:id="rId54">
        <w:r w:rsidRPr="008633DB">
          <w:rPr>
            <w:rStyle w:val="Hipervnculo"/>
            <w:rFonts w:ascii="Times New Roman" w:hAnsi="Times New Roman" w:cs="Times New Roman"/>
          </w:rPr>
          <w:t>https://doi.org/10.1016/B978-0-12-386491-8.00009-8</w:t>
        </w:r>
      </w:hyperlink>
    </w:p>
    <w:p w14:paraId="51EDC5E6" w14:textId="77777777" w:rsidR="00BD4491" w:rsidRPr="008633DB" w:rsidRDefault="00C4383C" w:rsidP="008633DB">
      <w:pPr>
        <w:pStyle w:val="Bibliografa"/>
        <w:spacing w:line="480" w:lineRule="auto"/>
        <w:jc w:val="both"/>
        <w:rPr>
          <w:rFonts w:ascii="Times New Roman" w:hAnsi="Times New Roman" w:cs="Times New Roman"/>
        </w:rPr>
      </w:pPr>
      <w:bookmarkStart w:id="54" w:name="X97f8ea38b8e32a82603c5fd3ce8a2f630d12355"/>
      <w:bookmarkEnd w:id="53"/>
      <w:r w:rsidRPr="008633DB">
        <w:rPr>
          <w:rFonts w:ascii="Times New Roman" w:hAnsi="Times New Roman" w:cs="Times New Roman"/>
        </w:rPr>
        <w:lastRenderedPageBreak/>
        <w:t xml:space="preserve">Livingstone, S., &amp; Helsper, E. (2007). Gradations in digital inclusion: Children, young people and the digital divide. </w:t>
      </w:r>
      <w:r w:rsidRPr="008633DB">
        <w:rPr>
          <w:rFonts w:ascii="Times New Roman" w:hAnsi="Times New Roman" w:cs="Times New Roman"/>
          <w:i/>
          <w:iCs/>
        </w:rPr>
        <w:t>New Media &amp; Society</w:t>
      </w:r>
      <w:r w:rsidRPr="008633DB">
        <w:rPr>
          <w:rFonts w:ascii="Times New Roman" w:hAnsi="Times New Roman" w:cs="Times New Roman"/>
        </w:rPr>
        <w:t xml:space="preserve">, </w:t>
      </w:r>
      <w:r w:rsidRPr="008633DB">
        <w:rPr>
          <w:rFonts w:ascii="Times New Roman" w:hAnsi="Times New Roman" w:cs="Times New Roman"/>
          <w:i/>
          <w:iCs/>
        </w:rPr>
        <w:t>9</w:t>
      </w:r>
      <w:r w:rsidRPr="008633DB">
        <w:rPr>
          <w:rFonts w:ascii="Times New Roman" w:hAnsi="Times New Roman" w:cs="Times New Roman"/>
        </w:rPr>
        <w:t xml:space="preserve">(4), 671–696. </w:t>
      </w:r>
      <w:hyperlink r:id="rId55">
        <w:r w:rsidRPr="008633DB">
          <w:rPr>
            <w:rStyle w:val="Hipervnculo"/>
            <w:rFonts w:ascii="Times New Roman" w:hAnsi="Times New Roman" w:cs="Times New Roman"/>
          </w:rPr>
          <w:t>https://doi.org/10.1177/1461444807080335</w:t>
        </w:r>
      </w:hyperlink>
    </w:p>
    <w:p w14:paraId="51EDC5E7" w14:textId="77777777" w:rsidR="00BD4491" w:rsidRPr="008633DB" w:rsidRDefault="00C4383C" w:rsidP="008633DB">
      <w:pPr>
        <w:pStyle w:val="Bibliografa"/>
        <w:spacing w:line="480" w:lineRule="auto"/>
        <w:jc w:val="both"/>
        <w:rPr>
          <w:rFonts w:ascii="Times New Roman" w:hAnsi="Times New Roman" w:cs="Times New Roman"/>
          <w:lang w:val="es-MX"/>
        </w:rPr>
      </w:pPr>
      <w:bookmarkStart w:id="55" w:name="X63f799c7d238da5d398c471651d1872f1054e1f"/>
      <w:bookmarkEnd w:id="54"/>
      <w:r w:rsidRPr="008633DB">
        <w:rPr>
          <w:rFonts w:ascii="Times New Roman" w:hAnsi="Times New Roman" w:cs="Times New Roman"/>
        </w:rPr>
        <w:t xml:space="preserve">Livingstone, S., Mascheroni, G., &amp; Stoilova, M. (2023). The outcomes of gaining digital skills for young people’s lives and wellbeing: A systematic evidence review. </w:t>
      </w:r>
      <w:r w:rsidRPr="008633DB">
        <w:rPr>
          <w:rFonts w:ascii="Times New Roman" w:hAnsi="Times New Roman" w:cs="Times New Roman"/>
          <w:i/>
          <w:iCs/>
          <w:lang w:val="es-MX"/>
        </w:rPr>
        <w:t xml:space="preserve">New Media &amp; </w:t>
      </w:r>
      <w:proofErr w:type="spellStart"/>
      <w:r w:rsidRPr="008633DB">
        <w:rPr>
          <w:rFonts w:ascii="Times New Roman" w:hAnsi="Times New Roman" w:cs="Times New Roman"/>
          <w:i/>
          <w:iCs/>
          <w:lang w:val="es-MX"/>
        </w:rPr>
        <w:t>Society</w:t>
      </w:r>
      <w:proofErr w:type="spellEnd"/>
      <w:r w:rsidRPr="008633DB">
        <w:rPr>
          <w:rFonts w:ascii="Times New Roman" w:hAnsi="Times New Roman" w:cs="Times New Roman"/>
          <w:lang w:val="es-MX"/>
        </w:rPr>
        <w:t xml:space="preserve">, </w:t>
      </w:r>
      <w:r w:rsidRPr="008633DB">
        <w:rPr>
          <w:rFonts w:ascii="Times New Roman" w:hAnsi="Times New Roman" w:cs="Times New Roman"/>
          <w:i/>
          <w:iCs/>
          <w:lang w:val="es-MX"/>
        </w:rPr>
        <w:t>25</w:t>
      </w:r>
      <w:r w:rsidRPr="008633DB">
        <w:rPr>
          <w:rFonts w:ascii="Times New Roman" w:hAnsi="Times New Roman" w:cs="Times New Roman"/>
          <w:lang w:val="es-MX"/>
        </w:rPr>
        <w:t xml:space="preserve">(5), 1176–1202. </w:t>
      </w:r>
      <w:hyperlink r:id="rId56">
        <w:r w:rsidRPr="008633DB">
          <w:rPr>
            <w:rStyle w:val="Hipervnculo"/>
            <w:rFonts w:ascii="Times New Roman" w:hAnsi="Times New Roman" w:cs="Times New Roman"/>
            <w:lang w:val="es-MX"/>
          </w:rPr>
          <w:t>https://doi.org/10.1177/14614448211043189</w:t>
        </w:r>
      </w:hyperlink>
    </w:p>
    <w:p w14:paraId="51EDC5E8" w14:textId="77777777" w:rsidR="00BD4491" w:rsidRPr="008633DB" w:rsidRDefault="00C4383C" w:rsidP="008633DB">
      <w:pPr>
        <w:pStyle w:val="Bibliografa"/>
        <w:spacing w:line="480" w:lineRule="auto"/>
        <w:jc w:val="both"/>
        <w:rPr>
          <w:rFonts w:ascii="Times New Roman" w:hAnsi="Times New Roman" w:cs="Times New Roman"/>
        </w:rPr>
      </w:pPr>
      <w:bookmarkStart w:id="56" w:name="X36d74174160caeaac53ef313245075d1b94f7d9"/>
      <w:bookmarkEnd w:id="55"/>
      <w:r w:rsidRPr="008633DB">
        <w:rPr>
          <w:rFonts w:ascii="Times New Roman" w:hAnsi="Times New Roman" w:cs="Times New Roman"/>
          <w:lang w:val="es-MX"/>
        </w:rPr>
        <w:t xml:space="preserve">López-Martínez, M., García-Luque, O., &amp; Rodríguez-Pasquín, M. (2021). </w:t>
      </w:r>
      <w:r w:rsidRPr="008633DB">
        <w:rPr>
          <w:rFonts w:ascii="Times New Roman" w:hAnsi="Times New Roman" w:cs="Times New Roman"/>
        </w:rPr>
        <w:t xml:space="preserve">Digital gender divide and convergence in the European Union countries. </w:t>
      </w:r>
      <w:r w:rsidRPr="008633DB">
        <w:rPr>
          <w:rFonts w:ascii="Times New Roman" w:hAnsi="Times New Roman" w:cs="Times New Roman"/>
          <w:i/>
          <w:iCs/>
        </w:rPr>
        <w:t>Economics</w:t>
      </w:r>
      <w:r w:rsidRPr="008633DB">
        <w:rPr>
          <w:rFonts w:ascii="Times New Roman" w:hAnsi="Times New Roman" w:cs="Times New Roman"/>
        </w:rPr>
        <w:t xml:space="preserve">, </w:t>
      </w:r>
      <w:r w:rsidRPr="008633DB">
        <w:rPr>
          <w:rFonts w:ascii="Times New Roman" w:hAnsi="Times New Roman" w:cs="Times New Roman"/>
          <w:i/>
          <w:iCs/>
        </w:rPr>
        <w:t>15</w:t>
      </w:r>
      <w:r w:rsidRPr="008633DB">
        <w:rPr>
          <w:rFonts w:ascii="Times New Roman" w:hAnsi="Times New Roman" w:cs="Times New Roman"/>
        </w:rPr>
        <w:t xml:space="preserve">(1), 115–128. </w:t>
      </w:r>
      <w:hyperlink r:id="rId57">
        <w:r w:rsidRPr="008633DB">
          <w:rPr>
            <w:rStyle w:val="Hipervnculo"/>
            <w:rFonts w:ascii="Times New Roman" w:hAnsi="Times New Roman" w:cs="Times New Roman"/>
          </w:rPr>
          <w:t>https://doi.org/10.1515/econ-2021-0012</w:t>
        </w:r>
      </w:hyperlink>
    </w:p>
    <w:p w14:paraId="51EDC5E9" w14:textId="77777777" w:rsidR="00BD4491" w:rsidRPr="008633DB" w:rsidRDefault="00C4383C" w:rsidP="008633DB">
      <w:pPr>
        <w:pStyle w:val="Bibliografa"/>
        <w:spacing w:line="480" w:lineRule="auto"/>
        <w:jc w:val="both"/>
        <w:rPr>
          <w:rFonts w:ascii="Times New Roman" w:hAnsi="Times New Roman" w:cs="Times New Roman"/>
        </w:rPr>
      </w:pPr>
      <w:bookmarkStart w:id="57" w:name="ref-mahmudDigitalAgeImportance2022"/>
      <w:bookmarkEnd w:id="56"/>
      <w:r w:rsidRPr="008633DB">
        <w:rPr>
          <w:rFonts w:ascii="Times New Roman" w:hAnsi="Times New Roman" w:cs="Times New Roman"/>
        </w:rPr>
        <w:t xml:space="preserve">Mahmud, M. M., &amp; Wong, S. F. (2022). Digital age: The importance of 21st century skills among the undergraduates. </w:t>
      </w:r>
      <w:r w:rsidRPr="008633DB">
        <w:rPr>
          <w:rFonts w:ascii="Times New Roman" w:hAnsi="Times New Roman" w:cs="Times New Roman"/>
          <w:i/>
          <w:iCs/>
        </w:rPr>
        <w:t>Frontiers in Education</w:t>
      </w:r>
      <w:r w:rsidRPr="008633DB">
        <w:rPr>
          <w:rFonts w:ascii="Times New Roman" w:hAnsi="Times New Roman" w:cs="Times New Roman"/>
        </w:rPr>
        <w:t xml:space="preserve">, </w:t>
      </w:r>
      <w:r w:rsidRPr="008633DB">
        <w:rPr>
          <w:rFonts w:ascii="Times New Roman" w:hAnsi="Times New Roman" w:cs="Times New Roman"/>
          <w:i/>
          <w:iCs/>
        </w:rPr>
        <w:t>7</w:t>
      </w:r>
      <w:r w:rsidRPr="008633DB">
        <w:rPr>
          <w:rFonts w:ascii="Times New Roman" w:hAnsi="Times New Roman" w:cs="Times New Roman"/>
        </w:rPr>
        <w:t xml:space="preserve">, 950553. </w:t>
      </w:r>
      <w:hyperlink r:id="rId58">
        <w:r w:rsidRPr="008633DB">
          <w:rPr>
            <w:rStyle w:val="Hipervnculo"/>
            <w:rFonts w:ascii="Times New Roman" w:hAnsi="Times New Roman" w:cs="Times New Roman"/>
          </w:rPr>
          <w:t>https://doi.org/10.3389/feduc.2022.950553</w:t>
        </w:r>
      </w:hyperlink>
    </w:p>
    <w:p w14:paraId="51EDC5EA" w14:textId="77777777" w:rsidR="00BD4491" w:rsidRPr="008633DB" w:rsidRDefault="00C4383C" w:rsidP="008633DB">
      <w:pPr>
        <w:pStyle w:val="Bibliografa"/>
        <w:spacing w:line="480" w:lineRule="auto"/>
        <w:jc w:val="both"/>
        <w:rPr>
          <w:rFonts w:ascii="Times New Roman" w:hAnsi="Times New Roman" w:cs="Times New Roman"/>
        </w:rPr>
      </w:pPr>
      <w:bookmarkStart w:id="58" w:name="ref-masterCulturalStereotypesSense2020"/>
      <w:bookmarkEnd w:id="57"/>
      <w:r w:rsidRPr="008633DB">
        <w:rPr>
          <w:rFonts w:ascii="Times New Roman" w:hAnsi="Times New Roman" w:cs="Times New Roman"/>
        </w:rPr>
        <w:t xml:space="preserve">Master, A., &amp; Meltzoff, A. N. (2020). Cultural Stereotypes and Sense of Belonging Contribute to Gender Gaps in STEM. </w:t>
      </w:r>
      <w:r w:rsidRPr="008633DB">
        <w:rPr>
          <w:rFonts w:ascii="Times New Roman" w:hAnsi="Times New Roman" w:cs="Times New Roman"/>
          <w:i/>
          <w:iCs/>
        </w:rPr>
        <w:t>International Journal of Gender, Science and Technology</w:t>
      </w:r>
      <w:r w:rsidRPr="008633DB">
        <w:rPr>
          <w:rFonts w:ascii="Times New Roman" w:hAnsi="Times New Roman" w:cs="Times New Roman"/>
        </w:rPr>
        <w:t xml:space="preserve">, </w:t>
      </w:r>
      <w:r w:rsidRPr="008633DB">
        <w:rPr>
          <w:rFonts w:ascii="Times New Roman" w:hAnsi="Times New Roman" w:cs="Times New Roman"/>
          <w:i/>
          <w:iCs/>
        </w:rPr>
        <w:t>12</w:t>
      </w:r>
      <w:r w:rsidRPr="008633DB">
        <w:rPr>
          <w:rFonts w:ascii="Times New Roman" w:hAnsi="Times New Roman" w:cs="Times New Roman"/>
        </w:rPr>
        <w:t>(1), 152–198.</w:t>
      </w:r>
    </w:p>
    <w:p w14:paraId="51EDC5EB" w14:textId="77777777" w:rsidR="00BD4491" w:rsidRPr="008633DB" w:rsidRDefault="00C4383C" w:rsidP="008633DB">
      <w:pPr>
        <w:pStyle w:val="Bibliografa"/>
        <w:spacing w:line="480" w:lineRule="auto"/>
        <w:jc w:val="both"/>
        <w:rPr>
          <w:rFonts w:ascii="Times New Roman" w:hAnsi="Times New Roman" w:cs="Times New Roman"/>
        </w:rPr>
      </w:pPr>
      <w:bookmarkStart w:id="59" w:name="ref-mataTrainingCommunicationSkills2021"/>
      <w:bookmarkEnd w:id="58"/>
      <w:r w:rsidRPr="008633DB">
        <w:rPr>
          <w:rFonts w:ascii="Times New Roman" w:hAnsi="Times New Roman" w:cs="Times New Roman"/>
        </w:rPr>
        <w:t xml:space="preserve">Mata, Á. N. de S., de Azevedo, K. P. M., Braga, L. P., de Medeiros, G. C. B. S., de Oliveira Segund, V. H., Bezerra, I. N. M., … Piuvezam, G. (2021). Training in communication skills for self-efficacy of health professionals: A systematic review. </w:t>
      </w:r>
      <w:r w:rsidRPr="008633DB">
        <w:rPr>
          <w:rFonts w:ascii="Times New Roman" w:hAnsi="Times New Roman" w:cs="Times New Roman"/>
          <w:i/>
          <w:iCs/>
        </w:rPr>
        <w:t>Human Resources for Health</w:t>
      </w:r>
      <w:r w:rsidRPr="008633DB">
        <w:rPr>
          <w:rFonts w:ascii="Times New Roman" w:hAnsi="Times New Roman" w:cs="Times New Roman"/>
        </w:rPr>
        <w:t xml:space="preserve">, </w:t>
      </w:r>
      <w:r w:rsidRPr="008633DB">
        <w:rPr>
          <w:rFonts w:ascii="Times New Roman" w:hAnsi="Times New Roman" w:cs="Times New Roman"/>
          <w:i/>
          <w:iCs/>
        </w:rPr>
        <w:t>19</w:t>
      </w:r>
      <w:r w:rsidRPr="008633DB">
        <w:rPr>
          <w:rFonts w:ascii="Times New Roman" w:hAnsi="Times New Roman" w:cs="Times New Roman"/>
        </w:rPr>
        <w:t>.</w:t>
      </w:r>
    </w:p>
    <w:p w14:paraId="51EDC5EC" w14:textId="77777777" w:rsidR="00BD4491" w:rsidRPr="008633DB" w:rsidRDefault="00C4383C" w:rsidP="008633DB">
      <w:pPr>
        <w:pStyle w:val="Bibliografa"/>
        <w:spacing w:line="480" w:lineRule="auto"/>
        <w:jc w:val="both"/>
        <w:rPr>
          <w:rFonts w:ascii="Times New Roman" w:hAnsi="Times New Roman" w:cs="Times New Roman"/>
        </w:rPr>
      </w:pPr>
      <w:bookmarkStart w:id="60" w:name="X3713c0ec0c3ad0444dc12e30a85fbfe41e3d680"/>
      <w:bookmarkEnd w:id="59"/>
      <w:r w:rsidRPr="008633DB">
        <w:rPr>
          <w:rFonts w:ascii="Times New Roman" w:hAnsi="Times New Roman" w:cs="Times New Roman"/>
        </w:rPr>
        <w:t xml:space="preserve">Meelissen, M. R. M., &amp; Drent, M. (2008). Gender differences in computer attitudes: Does the school matter? </w:t>
      </w:r>
      <w:r w:rsidRPr="008633DB">
        <w:rPr>
          <w:rFonts w:ascii="Times New Roman" w:hAnsi="Times New Roman" w:cs="Times New Roman"/>
          <w:i/>
          <w:iCs/>
        </w:rPr>
        <w:t>Computers in Human Behavior</w:t>
      </w:r>
      <w:r w:rsidRPr="008633DB">
        <w:rPr>
          <w:rFonts w:ascii="Times New Roman" w:hAnsi="Times New Roman" w:cs="Times New Roman"/>
        </w:rPr>
        <w:t xml:space="preserve">, </w:t>
      </w:r>
      <w:r w:rsidRPr="008633DB">
        <w:rPr>
          <w:rFonts w:ascii="Times New Roman" w:hAnsi="Times New Roman" w:cs="Times New Roman"/>
          <w:i/>
          <w:iCs/>
        </w:rPr>
        <w:t>24</w:t>
      </w:r>
      <w:r w:rsidRPr="008633DB">
        <w:rPr>
          <w:rFonts w:ascii="Times New Roman" w:hAnsi="Times New Roman" w:cs="Times New Roman"/>
        </w:rPr>
        <w:t xml:space="preserve">(3), 969–985. </w:t>
      </w:r>
      <w:hyperlink r:id="rId59">
        <w:r w:rsidRPr="008633DB">
          <w:rPr>
            <w:rStyle w:val="Hipervnculo"/>
            <w:rFonts w:ascii="Times New Roman" w:hAnsi="Times New Roman" w:cs="Times New Roman"/>
          </w:rPr>
          <w:t>https://doi.org/10.1016/j.chb.2007.03.001</w:t>
        </w:r>
      </w:hyperlink>
    </w:p>
    <w:p w14:paraId="51EDC5ED" w14:textId="77777777" w:rsidR="00BD4491" w:rsidRPr="008633DB" w:rsidRDefault="00C4383C" w:rsidP="008633DB">
      <w:pPr>
        <w:pStyle w:val="Bibliografa"/>
        <w:spacing w:line="480" w:lineRule="auto"/>
        <w:jc w:val="both"/>
        <w:rPr>
          <w:rFonts w:ascii="Times New Roman" w:hAnsi="Times New Roman" w:cs="Times New Roman"/>
          <w:lang w:val="es-MX"/>
        </w:rPr>
      </w:pPr>
      <w:bookmarkStart w:id="61" w:name="ref-mulyaningsihPovertyDigitalDivide2021"/>
      <w:bookmarkEnd w:id="60"/>
      <w:r w:rsidRPr="008633DB">
        <w:rPr>
          <w:rFonts w:ascii="Times New Roman" w:hAnsi="Times New Roman" w:cs="Times New Roman"/>
        </w:rPr>
        <w:lastRenderedPageBreak/>
        <w:t xml:space="preserve">Mulyaningsih, T., Wahyunengseh, R., &amp; Hastjarjo, S. (2021). Poverty and Digital Divide: A Study in Urban Poor Neighborhoods. </w:t>
      </w:r>
      <w:proofErr w:type="spellStart"/>
      <w:r w:rsidRPr="008633DB">
        <w:rPr>
          <w:rFonts w:ascii="Times New Roman" w:hAnsi="Times New Roman" w:cs="Times New Roman"/>
          <w:i/>
          <w:iCs/>
          <w:lang w:val="es-MX"/>
        </w:rPr>
        <w:t>Jurnal</w:t>
      </w:r>
      <w:proofErr w:type="spellEnd"/>
      <w:r w:rsidRPr="008633DB">
        <w:rPr>
          <w:rFonts w:ascii="Times New Roman" w:hAnsi="Times New Roman" w:cs="Times New Roman"/>
          <w:i/>
          <w:iCs/>
          <w:lang w:val="es-MX"/>
        </w:rPr>
        <w:t xml:space="preserve"> </w:t>
      </w:r>
      <w:proofErr w:type="spellStart"/>
      <w:r w:rsidRPr="008633DB">
        <w:rPr>
          <w:rFonts w:ascii="Times New Roman" w:hAnsi="Times New Roman" w:cs="Times New Roman"/>
          <w:i/>
          <w:iCs/>
          <w:lang w:val="es-MX"/>
        </w:rPr>
        <w:t>Ilmu</w:t>
      </w:r>
      <w:proofErr w:type="spellEnd"/>
      <w:r w:rsidRPr="008633DB">
        <w:rPr>
          <w:rFonts w:ascii="Times New Roman" w:hAnsi="Times New Roman" w:cs="Times New Roman"/>
          <w:i/>
          <w:iCs/>
          <w:lang w:val="es-MX"/>
        </w:rPr>
        <w:t xml:space="preserve"> </w:t>
      </w:r>
      <w:proofErr w:type="spellStart"/>
      <w:r w:rsidRPr="008633DB">
        <w:rPr>
          <w:rFonts w:ascii="Times New Roman" w:hAnsi="Times New Roman" w:cs="Times New Roman"/>
          <w:i/>
          <w:iCs/>
          <w:lang w:val="es-MX"/>
        </w:rPr>
        <w:t>Sosial</w:t>
      </w:r>
      <w:proofErr w:type="spellEnd"/>
      <w:r w:rsidRPr="008633DB">
        <w:rPr>
          <w:rFonts w:ascii="Times New Roman" w:hAnsi="Times New Roman" w:cs="Times New Roman"/>
          <w:i/>
          <w:iCs/>
          <w:lang w:val="es-MX"/>
        </w:rPr>
        <w:t xml:space="preserve"> Dan </w:t>
      </w:r>
      <w:proofErr w:type="spellStart"/>
      <w:r w:rsidRPr="008633DB">
        <w:rPr>
          <w:rFonts w:ascii="Times New Roman" w:hAnsi="Times New Roman" w:cs="Times New Roman"/>
          <w:i/>
          <w:iCs/>
          <w:lang w:val="es-MX"/>
        </w:rPr>
        <w:t>Ilmu</w:t>
      </w:r>
      <w:proofErr w:type="spellEnd"/>
      <w:r w:rsidRPr="008633DB">
        <w:rPr>
          <w:rFonts w:ascii="Times New Roman" w:hAnsi="Times New Roman" w:cs="Times New Roman"/>
          <w:i/>
          <w:iCs/>
          <w:lang w:val="es-MX"/>
        </w:rPr>
        <w:t xml:space="preserve"> </w:t>
      </w:r>
      <w:proofErr w:type="spellStart"/>
      <w:r w:rsidRPr="008633DB">
        <w:rPr>
          <w:rFonts w:ascii="Times New Roman" w:hAnsi="Times New Roman" w:cs="Times New Roman"/>
          <w:i/>
          <w:iCs/>
          <w:lang w:val="es-MX"/>
        </w:rPr>
        <w:t>Politik</w:t>
      </w:r>
      <w:proofErr w:type="spellEnd"/>
      <w:r w:rsidRPr="008633DB">
        <w:rPr>
          <w:rFonts w:ascii="Times New Roman" w:hAnsi="Times New Roman" w:cs="Times New Roman"/>
          <w:lang w:val="es-MX"/>
        </w:rPr>
        <w:t xml:space="preserve">, </w:t>
      </w:r>
      <w:r w:rsidRPr="008633DB">
        <w:rPr>
          <w:rFonts w:ascii="Times New Roman" w:hAnsi="Times New Roman" w:cs="Times New Roman"/>
          <w:i/>
          <w:iCs/>
          <w:lang w:val="es-MX"/>
        </w:rPr>
        <w:t>24</w:t>
      </w:r>
      <w:r w:rsidRPr="008633DB">
        <w:rPr>
          <w:rFonts w:ascii="Times New Roman" w:hAnsi="Times New Roman" w:cs="Times New Roman"/>
          <w:lang w:val="es-MX"/>
        </w:rPr>
        <w:t xml:space="preserve">(2), 189. </w:t>
      </w:r>
      <w:hyperlink r:id="rId60">
        <w:r w:rsidRPr="008633DB">
          <w:rPr>
            <w:rStyle w:val="Hipervnculo"/>
            <w:rFonts w:ascii="Times New Roman" w:hAnsi="Times New Roman" w:cs="Times New Roman"/>
            <w:lang w:val="es-MX"/>
          </w:rPr>
          <w:t>https://doi.org/10.22146/jsp.52325</w:t>
        </w:r>
      </w:hyperlink>
    </w:p>
    <w:p w14:paraId="51EDC5EE" w14:textId="77777777" w:rsidR="00BD4491" w:rsidRPr="008633DB" w:rsidRDefault="00C4383C" w:rsidP="008633DB">
      <w:pPr>
        <w:pStyle w:val="Bibliografa"/>
        <w:spacing w:line="480" w:lineRule="auto"/>
        <w:jc w:val="both"/>
        <w:rPr>
          <w:rFonts w:ascii="Times New Roman" w:hAnsi="Times New Roman" w:cs="Times New Roman"/>
        </w:rPr>
      </w:pPr>
      <w:bookmarkStart w:id="62" w:name="ref-oharaYoungChildrenICT2011"/>
      <w:bookmarkEnd w:id="61"/>
      <w:r w:rsidRPr="008633DB">
        <w:rPr>
          <w:rFonts w:ascii="Times New Roman" w:hAnsi="Times New Roman" w:cs="Times New Roman"/>
        </w:rPr>
        <w:t xml:space="preserve">O’Hara, M. (2011). Young children’s ICT experiences in the home: Some parental perspectives. </w:t>
      </w:r>
      <w:r w:rsidRPr="008633DB">
        <w:rPr>
          <w:rFonts w:ascii="Times New Roman" w:hAnsi="Times New Roman" w:cs="Times New Roman"/>
          <w:i/>
          <w:iCs/>
        </w:rPr>
        <w:t>Journal of Early Childhood Research</w:t>
      </w:r>
      <w:r w:rsidRPr="008633DB">
        <w:rPr>
          <w:rFonts w:ascii="Times New Roman" w:hAnsi="Times New Roman" w:cs="Times New Roman"/>
        </w:rPr>
        <w:t xml:space="preserve">, </w:t>
      </w:r>
      <w:r w:rsidRPr="008633DB">
        <w:rPr>
          <w:rFonts w:ascii="Times New Roman" w:hAnsi="Times New Roman" w:cs="Times New Roman"/>
          <w:i/>
          <w:iCs/>
        </w:rPr>
        <w:t>9</w:t>
      </w:r>
      <w:r w:rsidRPr="008633DB">
        <w:rPr>
          <w:rFonts w:ascii="Times New Roman" w:hAnsi="Times New Roman" w:cs="Times New Roman"/>
        </w:rPr>
        <w:t xml:space="preserve">(3), 220–231. </w:t>
      </w:r>
      <w:hyperlink r:id="rId61">
        <w:r w:rsidRPr="008633DB">
          <w:rPr>
            <w:rStyle w:val="Hipervnculo"/>
            <w:rFonts w:ascii="Times New Roman" w:hAnsi="Times New Roman" w:cs="Times New Roman"/>
          </w:rPr>
          <w:t>https://doi.org/10.1177/1476718X10389145</w:t>
        </w:r>
      </w:hyperlink>
    </w:p>
    <w:p w14:paraId="51EDC5EF" w14:textId="77777777" w:rsidR="00BD4491" w:rsidRPr="008633DB" w:rsidRDefault="00C4383C" w:rsidP="008633DB">
      <w:pPr>
        <w:pStyle w:val="Bibliografa"/>
        <w:spacing w:line="480" w:lineRule="auto"/>
        <w:jc w:val="both"/>
        <w:rPr>
          <w:rFonts w:ascii="Times New Roman" w:hAnsi="Times New Roman" w:cs="Times New Roman"/>
        </w:rPr>
      </w:pPr>
      <w:bookmarkStart w:id="63" w:name="ref-papastergiouAreComputerScience2008"/>
      <w:bookmarkEnd w:id="62"/>
      <w:r w:rsidRPr="008633DB">
        <w:rPr>
          <w:rFonts w:ascii="Times New Roman" w:hAnsi="Times New Roman" w:cs="Times New Roman"/>
        </w:rPr>
        <w:t xml:space="preserve">Papastergiou, M. (2008). Are Computer Science and Information Technology still masculine fields? High school students’ perceptions and career choices. </w:t>
      </w:r>
      <w:r w:rsidRPr="008633DB">
        <w:rPr>
          <w:rFonts w:ascii="Times New Roman" w:hAnsi="Times New Roman" w:cs="Times New Roman"/>
          <w:i/>
          <w:iCs/>
        </w:rPr>
        <w:t>Computers &amp; Education</w:t>
      </w:r>
      <w:r w:rsidRPr="008633DB">
        <w:rPr>
          <w:rFonts w:ascii="Times New Roman" w:hAnsi="Times New Roman" w:cs="Times New Roman"/>
        </w:rPr>
        <w:t xml:space="preserve">, </w:t>
      </w:r>
      <w:r w:rsidRPr="008633DB">
        <w:rPr>
          <w:rFonts w:ascii="Times New Roman" w:hAnsi="Times New Roman" w:cs="Times New Roman"/>
          <w:i/>
          <w:iCs/>
        </w:rPr>
        <w:t>51</w:t>
      </w:r>
      <w:r w:rsidRPr="008633DB">
        <w:rPr>
          <w:rFonts w:ascii="Times New Roman" w:hAnsi="Times New Roman" w:cs="Times New Roman"/>
        </w:rPr>
        <w:t xml:space="preserve">(2), 594–608. </w:t>
      </w:r>
      <w:hyperlink r:id="rId62">
        <w:r w:rsidRPr="008633DB">
          <w:rPr>
            <w:rStyle w:val="Hipervnculo"/>
            <w:rFonts w:ascii="Times New Roman" w:hAnsi="Times New Roman" w:cs="Times New Roman"/>
          </w:rPr>
          <w:t>https://doi.org/10.1016/j.compedu.2007.06.009</w:t>
        </w:r>
      </w:hyperlink>
    </w:p>
    <w:p w14:paraId="51EDC5F0" w14:textId="77777777" w:rsidR="00BD4491" w:rsidRPr="008633DB" w:rsidRDefault="00C4383C" w:rsidP="008633DB">
      <w:pPr>
        <w:pStyle w:val="Bibliografa"/>
        <w:spacing w:line="480" w:lineRule="auto"/>
        <w:jc w:val="both"/>
        <w:rPr>
          <w:rFonts w:ascii="Times New Roman" w:hAnsi="Times New Roman" w:cs="Times New Roman"/>
        </w:rPr>
      </w:pPr>
      <w:bookmarkStart w:id="64" w:name="ref-punterGenderDifferencesComputer2017"/>
      <w:bookmarkEnd w:id="63"/>
      <w:r w:rsidRPr="008633DB">
        <w:rPr>
          <w:rFonts w:ascii="Times New Roman" w:hAnsi="Times New Roman" w:cs="Times New Roman"/>
        </w:rPr>
        <w:t xml:space="preserve">Punter, R. A., Meelissen, M. R., &amp; Glas, C. A. (2017). Gender differences in computer and information literacy: An exploration of the performances of girls and boys in ICILS 2013. </w:t>
      </w:r>
      <w:r w:rsidRPr="008633DB">
        <w:rPr>
          <w:rFonts w:ascii="Times New Roman" w:hAnsi="Times New Roman" w:cs="Times New Roman"/>
          <w:i/>
          <w:iCs/>
        </w:rPr>
        <w:t>European Educational Research Journal</w:t>
      </w:r>
      <w:r w:rsidRPr="008633DB">
        <w:rPr>
          <w:rFonts w:ascii="Times New Roman" w:hAnsi="Times New Roman" w:cs="Times New Roman"/>
        </w:rPr>
        <w:t xml:space="preserve">, </w:t>
      </w:r>
      <w:r w:rsidRPr="008633DB">
        <w:rPr>
          <w:rFonts w:ascii="Times New Roman" w:hAnsi="Times New Roman" w:cs="Times New Roman"/>
          <w:i/>
          <w:iCs/>
        </w:rPr>
        <w:t>16</w:t>
      </w:r>
      <w:r w:rsidRPr="008633DB">
        <w:rPr>
          <w:rFonts w:ascii="Times New Roman" w:hAnsi="Times New Roman" w:cs="Times New Roman"/>
        </w:rPr>
        <w:t xml:space="preserve">(6), 762–780. </w:t>
      </w:r>
      <w:hyperlink r:id="rId63">
        <w:r w:rsidRPr="008633DB">
          <w:rPr>
            <w:rStyle w:val="Hipervnculo"/>
            <w:rFonts w:ascii="Times New Roman" w:hAnsi="Times New Roman" w:cs="Times New Roman"/>
          </w:rPr>
          <w:t>https://doi.org/10.1177/1474904116672468</w:t>
        </w:r>
      </w:hyperlink>
    </w:p>
    <w:p w14:paraId="51EDC5F1" w14:textId="77777777" w:rsidR="00BD4491" w:rsidRPr="008633DB" w:rsidRDefault="00C4383C" w:rsidP="008633DB">
      <w:pPr>
        <w:pStyle w:val="Bibliografa"/>
        <w:spacing w:line="480" w:lineRule="auto"/>
        <w:jc w:val="both"/>
        <w:rPr>
          <w:rFonts w:ascii="Times New Roman" w:hAnsi="Times New Roman" w:cs="Times New Roman"/>
        </w:rPr>
      </w:pPr>
      <w:bookmarkStart w:id="65" w:name="ref-rambaranStabilityChangeStudent2020"/>
      <w:bookmarkEnd w:id="64"/>
      <w:r w:rsidRPr="008633DB">
        <w:rPr>
          <w:rFonts w:ascii="Times New Roman" w:hAnsi="Times New Roman" w:cs="Times New Roman"/>
        </w:rPr>
        <w:t xml:space="preserve">Rambaran, J. A., van Duijn, M. A. J., Dijkstra, J. K., &amp; Veenstra, R. (2020). Stability and change in student classroom composition and its impact on peer victimization. </w:t>
      </w:r>
      <w:r w:rsidRPr="008633DB">
        <w:rPr>
          <w:rFonts w:ascii="Times New Roman" w:hAnsi="Times New Roman" w:cs="Times New Roman"/>
          <w:i/>
          <w:iCs/>
        </w:rPr>
        <w:t>Journal of Educational Psychology</w:t>
      </w:r>
      <w:r w:rsidRPr="008633DB">
        <w:rPr>
          <w:rFonts w:ascii="Times New Roman" w:hAnsi="Times New Roman" w:cs="Times New Roman"/>
        </w:rPr>
        <w:t xml:space="preserve">, </w:t>
      </w:r>
      <w:r w:rsidRPr="008633DB">
        <w:rPr>
          <w:rFonts w:ascii="Times New Roman" w:hAnsi="Times New Roman" w:cs="Times New Roman"/>
          <w:i/>
          <w:iCs/>
        </w:rPr>
        <w:t>112</w:t>
      </w:r>
      <w:r w:rsidRPr="008633DB">
        <w:rPr>
          <w:rFonts w:ascii="Times New Roman" w:hAnsi="Times New Roman" w:cs="Times New Roman"/>
        </w:rPr>
        <w:t xml:space="preserve">(8), 1677–1691. </w:t>
      </w:r>
      <w:hyperlink r:id="rId64">
        <w:r w:rsidRPr="008633DB">
          <w:rPr>
            <w:rStyle w:val="Hipervnculo"/>
            <w:rFonts w:ascii="Times New Roman" w:hAnsi="Times New Roman" w:cs="Times New Roman"/>
          </w:rPr>
          <w:t>https://doi.org/10.1037/edu0000438</w:t>
        </w:r>
      </w:hyperlink>
    </w:p>
    <w:p w14:paraId="51EDC5F2" w14:textId="77777777" w:rsidR="00BD4491" w:rsidRPr="008633DB" w:rsidRDefault="00C4383C" w:rsidP="008633DB">
      <w:pPr>
        <w:pStyle w:val="Bibliografa"/>
        <w:spacing w:line="480" w:lineRule="auto"/>
        <w:jc w:val="both"/>
        <w:rPr>
          <w:rFonts w:ascii="Times New Roman" w:hAnsi="Times New Roman" w:cs="Times New Roman"/>
        </w:rPr>
      </w:pPr>
      <w:bookmarkStart w:id="66" w:name="ref-reddyDigitalLiteracyReview2020"/>
      <w:bookmarkEnd w:id="65"/>
      <w:r w:rsidRPr="008633DB">
        <w:rPr>
          <w:rFonts w:ascii="Times New Roman" w:hAnsi="Times New Roman" w:cs="Times New Roman"/>
        </w:rPr>
        <w:t xml:space="preserve">Reddy, P., Sharma, B., &amp; Chaudhary, K. (2020). Digital Literacy: A Review of Literature. </w:t>
      </w:r>
      <w:r w:rsidRPr="008633DB">
        <w:rPr>
          <w:rFonts w:ascii="Times New Roman" w:hAnsi="Times New Roman" w:cs="Times New Roman"/>
          <w:i/>
          <w:iCs/>
        </w:rPr>
        <w:t>International Journal of Technoethics</w:t>
      </w:r>
      <w:r w:rsidRPr="008633DB">
        <w:rPr>
          <w:rFonts w:ascii="Times New Roman" w:hAnsi="Times New Roman" w:cs="Times New Roman"/>
        </w:rPr>
        <w:t xml:space="preserve">, </w:t>
      </w:r>
      <w:r w:rsidRPr="008633DB">
        <w:rPr>
          <w:rFonts w:ascii="Times New Roman" w:hAnsi="Times New Roman" w:cs="Times New Roman"/>
          <w:i/>
          <w:iCs/>
        </w:rPr>
        <w:t>11</w:t>
      </w:r>
      <w:r w:rsidRPr="008633DB">
        <w:rPr>
          <w:rFonts w:ascii="Times New Roman" w:hAnsi="Times New Roman" w:cs="Times New Roman"/>
        </w:rPr>
        <w:t xml:space="preserve">(2), 65–94. </w:t>
      </w:r>
      <w:hyperlink r:id="rId65">
        <w:r w:rsidRPr="008633DB">
          <w:rPr>
            <w:rStyle w:val="Hipervnculo"/>
            <w:rFonts w:ascii="Times New Roman" w:hAnsi="Times New Roman" w:cs="Times New Roman"/>
          </w:rPr>
          <w:t>https://doi.org/10.4018/IJT.20200701.oa1</w:t>
        </w:r>
      </w:hyperlink>
    </w:p>
    <w:p w14:paraId="51EDC5F3" w14:textId="77777777" w:rsidR="00BD4491" w:rsidRPr="008633DB" w:rsidRDefault="00C4383C" w:rsidP="008633DB">
      <w:pPr>
        <w:pStyle w:val="Bibliografa"/>
        <w:spacing w:line="480" w:lineRule="auto"/>
        <w:jc w:val="both"/>
        <w:rPr>
          <w:rFonts w:ascii="Times New Roman" w:hAnsi="Times New Roman" w:cs="Times New Roman"/>
        </w:rPr>
      </w:pPr>
      <w:bookmarkStart w:id="67" w:name="Xb386c2e8dcd133cb9fc6887c8e7aee224c87226"/>
      <w:bookmarkEnd w:id="66"/>
      <w:r w:rsidRPr="008633DB">
        <w:rPr>
          <w:rFonts w:ascii="Times New Roman" w:hAnsi="Times New Roman" w:cs="Times New Roman"/>
        </w:rPr>
        <w:t xml:space="preserve">Revelo, R., Schmitz, C., Le, D., &amp; Loui, M. (2016). Self-Efficacy as a Long-Term Outcome of a General Education Course on Digital Technologies. </w:t>
      </w:r>
      <w:r w:rsidRPr="008633DB">
        <w:rPr>
          <w:rFonts w:ascii="Times New Roman" w:hAnsi="Times New Roman" w:cs="Times New Roman"/>
          <w:i/>
          <w:iCs/>
        </w:rPr>
        <w:t>IEEE Transactions on Education</w:t>
      </w:r>
      <w:r w:rsidRPr="008633DB">
        <w:rPr>
          <w:rFonts w:ascii="Times New Roman" w:hAnsi="Times New Roman" w:cs="Times New Roman"/>
        </w:rPr>
        <w:t xml:space="preserve">. </w:t>
      </w:r>
      <w:hyperlink r:id="rId66">
        <w:r w:rsidRPr="008633DB">
          <w:rPr>
            <w:rStyle w:val="Hipervnculo"/>
            <w:rFonts w:ascii="Times New Roman" w:hAnsi="Times New Roman" w:cs="Times New Roman"/>
          </w:rPr>
          <w:t>https://doi.org/10.1109/TE.2016.2635624</w:t>
        </w:r>
      </w:hyperlink>
    </w:p>
    <w:p w14:paraId="51EDC5F4" w14:textId="77777777" w:rsidR="00BD4491" w:rsidRPr="008633DB" w:rsidRDefault="00C4383C" w:rsidP="008633DB">
      <w:pPr>
        <w:pStyle w:val="Bibliografa"/>
        <w:spacing w:line="480" w:lineRule="auto"/>
        <w:jc w:val="both"/>
        <w:rPr>
          <w:rFonts w:ascii="Times New Roman" w:hAnsi="Times New Roman" w:cs="Times New Roman"/>
        </w:rPr>
      </w:pPr>
      <w:bookmarkStart w:id="68" w:name="X9209b41113e10edfe1cf3537163ad41acf98815"/>
      <w:bookmarkEnd w:id="67"/>
      <w:r w:rsidRPr="008633DB">
        <w:rPr>
          <w:rFonts w:ascii="Times New Roman" w:hAnsi="Times New Roman" w:cs="Times New Roman"/>
        </w:rPr>
        <w:lastRenderedPageBreak/>
        <w:t xml:space="preserve">Rjosk, C., Richter, D., Hochweber, J., Lüdtke, O., &amp; Stanat, P. (2015). Classroom Composition and Language Minority Students’ Motivation in Language Lessons. </w:t>
      </w:r>
      <w:r w:rsidRPr="008633DB">
        <w:rPr>
          <w:rFonts w:ascii="Times New Roman" w:hAnsi="Times New Roman" w:cs="Times New Roman"/>
          <w:i/>
          <w:iCs/>
        </w:rPr>
        <w:t>Journal of Educational Psychology</w:t>
      </w:r>
      <w:r w:rsidRPr="008633DB">
        <w:rPr>
          <w:rFonts w:ascii="Times New Roman" w:hAnsi="Times New Roman" w:cs="Times New Roman"/>
        </w:rPr>
        <w:t xml:space="preserve">, </w:t>
      </w:r>
      <w:r w:rsidRPr="008633DB">
        <w:rPr>
          <w:rFonts w:ascii="Times New Roman" w:hAnsi="Times New Roman" w:cs="Times New Roman"/>
          <w:i/>
          <w:iCs/>
        </w:rPr>
        <w:t>107</w:t>
      </w:r>
      <w:r w:rsidRPr="008633DB">
        <w:rPr>
          <w:rFonts w:ascii="Times New Roman" w:hAnsi="Times New Roman" w:cs="Times New Roman"/>
        </w:rPr>
        <w:t xml:space="preserve">(4), 1171–1185. </w:t>
      </w:r>
      <w:hyperlink r:id="rId67">
        <w:r w:rsidRPr="008633DB">
          <w:rPr>
            <w:rStyle w:val="Hipervnculo"/>
            <w:rFonts w:ascii="Times New Roman" w:hAnsi="Times New Roman" w:cs="Times New Roman"/>
          </w:rPr>
          <w:t>https://doi.org/10.1037/edu0000035</w:t>
        </w:r>
      </w:hyperlink>
    </w:p>
    <w:p w14:paraId="51EDC5F5" w14:textId="77777777" w:rsidR="00BD4491" w:rsidRPr="008633DB" w:rsidRDefault="00C4383C" w:rsidP="008633DB">
      <w:pPr>
        <w:pStyle w:val="Bibliografa"/>
        <w:spacing w:line="480" w:lineRule="auto"/>
        <w:jc w:val="both"/>
        <w:rPr>
          <w:rFonts w:ascii="Times New Roman" w:hAnsi="Times New Roman" w:cs="Times New Roman"/>
          <w:lang w:val="es-MX"/>
        </w:rPr>
      </w:pPr>
      <w:bookmarkStart w:id="69" w:name="ref-sainzGenderStereotypesAttitudes2016a"/>
      <w:bookmarkEnd w:id="68"/>
      <w:r w:rsidRPr="008633DB">
        <w:rPr>
          <w:rFonts w:ascii="Times New Roman" w:hAnsi="Times New Roman" w:cs="Times New Roman"/>
        </w:rPr>
        <w:t xml:space="preserve">Sáinz, M., Meneses, J., López, B.-S., &amp; Fàbregues, S. (2016). Gender Stereotypes and Attitudes Towards Information and Communication Technology Professionals in a Sample of Spanish Secondary Students. </w:t>
      </w:r>
      <w:r w:rsidRPr="008633DB">
        <w:rPr>
          <w:rFonts w:ascii="Times New Roman" w:hAnsi="Times New Roman" w:cs="Times New Roman"/>
          <w:i/>
          <w:iCs/>
          <w:lang w:val="es-MX"/>
        </w:rPr>
        <w:t>Sex Roles</w:t>
      </w:r>
      <w:r w:rsidRPr="008633DB">
        <w:rPr>
          <w:rFonts w:ascii="Times New Roman" w:hAnsi="Times New Roman" w:cs="Times New Roman"/>
          <w:lang w:val="es-MX"/>
        </w:rPr>
        <w:t xml:space="preserve">, </w:t>
      </w:r>
      <w:r w:rsidRPr="008633DB">
        <w:rPr>
          <w:rFonts w:ascii="Times New Roman" w:hAnsi="Times New Roman" w:cs="Times New Roman"/>
          <w:i/>
          <w:iCs/>
          <w:lang w:val="es-MX"/>
        </w:rPr>
        <w:t>74</w:t>
      </w:r>
      <w:r w:rsidRPr="008633DB">
        <w:rPr>
          <w:rFonts w:ascii="Times New Roman" w:hAnsi="Times New Roman" w:cs="Times New Roman"/>
          <w:lang w:val="es-MX"/>
        </w:rPr>
        <w:t xml:space="preserve">(3), 154–168. </w:t>
      </w:r>
      <w:hyperlink r:id="rId68">
        <w:r w:rsidRPr="008633DB">
          <w:rPr>
            <w:rStyle w:val="Hipervnculo"/>
            <w:rFonts w:ascii="Times New Roman" w:hAnsi="Times New Roman" w:cs="Times New Roman"/>
            <w:lang w:val="es-MX"/>
          </w:rPr>
          <w:t>https://doi.org/10.1007/s11199-014-0424-2</w:t>
        </w:r>
      </w:hyperlink>
    </w:p>
    <w:p w14:paraId="51EDC5F6" w14:textId="77777777" w:rsidR="00BD4491" w:rsidRPr="008633DB" w:rsidRDefault="00C4383C" w:rsidP="008633DB">
      <w:pPr>
        <w:pStyle w:val="Bibliografa"/>
        <w:spacing w:line="480" w:lineRule="auto"/>
        <w:jc w:val="both"/>
        <w:rPr>
          <w:rFonts w:ascii="Times New Roman" w:hAnsi="Times New Roman" w:cs="Times New Roman"/>
        </w:rPr>
      </w:pPr>
      <w:bookmarkStart w:id="70" w:name="ref-sainzParentalSecondarySchool2012"/>
      <w:bookmarkEnd w:id="69"/>
      <w:r w:rsidRPr="008633DB">
        <w:rPr>
          <w:rFonts w:ascii="Times New Roman" w:hAnsi="Times New Roman" w:cs="Times New Roman"/>
          <w:lang w:val="es-MX"/>
        </w:rPr>
        <w:t xml:space="preserve">Sáinz, M., </w:t>
      </w:r>
      <w:proofErr w:type="spellStart"/>
      <w:r w:rsidRPr="008633DB">
        <w:rPr>
          <w:rFonts w:ascii="Times New Roman" w:hAnsi="Times New Roman" w:cs="Times New Roman"/>
          <w:lang w:val="es-MX"/>
        </w:rPr>
        <w:t>Pálmen</w:t>
      </w:r>
      <w:proofErr w:type="spellEnd"/>
      <w:r w:rsidRPr="008633DB">
        <w:rPr>
          <w:rFonts w:ascii="Times New Roman" w:hAnsi="Times New Roman" w:cs="Times New Roman"/>
          <w:lang w:val="es-MX"/>
        </w:rPr>
        <w:t xml:space="preserve">, R., &amp; García-Cuesta, S. (2012). </w:t>
      </w:r>
      <w:r w:rsidRPr="008633DB">
        <w:rPr>
          <w:rFonts w:ascii="Times New Roman" w:hAnsi="Times New Roman" w:cs="Times New Roman"/>
        </w:rPr>
        <w:t xml:space="preserve">Parental and Secondary School Teachers’ Perceptions of ICT Professionals, Gender Differences and their Role in the Choice of Studies. </w:t>
      </w:r>
      <w:r w:rsidRPr="008633DB">
        <w:rPr>
          <w:rFonts w:ascii="Times New Roman" w:hAnsi="Times New Roman" w:cs="Times New Roman"/>
          <w:i/>
          <w:iCs/>
        </w:rPr>
        <w:t>Sex Roles</w:t>
      </w:r>
      <w:r w:rsidRPr="008633DB">
        <w:rPr>
          <w:rFonts w:ascii="Times New Roman" w:hAnsi="Times New Roman" w:cs="Times New Roman"/>
        </w:rPr>
        <w:t xml:space="preserve">, </w:t>
      </w:r>
      <w:r w:rsidRPr="008633DB">
        <w:rPr>
          <w:rFonts w:ascii="Times New Roman" w:hAnsi="Times New Roman" w:cs="Times New Roman"/>
          <w:i/>
          <w:iCs/>
        </w:rPr>
        <w:t>66</w:t>
      </w:r>
      <w:r w:rsidRPr="008633DB">
        <w:rPr>
          <w:rFonts w:ascii="Times New Roman" w:hAnsi="Times New Roman" w:cs="Times New Roman"/>
        </w:rPr>
        <w:t xml:space="preserve">(3-4), 235–249. </w:t>
      </w:r>
      <w:hyperlink r:id="rId69">
        <w:r w:rsidRPr="008633DB">
          <w:rPr>
            <w:rStyle w:val="Hipervnculo"/>
            <w:rFonts w:ascii="Times New Roman" w:hAnsi="Times New Roman" w:cs="Times New Roman"/>
          </w:rPr>
          <w:t>https://doi.org/10.1007/s11199-011-0055-9</w:t>
        </w:r>
      </w:hyperlink>
    </w:p>
    <w:p w14:paraId="51EDC5F7" w14:textId="77777777" w:rsidR="00BD4491" w:rsidRPr="008633DB" w:rsidRDefault="00C4383C" w:rsidP="008633DB">
      <w:pPr>
        <w:pStyle w:val="Bibliografa"/>
        <w:spacing w:line="480" w:lineRule="auto"/>
        <w:jc w:val="both"/>
        <w:rPr>
          <w:rFonts w:ascii="Times New Roman" w:hAnsi="Times New Roman" w:cs="Times New Roman"/>
        </w:rPr>
      </w:pPr>
      <w:bookmarkStart w:id="71" w:name="ref-schneeweisGirlsGirlsGirls2012"/>
      <w:bookmarkEnd w:id="70"/>
      <w:r w:rsidRPr="008633DB">
        <w:rPr>
          <w:rFonts w:ascii="Times New Roman" w:hAnsi="Times New Roman" w:cs="Times New Roman"/>
        </w:rPr>
        <w:t xml:space="preserve">Schneeweis, N., &amp; Zweimüller, M. (2012). Girls, girls, girls: Gender composition and female school choice. </w:t>
      </w:r>
      <w:r w:rsidRPr="008633DB">
        <w:rPr>
          <w:rFonts w:ascii="Times New Roman" w:hAnsi="Times New Roman" w:cs="Times New Roman"/>
          <w:i/>
          <w:iCs/>
        </w:rPr>
        <w:t>Economics of Education Review</w:t>
      </w:r>
      <w:r w:rsidRPr="008633DB">
        <w:rPr>
          <w:rFonts w:ascii="Times New Roman" w:hAnsi="Times New Roman" w:cs="Times New Roman"/>
        </w:rPr>
        <w:t xml:space="preserve">, </w:t>
      </w:r>
      <w:r w:rsidRPr="008633DB">
        <w:rPr>
          <w:rFonts w:ascii="Times New Roman" w:hAnsi="Times New Roman" w:cs="Times New Roman"/>
          <w:i/>
          <w:iCs/>
        </w:rPr>
        <w:t>31</w:t>
      </w:r>
      <w:r w:rsidRPr="008633DB">
        <w:rPr>
          <w:rFonts w:ascii="Times New Roman" w:hAnsi="Times New Roman" w:cs="Times New Roman"/>
        </w:rPr>
        <w:t xml:space="preserve">(4), 482–500. </w:t>
      </w:r>
      <w:hyperlink r:id="rId70">
        <w:r w:rsidRPr="008633DB">
          <w:rPr>
            <w:rStyle w:val="Hipervnculo"/>
            <w:rFonts w:ascii="Times New Roman" w:hAnsi="Times New Roman" w:cs="Times New Roman"/>
          </w:rPr>
          <w:t>https://doi.org/10.1016/j.econedurev.2011.11.002</w:t>
        </w:r>
      </w:hyperlink>
    </w:p>
    <w:p w14:paraId="51EDC5F8" w14:textId="77777777" w:rsidR="00BD4491" w:rsidRPr="008633DB" w:rsidRDefault="00C4383C" w:rsidP="008633DB">
      <w:pPr>
        <w:pStyle w:val="Bibliografa"/>
        <w:spacing w:line="480" w:lineRule="auto"/>
        <w:jc w:val="both"/>
        <w:rPr>
          <w:rFonts w:ascii="Times New Roman" w:hAnsi="Times New Roman" w:cs="Times New Roman"/>
        </w:rPr>
      </w:pPr>
      <w:bookmarkStart w:id="72" w:name="X26b97e5e6493768f294efef37d18e7303b80c9a"/>
      <w:bookmarkEnd w:id="71"/>
      <w:r w:rsidRPr="008633DB">
        <w:rPr>
          <w:rFonts w:ascii="Times New Roman" w:hAnsi="Times New Roman" w:cs="Times New Roman"/>
        </w:rPr>
        <w:t xml:space="preserve">Schradie, J. (2015). The gendered digital production gap: Inequalities of affluence. In </w:t>
      </w:r>
      <w:r w:rsidRPr="008633DB">
        <w:rPr>
          <w:rFonts w:ascii="Times New Roman" w:hAnsi="Times New Roman" w:cs="Times New Roman"/>
          <w:i/>
          <w:iCs/>
        </w:rPr>
        <w:t>Communication and Information Technologies Annual</w:t>
      </w:r>
      <w:r w:rsidRPr="008633DB">
        <w:rPr>
          <w:rFonts w:ascii="Times New Roman" w:hAnsi="Times New Roman" w:cs="Times New Roman"/>
        </w:rPr>
        <w:t xml:space="preserve"> (Vol. 9, pp. 185–213). Leeds, UK: Emerald Group.</w:t>
      </w:r>
    </w:p>
    <w:p w14:paraId="51EDC5F9" w14:textId="77777777" w:rsidR="00BD4491" w:rsidRPr="008633DB" w:rsidRDefault="00C4383C" w:rsidP="008633DB">
      <w:pPr>
        <w:pStyle w:val="Bibliografa"/>
        <w:spacing w:line="480" w:lineRule="auto"/>
        <w:jc w:val="both"/>
        <w:rPr>
          <w:rFonts w:ascii="Times New Roman" w:hAnsi="Times New Roman" w:cs="Times New Roman"/>
        </w:rPr>
      </w:pPr>
      <w:bookmarkStart w:id="73" w:name="ref-schunkPeerModelsChildren1987"/>
      <w:bookmarkEnd w:id="72"/>
      <w:r w:rsidRPr="008633DB">
        <w:rPr>
          <w:rFonts w:ascii="Times New Roman" w:hAnsi="Times New Roman" w:cs="Times New Roman"/>
        </w:rPr>
        <w:t xml:space="preserve">Schunk, D. H. (1987). Peer models and children’s behavioral change. </w:t>
      </w:r>
      <w:r w:rsidRPr="008633DB">
        <w:rPr>
          <w:rFonts w:ascii="Times New Roman" w:hAnsi="Times New Roman" w:cs="Times New Roman"/>
          <w:i/>
          <w:iCs/>
        </w:rPr>
        <w:t>Review of Educational Research</w:t>
      </w:r>
      <w:r w:rsidRPr="008633DB">
        <w:rPr>
          <w:rFonts w:ascii="Times New Roman" w:hAnsi="Times New Roman" w:cs="Times New Roman"/>
        </w:rPr>
        <w:t xml:space="preserve">, </w:t>
      </w:r>
      <w:r w:rsidRPr="008633DB">
        <w:rPr>
          <w:rFonts w:ascii="Times New Roman" w:hAnsi="Times New Roman" w:cs="Times New Roman"/>
          <w:i/>
          <w:iCs/>
        </w:rPr>
        <w:t>57</w:t>
      </w:r>
      <w:r w:rsidRPr="008633DB">
        <w:rPr>
          <w:rFonts w:ascii="Times New Roman" w:hAnsi="Times New Roman" w:cs="Times New Roman"/>
        </w:rPr>
        <w:t xml:space="preserve">(2), 149–174. </w:t>
      </w:r>
      <w:hyperlink r:id="rId71">
        <w:r w:rsidRPr="008633DB">
          <w:rPr>
            <w:rStyle w:val="Hipervnculo"/>
            <w:rFonts w:ascii="Times New Roman" w:hAnsi="Times New Roman" w:cs="Times New Roman"/>
          </w:rPr>
          <w:t>https://doi.org/10.2307/1170234</w:t>
        </w:r>
      </w:hyperlink>
    </w:p>
    <w:p w14:paraId="51EDC5FA" w14:textId="77777777" w:rsidR="00BD4491" w:rsidRPr="008633DB" w:rsidRDefault="00C4383C" w:rsidP="008633DB">
      <w:pPr>
        <w:pStyle w:val="Bibliografa"/>
        <w:spacing w:line="480" w:lineRule="auto"/>
        <w:jc w:val="both"/>
        <w:rPr>
          <w:rFonts w:ascii="Times New Roman" w:hAnsi="Times New Roman" w:cs="Times New Roman"/>
        </w:rPr>
      </w:pPr>
      <w:bookmarkStart w:id="74" w:name="X18cf8e083d8a40a0e7bfb0aa0d44ad12499965f"/>
      <w:bookmarkEnd w:id="73"/>
      <w:r w:rsidRPr="008633DB">
        <w:rPr>
          <w:rFonts w:ascii="Times New Roman" w:hAnsi="Times New Roman" w:cs="Times New Roman"/>
        </w:rPr>
        <w:t xml:space="preserve">Schwoerer, C. E., May, D. R., Hollensbe, E. C., &amp; Mencl, J. (2005). General and Specific Self-Efficacy in the Context of a Training Intervention to Enhance Performance Expectancy. </w:t>
      </w:r>
      <w:r w:rsidRPr="008633DB">
        <w:rPr>
          <w:rFonts w:ascii="Times New Roman" w:hAnsi="Times New Roman" w:cs="Times New Roman"/>
          <w:i/>
          <w:iCs/>
        </w:rPr>
        <w:t>Human Resource Development Quarterly</w:t>
      </w:r>
      <w:r w:rsidRPr="008633DB">
        <w:rPr>
          <w:rFonts w:ascii="Times New Roman" w:hAnsi="Times New Roman" w:cs="Times New Roman"/>
        </w:rPr>
        <w:t xml:space="preserve">, </w:t>
      </w:r>
      <w:r w:rsidRPr="008633DB">
        <w:rPr>
          <w:rFonts w:ascii="Times New Roman" w:hAnsi="Times New Roman" w:cs="Times New Roman"/>
          <w:i/>
          <w:iCs/>
        </w:rPr>
        <w:t>16</w:t>
      </w:r>
      <w:r w:rsidRPr="008633DB">
        <w:rPr>
          <w:rFonts w:ascii="Times New Roman" w:hAnsi="Times New Roman" w:cs="Times New Roman"/>
        </w:rPr>
        <w:t xml:space="preserve">(1), 111–129. </w:t>
      </w:r>
      <w:hyperlink r:id="rId72">
        <w:r w:rsidRPr="008633DB">
          <w:rPr>
            <w:rStyle w:val="Hipervnculo"/>
            <w:rFonts w:ascii="Times New Roman" w:hAnsi="Times New Roman" w:cs="Times New Roman"/>
          </w:rPr>
          <w:t>https://doi.org/10.1002/hrdq.1126</w:t>
        </w:r>
      </w:hyperlink>
    </w:p>
    <w:p w14:paraId="51EDC5FB" w14:textId="77777777" w:rsidR="00BD4491" w:rsidRPr="008633DB" w:rsidRDefault="00C4383C" w:rsidP="008633DB">
      <w:pPr>
        <w:pStyle w:val="Bibliografa"/>
        <w:spacing w:line="480" w:lineRule="auto"/>
        <w:jc w:val="both"/>
        <w:rPr>
          <w:rFonts w:ascii="Times New Roman" w:hAnsi="Times New Roman" w:cs="Times New Roman"/>
          <w:lang w:val="es-MX"/>
        </w:rPr>
      </w:pPr>
      <w:bookmarkStart w:id="75" w:name="ref-siesInforme2021Matricula2021"/>
      <w:bookmarkEnd w:id="74"/>
      <w:r w:rsidRPr="008633DB">
        <w:rPr>
          <w:rFonts w:ascii="Times New Roman" w:hAnsi="Times New Roman" w:cs="Times New Roman"/>
        </w:rPr>
        <w:lastRenderedPageBreak/>
        <w:t xml:space="preserve">SIES. (2021). Informe 2021. </w:t>
      </w:r>
      <w:r w:rsidRPr="008633DB">
        <w:rPr>
          <w:rFonts w:ascii="Times New Roman" w:hAnsi="Times New Roman" w:cs="Times New Roman"/>
          <w:lang w:val="es-MX"/>
        </w:rPr>
        <w:t>Matrícula de Pregrado en Educación Superior. Gobierno de Chile. Subsecretaria de Educación Superior.</w:t>
      </w:r>
    </w:p>
    <w:p w14:paraId="51EDC5FC" w14:textId="77777777" w:rsidR="00BD4491" w:rsidRPr="008633DB" w:rsidRDefault="00C4383C" w:rsidP="008633DB">
      <w:pPr>
        <w:pStyle w:val="Bibliografa"/>
        <w:spacing w:line="480" w:lineRule="auto"/>
        <w:jc w:val="both"/>
        <w:rPr>
          <w:rFonts w:ascii="Times New Roman" w:hAnsi="Times New Roman" w:cs="Times New Roman"/>
        </w:rPr>
      </w:pPr>
      <w:bookmarkStart w:id="76" w:name="X86286b919b43e637320898d7090fed9df38e6d9"/>
      <w:bookmarkEnd w:id="75"/>
      <w:r w:rsidRPr="008633DB">
        <w:rPr>
          <w:rFonts w:ascii="Times New Roman" w:hAnsi="Times New Roman" w:cs="Times New Roman"/>
          <w:lang w:val="es-MX"/>
        </w:rPr>
        <w:t xml:space="preserve">Smith, J. L., Morgan, C. L., &amp; White, P. H. (2005). </w:t>
      </w:r>
      <w:r w:rsidRPr="008633DB">
        <w:rPr>
          <w:rFonts w:ascii="Times New Roman" w:hAnsi="Times New Roman" w:cs="Times New Roman"/>
        </w:rPr>
        <w:t xml:space="preserve">Investigating a Measure of Computer Technology Domain Identification: A Tool for Understanding Gender Differences and Stereotypes. </w:t>
      </w:r>
      <w:r w:rsidRPr="008633DB">
        <w:rPr>
          <w:rFonts w:ascii="Times New Roman" w:hAnsi="Times New Roman" w:cs="Times New Roman"/>
          <w:i/>
          <w:iCs/>
        </w:rPr>
        <w:t>Educational and Psychological Measurement</w:t>
      </w:r>
      <w:r w:rsidRPr="008633DB">
        <w:rPr>
          <w:rFonts w:ascii="Times New Roman" w:hAnsi="Times New Roman" w:cs="Times New Roman"/>
        </w:rPr>
        <w:t xml:space="preserve">, </w:t>
      </w:r>
      <w:r w:rsidRPr="008633DB">
        <w:rPr>
          <w:rFonts w:ascii="Times New Roman" w:hAnsi="Times New Roman" w:cs="Times New Roman"/>
          <w:i/>
          <w:iCs/>
        </w:rPr>
        <w:t>65</w:t>
      </w:r>
      <w:r w:rsidRPr="008633DB">
        <w:rPr>
          <w:rFonts w:ascii="Times New Roman" w:hAnsi="Times New Roman" w:cs="Times New Roman"/>
        </w:rPr>
        <w:t xml:space="preserve">(2), 336–355. </w:t>
      </w:r>
      <w:hyperlink r:id="rId73">
        <w:r w:rsidRPr="008633DB">
          <w:rPr>
            <w:rStyle w:val="Hipervnculo"/>
            <w:rFonts w:ascii="Times New Roman" w:hAnsi="Times New Roman" w:cs="Times New Roman"/>
          </w:rPr>
          <w:t>https://doi.org/10.1177/0013164404272486</w:t>
        </w:r>
      </w:hyperlink>
    </w:p>
    <w:p w14:paraId="51EDC5FD" w14:textId="77777777" w:rsidR="00BD4491" w:rsidRPr="008633DB" w:rsidRDefault="00C4383C" w:rsidP="008633DB">
      <w:pPr>
        <w:pStyle w:val="Bibliografa"/>
        <w:spacing w:line="480" w:lineRule="auto"/>
        <w:jc w:val="both"/>
        <w:rPr>
          <w:rFonts w:ascii="Times New Roman" w:hAnsi="Times New Roman" w:cs="Times New Roman"/>
        </w:rPr>
      </w:pPr>
      <w:bookmarkStart w:id="77" w:name="ref-tellhedTechSavvyMenCaring2023"/>
      <w:bookmarkEnd w:id="76"/>
      <w:r w:rsidRPr="008633DB">
        <w:rPr>
          <w:rFonts w:ascii="Times New Roman" w:hAnsi="Times New Roman" w:cs="Times New Roman"/>
        </w:rPr>
        <w:t xml:space="preserve">Tellhed, U., Björklund, F., &amp; Kallio Strand, K. (2023). Tech-Savvy Men and Caring Women: Middle School Students’ Gender Stereotypes Predict Interest in Tech-Education. </w:t>
      </w:r>
      <w:r w:rsidRPr="008633DB">
        <w:rPr>
          <w:rFonts w:ascii="Times New Roman" w:hAnsi="Times New Roman" w:cs="Times New Roman"/>
          <w:i/>
          <w:iCs/>
        </w:rPr>
        <w:t>Sex Roles</w:t>
      </w:r>
      <w:r w:rsidRPr="008633DB">
        <w:rPr>
          <w:rFonts w:ascii="Times New Roman" w:hAnsi="Times New Roman" w:cs="Times New Roman"/>
        </w:rPr>
        <w:t xml:space="preserve">, </w:t>
      </w:r>
      <w:r w:rsidRPr="008633DB">
        <w:rPr>
          <w:rFonts w:ascii="Times New Roman" w:hAnsi="Times New Roman" w:cs="Times New Roman"/>
          <w:i/>
          <w:iCs/>
        </w:rPr>
        <w:t>88</w:t>
      </w:r>
      <w:r w:rsidRPr="008633DB">
        <w:rPr>
          <w:rFonts w:ascii="Times New Roman" w:hAnsi="Times New Roman" w:cs="Times New Roman"/>
        </w:rPr>
        <w:t xml:space="preserve">(7), 307–325. </w:t>
      </w:r>
      <w:hyperlink r:id="rId74">
        <w:r w:rsidRPr="008633DB">
          <w:rPr>
            <w:rStyle w:val="Hipervnculo"/>
            <w:rFonts w:ascii="Times New Roman" w:hAnsi="Times New Roman" w:cs="Times New Roman"/>
          </w:rPr>
          <w:t>https://doi.org/10.1007/s11199-023-01353-1</w:t>
        </w:r>
      </w:hyperlink>
    </w:p>
    <w:p w14:paraId="51EDC5FE" w14:textId="77777777" w:rsidR="00BD4491" w:rsidRPr="008633DB" w:rsidRDefault="00C4383C" w:rsidP="008633DB">
      <w:pPr>
        <w:pStyle w:val="Bibliografa"/>
        <w:spacing w:line="480" w:lineRule="auto"/>
        <w:jc w:val="both"/>
        <w:rPr>
          <w:rFonts w:ascii="Times New Roman" w:hAnsi="Times New Roman" w:cs="Times New Roman"/>
        </w:rPr>
      </w:pPr>
      <w:bookmarkStart w:id="78" w:name="ref-thomasGenderDifferencesStudents2006"/>
      <w:bookmarkEnd w:id="77"/>
      <w:r w:rsidRPr="008633DB">
        <w:rPr>
          <w:rFonts w:ascii="Times New Roman" w:hAnsi="Times New Roman" w:cs="Times New Roman"/>
        </w:rPr>
        <w:t xml:space="preserve">Thomas, T., &amp; Allen, A. (2006). Gender Differences in Students’ Perceptions of Information Technology as a Career. </w:t>
      </w:r>
      <w:r w:rsidRPr="008633DB">
        <w:rPr>
          <w:rFonts w:ascii="Times New Roman" w:hAnsi="Times New Roman" w:cs="Times New Roman"/>
          <w:i/>
          <w:iCs/>
        </w:rPr>
        <w:t>Journal of Information Technology Education: Research</w:t>
      </w:r>
      <w:r w:rsidRPr="008633DB">
        <w:rPr>
          <w:rFonts w:ascii="Times New Roman" w:hAnsi="Times New Roman" w:cs="Times New Roman"/>
        </w:rPr>
        <w:t xml:space="preserve">, </w:t>
      </w:r>
      <w:r w:rsidRPr="008633DB">
        <w:rPr>
          <w:rFonts w:ascii="Times New Roman" w:hAnsi="Times New Roman" w:cs="Times New Roman"/>
          <w:i/>
          <w:iCs/>
        </w:rPr>
        <w:t>5</w:t>
      </w:r>
      <w:r w:rsidRPr="008633DB">
        <w:rPr>
          <w:rFonts w:ascii="Times New Roman" w:hAnsi="Times New Roman" w:cs="Times New Roman"/>
        </w:rPr>
        <w:t>(1), 165–178.</w:t>
      </w:r>
    </w:p>
    <w:p w14:paraId="51EDC5FF" w14:textId="77777777" w:rsidR="00BD4491" w:rsidRPr="008633DB" w:rsidRDefault="00C4383C" w:rsidP="008633DB">
      <w:pPr>
        <w:pStyle w:val="Bibliografa"/>
        <w:spacing w:line="480" w:lineRule="auto"/>
        <w:jc w:val="both"/>
        <w:rPr>
          <w:rFonts w:ascii="Times New Roman" w:hAnsi="Times New Roman" w:cs="Times New Roman"/>
        </w:rPr>
      </w:pPr>
      <w:bookmarkStart w:id="79" w:name="X7f7ce3688b8528024944bd423b2d6d14a9239f3"/>
      <w:bookmarkEnd w:id="78"/>
      <w:r w:rsidRPr="008633DB">
        <w:rPr>
          <w:rFonts w:ascii="Times New Roman" w:hAnsi="Times New Roman" w:cs="Times New Roman"/>
        </w:rPr>
        <w:t xml:space="preserve">Tillmann, E., &amp; Comim, F. V. (2023). Identifying and Explaining Gender Peer Effects in Elementary Schools. </w:t>
      </w:r>
      <w:r w:rsidRPr="008633DB">
        <w:rPr>
          <w:rFonts w:ascii="Times New Roman" w:hAnsi="Times New Roman" w:cs="Times New Roman"/>
          <w:i/>
          <w:iCs/>
        </w:rPr>
        <w:t>Brazilian Review of Econometrics</w:t>
      </w:r>
      <w:r w:rsidRPr="008633DB">
        <w:rPr>
          <w:rFonts w:ascii="Times New Roman" w:hAnsi="Times New Roman" w:cs="Times New Roman"/>
        </w:rPr>
        <w:t xml:space="preserve">, </w:t>
      </w:r>
      <w:r w:rsidRPr="008633DB">
        <w:rPr>
          <w:rFonts w:ascii="Times New Roman" w:hAnsi="Times New Roman" w:cs="Times New Roman"/>
          <w:i/>
          <w:iCs/>
        </w:rPr>
        <w:t>42</w:t>
      </w:r>
      <w:r w:rsidRPr="008633DB">
        <w:rPr>
          <w:rFonts w:ascii="Times New Roman" w:hAnsi="Times New Roman" w:cs="Times New Roman"/>
        </w:rPr>
        <w:t xml:space="preserve">(1). </w:t>
      </w:r>
      <w:hyperlink r:id="rId75">
        <w:r w:rsidRPr="008633DB">
          <w:rPr>
            <w:rStyle w:val="Hipervnculo"/>
            <w:rFonts w:ascii="Times New Roman" w:hAnsi="Times New Roman" w:cs="Times New Roman"/>
          </w:rPr>
          <w:t>https://doi.org/10.12660/bre.v42n12022.84765</w:t>
        </w:r>
      </w:hyperlink>
    </w:p>
    <w:p w14:paraId="51EDC600" w14:textId="77777777" w:rsidR="00BD4491" w:rsidRPr="008633DB" w:rsidRDefault="00C4383C" w:rsidP="008633DB">
      <w:pPr>
        <w:pStyle w:val="Bibliografa"/>
        <w:spacing w:line="480" w:lineRule="auto"/>
        <w:jc w:val="both"/>
        <w:rPr>
          <w:rFonts w:ascii="Times New Roman" w:hAnsi="Times New Roman" w:cs="Times New Roman"/>
        </w:rPr>
      </w:pPr>
      <w:bookmarkStart w:id="80" w:name="X20dd8a03f8cb32ebf3956ee9bfe19f68d47b4e0"/>
      <w:bookmarkEnd w:id="79"/>
      <w:r w:rsidRPr="008633DB">
        <w:rPr>
          <w:rFonts w:ascii="Times New Roman" w:hAnsi="Times New Roman" w:cs="Times New Roman"/>
        </w:rPr>
        <w:t xml:space="preserve">Tømte, C., &amp; Hatlevik, O. E. (2011). Gender-differences in Self-efficacy ICT related to various ICT-user profiles in Finland and Norway. How do self-efficacy, gender and ICT-user profiles relate to findings from PISA 2006. </w:t>
      </w:r>
      <w:r w:rsidRPr="008633DB">
        <w:rPr>
          <w:rFonts w:ascii="Times New Roman" w:hAnsi="Times New Roman" w:cs="Times New Roman"/>
          <w:i/>
          <w:iCs/>
        </w:rPr>
        <w:t>Computers &amp; Education</w:t>
      </w:r>
      <w:r w:rsidRPr="008633DB">
        <w:rPr>
          <w:rFonts w:ascii="Times New Roman" w:hAnsi="Times New Roman" w:cs="Times New Roman"/>
        </w:rPr>
        <w:t xml:space="preserve">, </w:t>
      </w:r>
      <w:r w:rsidRPr="008633DB">
        <w:rPr>
          <w:rFonts w:ascii="Times New Roman" w:hAnsi="Times New Roman" w:cs="Times New Roman"/>
          <w:i/>
          <w:iCs/>
        </w:rPr>
        <w:t>57</w:t>
      </w:r>
      <w:r w:rsidRPr="008633DB">
        <w:rPr>
          <w:rFonts w:ascii="Times New Roman" w:hAnsi="Times New Roman" w:cs="Times New Roman"/>
        </w:rPr>
        <w:t xml:space="preserve">(1), 1416–1424. </w:t>
      </w:r>
      <w:hyperlink r:id="rId76">
        <w:r w:rsidRPr="008633DB">
          <w:rPr>
            <w:rStyle w:val="Hipervnculo"/>
            <w:rFonts w:ascii="Times New Roman" w:hAnsi="Times New Roman" w:cs="Times New Roman"/>
          </w:rPr>
          <w:t>https://doi.org/10.1016/j.compedu.2010.12.011</w:t>
        </w:r>
      </w:hyperlink>
    </w:p>
    <w:p w14:paraId="51EDC601" w14:textId="77777777" w:rsidR="00BD4491" w:rsidRPr="008633DB" w:rsidRDefault="00C4383C" w:rsidP="008633DB">
      <w:pPr>
        <w:pStyle w:val="Bibliografa"/>
        <w:spacing w:line="480" w:lineRule="auto"/>
        <w:jc w:val="both"/>
        <w:rPr>
          <w:rFonts w:ascii="Times New Roman" w:hAnsi="Times New Roman" w:cs="Times New Roman"/>
        </w:rPr>
      </w:pPr>
      <w:bookmarkStart w:id="81" w:name="ref-tsaiJuniorHighSchool2010"/>
      <w:bookmarkEnd w:id="80"/>
      <w:r w:rsidRPr="008633DB">
        <w:rPr>
          <w:rFonts w:ascii="Times New Roman" w:hAnsi="Times New Roman" w:cs="Times New Roman"/>
        </w:rPr>
        <w:lastRenderedPageBreak/>
        <w:t xml:space="preserve">Tsai, M.-J., &amp; Tsai, C.-C. (2010). Junior high school students’ Internet usage and self-efficacy: A re-examination of the gender gap. </w:t>
      </w:r>
      <w:r w:rsidRPr="008633DB">
        <w:rPr>
          <w:rFonts w:ascii="Times New Roman" w:hAnsi="Times New Roman" w:cs="Times New Roman"/>
          <w:i/>
          <w:iCs/>
        </w:rPr>
        <w:t>Computers &amp; Education</w:t>
      </w:r>
      <w:r w:rsidRPr="008633DB">
        <w:rPr>
          <w:rFonts w:ascii="Times New Roman" w:hAnsi="Times New Roman" w:cs="Times New Roman"/>
        </w:rPr>
        <w:t xml:space="preserve">, </w:t>
      </w:r>
      <w:r w:rsidRPr="008633DB">
        <w:rPr>
          <w:rFonts w:ascii="Times New Roman" w:hAnsi="Times New Roman" w:cs="Times New Roman"/>
          <w:i/>
          <w:iCs/>
        </w:rPr>
        <w:t>54</w:t>
      </w:r>
      <w:r w:rsidRPr="008633DB">
        <w:rPr>
          <w:rFonts w:ascii="Times New Roman" w:hAnsi="Times New Roman" w:cs="Times New Roman"/>
        </w:rPr>
        <w:t xml:space="preserve">(4), 1182–1192. </w:t>
      </w:r>
      <w:hyperlink r:id="rId77">
        <w:r w:rsidRPr="008633DB">
          <w:rPr>
            <w:rStyle w:val="Hipervnculo"/>
            <w:rFonts w:ascii="Times New Roman" w:hAnsi="Times New Roman" w:cs="Times New Roman"/>
          </w:rPr>
          <w:t>https://doi.org/10.1016/j.compedu.2009.11.004</w:t>
        </w:r>
      </w:hyperlink>
    </w:p>
    <w:p w14:paraId="51EDC602" w14:textId="77777777" w:rsidR="00BD4491" w:rsidRPr="008633DB" w:rsidRDefault="00C4383C" w:rsidP="008633DB">
      <w:pPr>
        <w:pStyle w:val="Bibliografa"/>
        <w:spacing w:line="480" w:lineRule="auto"/>
        <w:jc w:val="both"/>
        <w:rPr>
          <w:rFonts w:ascii="Times New Roman" w:hAnsi="Times New Roman" w:cs="Times New Roman"/>
        </w:rPr>
      </w:pPr>
      <w:bookmarkStart w:id="82" w:name="Xc75325748f4113229c3c9e1eb0bdbe34c0372cf"/>
      <w:bookmarkEnd w:id="81"/>
      <w:r w:rsidRPr="008633DB">
        <w:rPr>
          <w:rFonts w:ascii="Times New Roman" w:hAnsi="Times New Roman" w:cs="Times New Roman"/>
        </w:rPr>
        <w:t xml:space="preserve">Usher, E. L., &amp; Pajares, F. (2008). Self-efficacy for self-regulated learning: A validation study. </w:t>
      </w:r>
      <w:r w:rsidRPr="008633DB">
        <w:rPr>
          <w:rFonts w:ascii="Times New Roman" w:hAnsi="Times New Roman" w:cs="Times New Roman"/>
          <w:i/>
          <w:iCs/>
        </w:rPr>
        <w:t>Educational and Psychological Measurement</w:t>
      </w:r>
      <w:r w:rsidRPr="008633DB">
        <w:rPr>
          <w:rFonts w:ascii="Times New Roman" w:hAnsi="Times New Roman" w:cs="Times New Roman"/>
        </w:rPr>
        <w:t xml:space="preserve">, </w:t>
      </w:r>
      <w:r w:rsidRPr="008633DB">
        <w:rPr>
          <w:rFonts w:ascii="Times New Roman" w:hAnsi="Times New Roman" w:cs="Times New Roman"/>
          <w:i/>
          <w:iCs/>
        </w:rPr>
        <w:t>68</w:t>
      </w:r>
      <w:r w:rsidRPr="008633DB">
        <w:rPr>
          <w:rFonts w:ascii="Times New Roman" w:hAnsi="Times New Roman" w:cs="Times New Roman"/>
        </w:rPr>
        <w:t xml:space="preserve">(3), 443–463. </w:t>
      </w:r>
      <w:hyperlink r:id="rId78">
        <w:r w:rsidRPr="008633DB">
          <w:rPr>
            <w:rStyle w:val="Hipervnculo"/>
            <w:rFonts w:ascii="Times New Roman" w:hAnsi="Times New Roman" w:cs="Times New Roman"/>
          </w:rPr>
          <w:t>https://doi.org/10.1177/0013164407308475</w:t>
        </w:r>
      </w:hyperlink>
    </w:p>
    <w:p w14:paraId="51EDC603" w14:textId="77777777" w:rsidR="00BD4491" w:rsidRPr="008633DB" w:rsidRDefault="00C4383C" w:rsidP="008633DB">
      <w:pPr>
        <w:pStyle w:val="Bibliografa"/>
        <w:spacing w:line="480" w:lineRule="auto"/>
        <w:jc w:val="both"/>
        <w:rPr>
          <w:rFonts w:ascii="Times New Roman" w:hAnsi="Times New Roman" w:cs="Times New Roman"/>
          <w:lang w:val="es-MX"/>
        </w:rPr>
      </w:pPr>
      <w:bookmarkStart w:id="83" w:name="ref-vandijkDigitalSkillsUnlocking2014"/>
      <w:bookmarkEnd w:id="82"/>
      <w:r w:rsidRPr="008633DB">
        <w:rPr>
          <w:rFonts w:ascii="Times New Roman" w:hAnsi="Times New Roman" w:cs="Times New Roman"/>
        </w:rPr>
        <w:t xml:space="preserve">van Dijk, J., &amp; Deursen, A. (2014). </w:t>
      </w:r>
      <w:r w:rsidRPr="008633DB">
        <w:rPr>
          <w:rFonts w:ascii="Times New Roman" w:hAnsi="Times New Roman" w:cs="Times New Roman"/>
          <w:i/>
          <w:iCs/>
        </w:rPr>
        <w:t>Digital skills: Unlocking the information society.</w:t>
      </w:r>
      <w:r w:rsidRPr="008633DB">
        <w:rPr>
          <w:rFonts w:ascii="Times New Roman" w:hAnsi="Times New Roman" w:cs="Times New Roman"/>
        </w:rPr>
        <w:t xml:space="preserve"> </w:t>
      </w:r>
      <w:r w:rsidRPr="008633DB">
        <w:rPr>
          <w:rFonts w:ascii="Times New Roman" w:hAnsi="Times New Roman" w:cs="Times New Roman"/>
          <w:lang w:val="es-MX"/>
        </w:rPr>
        <w:t xml:space="preserve">New York: </w:t>
      </w:r>
      <w:proofErr w:type="spellStart"/>
      <w:r w:rsidRPr="008633DB">
        <w:rPr>
          <w:rFonts w:ascii="Times New Roman" w:hAnsi="Times New Roman" w:cs="Times New Roman"/>
          <w:lang w:val="es-MX"/>
        </w:rPr>
        <w:t>Plagrave</w:t>
      </w:r>
      <w:proofErr w:type="spellEnd"/>
      <w:r w:rsidRPr="008633DB">
        <w:rPr>
          <w:rFonts w:ascii="Times New Roman" w:hAnsi="Times New Roman" w:cs="Times New Roman"/>
          <w:lang w:val="es-MX"/>
        </w:rPr>
        <w:t xml:space="preserve"> </w:t>
      </w:r>
      <w:proofErr w:type="spellStart"/>
      <w:r w:rsidRPr="008633DB">
        <w:rPr>
          <w:rFonts w:ascii="Times New Roman" w:hAnsi="Times New Roman" w:cs="Times New Roman"/>
          <w:lang w:val="es-MX"/>
        </w:rPr>
        <w:t>McMillan</w:t>
      </w:r>
      <w:proofErr w:type="spellEnd"/>
      <w:r w:rsidRPr="008633DB">
        <w:rPr>
          <w:rFonts w:ascii="Times New Roman" w:hAnsi="Times New Roman" w:cs="Times New Roman"/>
          <w:lang w:val="es-MX"/>
        </w:rPr>
        <w:t>.</w:t>
      </w:r>
    </w:p>
    <w:p w14:paraId="51EDC604" w14:textId="77777777" w:rsidR="00BD4491" w:rsidRPr="008633DB" w:rsidRDefault="00C4383C" w:rsidP="008633DB">
      <w:pPr>
        <w:pStyle w:val="Bibliografa"/>
        <w:spacing w:line="480" w:lineRule="auto"/>
        <w:jc w:val="both"/>
        <w:rPr>
          <w:rFonts w:ascii="Times New Roman" w:hAnsi="Times New Roman" w:cs="Times New Roman"/>
          <w:lang w:val="es-MX"/>
        </w:rPr>
      </w:pPr>
      <w:bookmarkStart w:id="84" w:name="Xa773dc90b5d08e3d40d26c03843b128ebd950fc"/>
      <w:bookmarkEnd w:id="83"/>
      <w:r w:rsidRPr="008633DB">
        <w:rPr>
          <w:rFonts w:ascii="Times New Roman" w:hAnsi="Times New Roman" w:cs="Times New Roman"/>
          <w:lang w:val="es-MX"/>
        </w:rPr>
        <w:t xml:space="preserve">Vargas Diaz, C., &amp; Matus Correa, C. (2022). Brechas persistentes de género en matemáticas en las pruebas nacionales chilenas Simce. </w:t>
      </w:r>
      <w:r w:rsidRPr="008633DB">
        <w:rPr>
          <w:rFonts w:ascii="Times New Roman" w:hAnsi="Times New Roman" w:cs="Times New Roman"/>
          <w:i/>
          <w:iCs/>
          <w:lang w:val="es-MX"/>
        </w:rPr>
        <w:t>Estudios Pedagógicos (Valdivia)</w:t>
      </w:r>
      <w:r w:rsidRPr="008633DB">
        <w:rPr>
          <w:rFonts w:ascii="Times New Roman" w:hAnsi="Times New Roman" w:cs="Times New Roman"/>
          <w:lang w:val="es-MX"/>
        </w:rPr>
        <w:t xml:space="preserve">, </w:t>
      </w:r>
      <w:r w:rsidRPr="008633DB">
        <w:rPr>
          <w:rFonts w:ascii="Times New Roman" w:hAnsi="Times New Roman" w:cs="Times New Roman"/>
          <w:i/>
          <w:iCs/>
          <w:lang w:val="es-MX"/>
        </w:rPr>
        <w:t>48</w:t>
      </w:r>
      <w:r w:rsidRPr="008633DB">
        <w:rPr>
          <w:rFonts w:ascii="Times New Roman" w:hAnsi="Times New Roman" w:cs="Times New Roman"/>
          <w:lang w:val="es-MX"/>
        </w:rPr>
        <w:t xml:space="preserve">(1), 389–400. </w:t>
      </w:r>
      <w:hyperlink r:id="rId79">
        <w:r w:rsidRPr="008633DB">
          <w:rPr>
            <w:rStyle w:val="Hipervnculo"/>
            <w:rFonts w:ascii="Times New Roman" w:hAnsi="Times New Roman" w:cs="Times New Roman"/>
            <w:lang w:val="es-MX"/>
          </w:rPr>
          <w:t>https://doi.org/10.4067/S0718-07052022000100389</w:t>
        </w:r>
      </w:hyperlink>
    </w:p>
    <w:p w14:paraId="51EDC605" w14:textId="77777777" w:rsidR="00BD4491" w:rsidRPr="008633DB" w:rsidRDefault="00C4383C" w:rsidP="008633DB">
      <w:pPr>
        <w:pStyle w:val="Bibliografa"/>
        <w:spacing w:line="480" w:lineRule="auto"/>
        <w:jc w:val="both"/>
        <w:rPr>
          <w:rFonts w:ascii="Times New Roman" w:hAnsi="Times New Roman" w:cs="Times New Roman"/>
        </w:rPr>
      </w:pPr>
      <w:bookmarkStart w:id="85" w:name="ref-varoyUnderstandingGenderGap2023"/>
      <w:bookmarkEnd w:id="84"/>
      <w:proofErr w:type="spellStart"/>
      <w:r w:rsidRPr="008633DB">
        <w:rPr>
          <w:rFonts w:ascii="Times New Roman" w:hAnsi="Times New Roman" w:cs="Times New Roman"/>
          <w:lang w:val="es-MX"/>
        </w:rPr>
        <w:t>Varoy</w:t>
      </w:r>
      <w:proofErr w:type="spellEnd"/>
      <w:r w:rsidRPr="008633DB">
        <w:rPr>
          <w:rFonts w:ascii="Times New Roman" w:hAnsi="Times New Roman" w:cs="Times New Roman"/>
          <w:lang w:val="es-MX"/>
        </w:rPr>
        <w:t xml:space="preserve">, E., </w:t>
      </w:r>
      <w:proofErr w:type="spellStart"/>
      <w:r w:rsidRPr="008633DB">
        <w:rPr>
          <w:rFonts w:ascii="Times New Roman" w:hAnsi="Times New Roman" w:cs="Times New Roman"/>
          <w:lang w:val="es-MX"/>
        </w:rPr>
        <w:t>Luxton</w:t>
      </w:r>
      <w:proofErr w:type="spellEnd"/>
      <w:r w:rsidRPr="008633DB">
        <w:rPr>
          <w:rFonts w:ascii="Times New Roman" w:hAnsi="Times New Roman" w:cs="Times New Roman"/>
          <w:lang w:val="es-MX"/>
        </w:rPr>
        <w:t xml:space="preserve">-Reilly, A., Lee, K., &amp; </w:t>
      </w:r>
      <w:proofErr w:type="spellStart"/>
      <w:r w:rsidRPr="008633DB">
        <w:rPr>
          <w:rFonts w:ascii="Times New Roman" w:hAnsi="Times New Roman" w:cs="Times New Roman"/>
          <w:lang w:val="es-MX"/>
        </w:rPr>
        <w:t>Giacaman</w:t>
      </w:r>
      <w:proofErr w:type="spellEnd"/>
      <w:r w:rsidRPr="008633DB">
        <w:rPr>
          <w:rFonts w:ascii="Times New Roman" w:hAnsi="Times New Roman" w:cs="Times New Roman"/>
          <w:lang w:val="es-MX"/>
        </w:rPr>
        <w:t xml:space="preserve">, N. (2023). </w:t>
      </w:r>
      <w:r w:rsidRPr="008633DB">
        <w:rPr>
          <w:rFonts w:ascii="Times New Roman" w:hAnsi="Times New Roman" w:cs="Times New Roman"/>
        </w:rPr>
        <w:t xml:space="preserve">Understanding the Gender Gap in Digital Technologies Education. In </w:t>
      </w:r>
      <w:r w:rsidRPr="008633DB">
        <w:rPr>
          <w:rFonts w:ascii="Times New Roman" w:hAnsi="Times New Roman" w:cs="Times New Roman"/>
          <w:i/>
          <w:iCs/>
        </w:rPr>
        <w:t>Proceedings</w:t>
      </w:r>
      <w:r w:rsidRPr="008633DB">
        <w:rPr>
          <w:rFonts w:ascii="Times New Roman" w:hAnsi="Times New Roman" w:cs="Times New Roman"/>
          <w:i/>
          <w:iCs/>
        </w:rPr>
        <w:t xml:space="preserve"> of the 25th Australasian Computing Education Conference</w:t>
      </w:r>
      <w:r w:rsidRPr="008633DB">
        <w:rPr>
          <w:rFonts w:ascii="Times New Roman" w:hAnsi="Times New Roman" w:cs="Times New Roman"/>
        </w:rPr>
        <w:t xml:space="preserve"> (pp. 69–76). Melbourne VIC Australia: ACM. </w:t>
      </w:r>
      <w:hyperlink r:id="rId80">
        <w:r w:rsidRPr="008633DB">
          <w:rPr>
            <w:rStyle w:val="Hipervnculo"/>
            <w:rFonts w:ascii="Times New Roman" w:hAnsi="Times New Roman" w:cs="Times New Roman"/>
          </w:rPr>
          <w:t>https://doi.org/10.1145/3576123.3576131</w:t>
        </w:r>
      </w:hyperlink>
    </w:p>
    <w:p w14:paraId="51EDC606" w14:textId="77777777" w:rsidR="00BD4491" w:rsidRPr="008633DB" w:rsidRDefault="00C4383C" w:rsidP="008633DB">
      <w:pPr>
        <w:pStyle w:val="Bibliografa"/>
        <w:spacing w:line="480" w:lineRule="auto"/>
        <w:jc w:val="both"/>
        <w:rPr>
          <w:rFonts w:ascii="Times New Roman" w:hAnsi="Times New Roman" w:cs="Times New Roman"/>
        </w:rPr>
      </w:pPr>
      <w:bookmarkStart w:id="86" w:name="ref-wongTechnicalBoysCreative2018"/>
      <w:bookmarkEnd w:id="85"/>
      <w:r w:rsidRPr="008633DB">
        <w:rPr>
          <w:rFonts w:ascii="Times New Roman" w:hAnsi="Times New Roman" w:cs="Times New Roman"/>
        </w:rPr>
        <w:t xml:space="preserve">Wong, B., &amp; Kemp, P. E. J. (2018). Technical boys and creative girls: The career aspirations of digitally skilled youths. </w:t>
      </w:r>
      <w:r w:rsidRPr="008633DB">
        <w:rPr>
          <w:rFonts w:ascii="Times New Roman" w:hAnsi="Times New Roman" w:cs="Times New Roman"/>
          <w:i/>
          <w:iCs/>
        </w:rPr>
        <w:t>Cambridge Journal of Education</w:t>
      </w:r>
      <w:r w:rsidRPr="008633DB">
        <w:rPr>
          <w:rFonts w:ascii="Times New Roman" w:hAnsi="Times New Roman" w:cs="Times New Roman"/>
        </w:rPr>
        <w:t xml:space="preserve">, </w:t>
      </w:r>
      <w:r w:rsidRPr="008633DB">
        <w:rPr>
          <w:rFonts w:ascii="Times New Roman" w:hAnsi="Times New Roman" w:cs="Times New Roman"/>
          <w:i/>
          <w:iCs/>
        </w:rPr>
        <w:t>48</w:t>
      </w:r>
      <w:r w:rsidRPr="008633DB">
        <w:rPr>
          <w:rFonts w:ascii="Times New Roman" w:hAnsi="Times New Roman" w:cs="Times New Roman"/>
        </w:rPr>
        <w:t xml:space="preserve">(3), 301–316. </w:t>
      </w:r>
      <w:hyperlink r:id="rId81">
        <w:r w:rsidRPr="008633DB">
          <w:rPr>
            <w:rStyle w:val="Hipervnculo"/>
            <w:rFonts w:ascii="Times New Roman" w:hAnsi="Times New Roman" w:cs="Times New Roman"/>
          </w:rPr>
          <w:t>https://doi.org/10.1080/0305764X.2017.1325443</w:t>
        </w:r>
      </w:hyperlink>
    </w:p>
    <w:p w14:paraId="51EDC607" w14:textId="77777777" w:rsidR="00BD4491" w:rsidRPr="008633DB" w:rsidRDefault="00C4383C" w:rsidP="008633DB">
      <w:pPr>
        <w:pStyle w:val="Bibliografa"/>
        <w:spacing w:line="480" w:lineRule="auto"/>
        <w:jc w:val="both"/>
        <w:rPr>
          <w:rFonts w:ascii="Times New Roman" w:hAnsi="Times New Roman" w:cs="Times New Roman"/>
        </w:rPr>
      </w:pPr>
      <w:bookmarkStart w:id="87" w:name="ref-wrayFactorsInfluencingTeacher2022"/>
      <w:bookmarkEnd w:id="86"/>
      <w:r w:rsidRPr="008633DB">
        <w:rPr>
          <w:rFonts w:ascii="Times New Roman" w:hAnsi="Times New Roman" w:cs="Times New Roman"/>
        </w:rPr>
        <w:t xml:space="preserve">Wray, E., Sharma, U., &amp; Subban, P. (2022). Factors influencing teacher self-efficacy for inclusive education: A systematic literature review. </w:t>
      </w:r>
      <w:r w:rsidRPr="008633DB">
        <w:rPr>
          <w:rFonts w:ascii="Times New Roman" w:hAnsi="Times New Roman" w:cs="Times New Roman"/>
          <w:i/>
          <w:iCs/>
        </w:rPr>
        <w:t>Teaching and Teacher Education</w:t>
      </w:r>
      <w:r w:rsidRPr="008633DB">
        <w:rPr>
          <w:rFonts w:ascii="Times New Roman" w:hAnsi="Times New Roman" w:cs="Times New Roman"/>
        </w:rPr>
        <w:t xml:space="preserve">, </w:t>
      </w:r>
      <w:r w:rsidRPr="008633DB">
        <w:rPr>
          <w:rFonts w:ascii="Times New Roman" w:hAnsi="Times New Roman" w:cs="Times New Roman"/>
          <w:i/>
          <w:iCs/>
        </w:rPr>
        <w:t>117</w:t>
      </w:r>
      <w:r w:rsidRPr="008633DB">
        <w:rPr>
          <w:rFonts w:ascii="Times New Roman" w:hAnsi="Times New Roman" w:cs="Times New Roman"/>
        </w:rPr>
        <w:t xml:space="preserve">. </w:t>
      </w:r>
      <w:hyperlink r:id="rId82">
        <w:r w:rsidRPr="008633DB">
          <w:rPr>
            <w:rStyle w:val="Hipervnculo"/>
            <w:rFonts w:ascii="Times New Roman" w:hAnsi="Times New Roman" w:cs="Times New Roman"/>
          </w:rPr>
          <w:t>https://doi.org/10.1016/j.tate.2022.103800</w:t>
        </w:r>
      </w:hyperlink>
    </w:p>
    <w:p w14:paraId="51EDC608" w14:textId="77777777" w:rsidR="00BD4491" w:rsidRDefault="00C4383C" w:rsidP="008633DB">
      <w:pPr>
        <w:pStyle w:val="Bibliografa"/>
        <w:spacing w:line="480" w:lineRule="auto"/>
        <w:jc w:val="both"/>
        <w:rPr>
          <w:rStyle w:val="Hipervnculo"/>
          <w:rFonts w:ascii="Times New Roman" w:hAnsi="Times New Roman" w:cs="Times New Roman"/>
        </w:rPr>
      </w:pPr>
      <w:bookmarkStart w:id="88" w:name="ref-zhaoDigitalCompetenceHigher2021"/>
      <w:bookmarkEnd w:id="87"/>
      <w:r w:rsidRPr="008633DB">
        <w:rPr>
          <w:rFonts w:ascii="Times New Roman" w:hAnsi="Times New Roman" w:cs="Times New Roman"/>
        </w:rPr>
        <w:lastRenderedPageBreak/>
        <w:t xml:space="preserve">Zhao, Y., Llorente, A. M. P., &amp; Gómez, M. C. S. (2021). Digital competence in higher education research: A systematic literature review. </w:t>
      </w:r>
      <w:r w:rsidRPr="008633DB">
        <w:rPr>
          <w:rFonts w:ascii="Times New Roman" w:hAnsi="Times New Roman" w:cs="Times New Roman"/>
          <w:i/>
          <w:iCs/>
        </w:rPr>
        <w:t>Computers &amp; Education</w:t>
      </w:r>
      <w:r w:rsidRPr="008633DB">
        <w:rPr>
          <w:rFonts w:ascii="Times New Roman" w:hAnsi="Times New Roman" w:cs="Times New Roman"/>
        </w:rPr>
        <w:t xml:space="preserve">, </w:t>
      </w:r>
      <w:r w:rsidRPr="008633DB">
        <w:rPr>
          <w:rFonts w:ascii="Times New Roman" w:hAnsi="Times New Roman" w:cs="Times New Roman"/>
          <w:i/>
          <w:iCs/>
        </w:rPr>
        <w:t>168</w:t>
      </w:r>
      <w:r w:rsidRPr="008633DB">
        <w:rPr>
          <w:rFonts w:ascii="Times New Roman" w:hAnsi="Times New Roman" w:cs="Times New Roman"/>
        </w:rPr>
        <w:t xml:space="preserve">. </w:t>
      </w:r>
      <w:hyperlink r:id="rId83">
        <w:r w:rsidRPr="008633DB">
          <w:rPr>
            <w:rStyle w:val="Hipervnculo"/>
            <w:rFonts w:ascii="Times New Roman" w:hAnsi="Times New Roman" w:cs="Times New Roman"/>
          </w:rPr>
          <w:t>https://doi.org/10.1016/j.compedu.2021.104212</w:t>
        </w:r>
      </w:hyperlink>
      <w:bookmarkEnd w:id="3"/>
      <w:bookmarkEnd w:id="5"/>
      <w:bookmarkEnd w:id="88"/>
    </w:p>
    <w:p w14:paraId="7A80A8CF" w14:textId="4BFA368C" w:rsidR="00EA08EA" w:rsidRPr="00151601" w:rsidRDefault="00EA08EA" w:rsidP="00151601">
      <w:pPr>
        <w:pStyle w:val="Ttulo1"/>
        <w:spacing w:line="480" w:lineRule="auto"/>
        <w:jc w:val="both"/>
        <w:rPr>
          <w:rFonts w:ascii="Times New Roman" w:hAnsi="Times New Roman" w:cs="Times New Roman"/>
          <w:sz w:val="24"/>
          <w:szCs w:val="24"/>
        </w:rPr>
      </w:pPr>
      <w:r w:rsidRPr="00151601">
        <w:rPr>
          <w:rFonts w:ascii="Times New Roman" w:hAnsi="Times New Roman" w:cs="Times New Roman"/>
          <w:sz w:val="24"/>
          <w:szCs w:val="24"/>
        </w:rPr>
        <w:t>Appendix</w:t>
      </w:r>
    </w:p>
    <w:p w14:paraId="7C004900" w14:textId="77777777" w:rsidR="00667A97" w:rsidRPr="00151601" w:rsidRDefault="00667A97" w:rsidP="00151601">
      <w:pPr>
        <w:spacing w:line="480" w:lineRule="auto"/>
        <w:rPr>
          <w:rFonts w:ascii="Times New Roman" w:hAnsi="Times New Roman" w:cs="Times New Roman"/>
        </w:rPr>
      </w:pPr>
      <w:r w:rsidRPr="00151601">
        <w:rPr>
          <w:rFonts w:ascii="Times New Roman" w:hAnsi="Times New Roman" w:cs="Times New Roman"/>
          <w:b/>
        </w:rPr>
        <w:t>Table 6</w:t>
      </w:r>
      <w:r w:rsidRPr="00151601">
        <w:rPr>
          <w:rFonts w:ascii="Times New Roman" w:hAnsi="Times New Roman" w:cs="Times New Roman"/>
          <w:i/>
        </w:rPr>
        <w:br/>
        <w:t>Change of labels in Self-efficacy items</w:t>
      </w:r>
    </w:p>
    <w:tbl>
      <w:tblPr>
        <w:tblStyle w:val="Tablanormal2"/>
        <w:tblW w:w="0" w:type="auto"/>
        <w:tblLook w:val="04A0" w:firstRow="1" w:lastRow="0" w:firstColumn="1" w:lastColumn="0" w:noHBand="0" w:noVBand="1"/>
      </w:tblPr>
      <w:tblGrid>
        <w:gridCol w:w="2880"/>
        <w:gridCol w:w="2880"/>
        <w:gridCol w:w="2880"/>
      </w:tblGrid>
      <w:tr w:rsidR="00667A97" w14:paraId="05CE9529" w14:textId="77777777" w:rsidTr="006C4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1FD734C" w14:textId="77777777" w:rsidR="00667A97" w:rsidRPr="00082BA8" w:rsidRDefault="00667A97" w:rsidP="00783B99">
            <w:pPr>
              <w:rPr>
                <w:rFonts w:ascii="Times New Roman" w:hAnsi="Times New Roman" w:cs="Times New Roman"/>
                <w:sz w:val="20"/>
                <w:szCs w:val="20"/>
              </w:rPr>
            </w:pPr>
            <w:r w:rsidRPr="00082BA8">
              <w:rPr>
                <w:rFonts w:ascii="Times New Roman" w:hAnsi="Times New Roman" w:cs="Times New Roman"/>
                <w:sz w:val="20"/>
                <w:szCs w:val="20"/>
              </w:rPr>
              <w:t>Item</w:t>
            </w:r>
          </w:p>
        </w:tc>
        <w:tc>
          <w:tcPr>
            <w:tcW w:w="2880" w:type="dxa"/>
          </w:tcPr>
          <w:p w14:paraId="633CEC78" w14:textId="77777777" w:rsidR="00667A97" w:rsidRPr="00082BA8" w:rsidRDefault="00667A97"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Original label</w:t>
            </w:r>
          </w:p>
        </w:tc>
        <w:tc>
          <w:tcPr>
            <w:tcW w:w="2880" w:type="dxa"/>
          </w:tcPr>
          <w:p w14:paraId="3348AAD6" w14:textId="77777777" w:rsidR="00667A97" w:rsidRPr="00082BA8" w:rsidRDefault="00667A97"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082BA8">
              <w:rPr>
                <w:rFonts w:ascii="Times New Roman" w:hAnsi="Times New Roman" w:cs="Times New Roman"/>
                <w:sz w:val="20"/>
                <w:szCs w:val="20"/>
              </w:rPr>
              <w:t>Summarised</w:t>
            </w:r>
            <w:proofErr w:type="spellEnd"/>
            <w:r w:rsidRPr="00082BA8">
              <w:rPr>
                <w:rFonts w:ascii="Times New Roman" w:hAnsi="Times New Roman" w:cs="Times New Roman"/>
                <w:sz w:val="20"/>
                <w:szCs w:val="20"/>
              </w:rPr>
              <w:t xml:space="preserve"> label</w:t>
            </w:r>
          </w:p>
        </w:tc>
      </w:tr>
      <w:tr w:rsidR="00667A97" w14:paraId="78C1FF81"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3"/>
          </w:tcPr>
          <w:p w14:paraId="613CE8F6" w14:textId="77777777" w:rsidR="00667A97" w:rsidRPr="00082BA8" w:rsidRDefault="00667A97" w:rsidP="00783B99">
            <w:pPr>
              <w:rPr>
                <w:rFonts w:ascii="Times New Roman" w:hAnsi="Times New Roman" w:cs="Times New Roman"/>
                <w:i/>
                <w:iCs/>
                <w:sz w:val="20"/>
                <w:szCs w:val="20"/>
              </w:rPr>
            </w:pPr>
            <w:r w:rsidRPr="00082BA8">
              <w:rPr>
                <w:rFonts w:ascii="Times New Roman" w:hAnsi="Times New Roman" w:cs="Times New Roman"/>
                <w:sz w:val="20"/>
                <w:szCs w:val="20"/>
              </w:rPr>
              <w:t>General Self-efficacy</w:t>
            </w:r>
          </w:p>
        </w:tc>
      </w:tr>
      <w:tr w:rsidR="00667A97" w14:paraId="34942D3A" w14:textId="77777777" w:rsidTr="006C464F">
        <w:tc>
          <w:tcPr>
            <w:cnfStyle w:val="001000000000" w:firstRow="0" w:lastRow="0" w:firstColumn="1" w:lastColumn="0" w:oddVBand="0" w:evenVBand="0" w:oddHBand="0" w:evenHBand="0" w:firstRowFirstColumn="0" w:firstRowLastColumn="0" w:lastRowFirstColumn="0" w:lastRowLastColumn="0"/>
            <w:tcW w:w="2880" w:type="dxa"/>
          </w:tcPr>
          <w:p w14:paraId="4573E569" w14:textId="77777777" w:rsidR="00667A97" w:rsidRPr="00082BA8" w:rsidRDefault="00667A97" w:rsidP="00783B99">
            <w:pPr>
              <w:rPr>
                <w:rFonts w:ascii="Times New Roman" w:hAnsi="Times New Roman" w:cs="Times New Roman"/>
                <w:sz w:val="20"/>
                <w:szCs w:val="20"/>
              </w:rPr>
            </w:pPr>
            <w:r w:rsidRPr="00082BA8">
              <w:rPr>
                <w:rFonts w:ascii="Times New Roman" w:hAnsi="Times New Roman" w:cs="Times New Roman"/>
                <w:sz w:val="20"/>
                <w:szCs w:val="20"/>
              </w:rPr>
              <w:t>is2g27a</w:t>
            </w:r>
          </w:p>
        </w:tc>
        <w:tc>
          <w:tcPr>
            <w:tcW w:w="2880" w:type="dxa"/>
          </w:tcPr>
          <w:p w14:paraId="0A34B634" w14:textId="77777777" w:rsidR="00667A97" w:rsidRPr="00082BA8" w:rsidRDefault="00667A97"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Edit digital photographs or other graphic images</w:t>
            </w:r>
          </w:p>
        </w:tc>
        <w:tc>
          <w:tcPr>
            <w:tcW w:w="2880" w:type="dxa"/>
          </w:tcPr>
          <w:p w14:paraId="233EA031" w14:textId="77777777" w:rsidR="00667A97" w:rsidRPr="00082BA8" w:rsidRDefault="00667A97"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Edit graphic images</w:t>
            </w:r>
          </w:p>
        </w:tc>
      </w:tr>
      <w:tr w:rsidR="00667A97" w14:paraId="0B6B1443"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397D11A" w14:textId="77777777" w:rsidR="00667A97" w:rsidRPr="00082BA8" w:rsidRDefault="00667A97" w:rsidP="00783B99">
            <w:pPr>
              <w:rPr>
                <w:rFonts w:ascii="Times New Roman" w:hAnsi="Times New Roman" w:cs="Times New Roman"/>
                <w:sz w:val="20"/>
                <w:szCs w:val="20"/>
              </w:rPr>
            </w:pPr>
            <w:r w:rsidRPr="00082BA8">
              <w:rPr>
                <w:rFonts w:ascii="Times New Roman" w:hAnsi="Times New Roman" w:cs="Times New Roman"/>
                <w:sz w:val="20"/>
                <w:szCs w:val="20"/>
              </w:rPr>
              <w:t>is2g27c</w:t>
            </w:r>
          </w:p>
        </w:tc>
        <w:tc>
          <w:tcPr>
            <w:tcW w:w="2880" w:type="dxa"/>
          </w:tcPr>
          <w:p w14:paraId="623DB3C7" w14:textId="77777777" w:rsidR="00667A97" w:rsidRPr="00082BA8" w:rsidRDefault="00667A97"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Write or edit text for a school assignment</w:t>
            </w:r>
          </w:p>
        </w:tc>
        <w:tc>
          <w:tcPr>
            <w:tcW w:w="2880" w:type="dxa"/>
          </w:tcPr>
          <w:p w14:paraId="7426B142" w14:textId="77777777" w:rsidR="00667A97" w:rsidRPr="00082BA8" w:rsidRDefault="00667A97"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Write or edit text</w:t>
            </w:r>
          </w:p>
        </w:tc>
      </w:tr>
      <w:tr w:rsidR="00667A97" w14:paraId="25288B06" w14:textId="77777777" w:rsidTr="006C464F">
        <w:tc>
          <w:tcPr>
            <w:cnfStyle w:val="001000000000" w:firstRow="0" w:lastRow="0" w:firstColumn="1" w:lastColumn="0" w:oddVBand="0" w:evenVBand="0" w:oddHBand="0" w:evenHBand="0" w:firstRowFirstColumn="0" w:firstRowLastColumn="0" w:lastRowFirstColumn="0" w:lastRowLastColumn="0"/>
            <w:tcW w:w="2880" w:type="dxa"/>
          </w:tcPr>
          <w:p w14:paraId="25F4F561" w14:textId="77777777" w:rsidR="00667A97" w:rsidRPr="00082BA8" w:rsidRDefault="00667A97" w:rsidP="00783B99">
            <w:pPr>
              <w:rPr>
                <w:rFonts w:ascii="Times New Roman" w:hAnsi="Times New Roman" w:cs="Times New Roman"/>
                <w:sz w:val="20"/>
                <w:szCs w:val="20"/>
              </w:rPr>
            </w:pPr>
            <w:r w:rsidRPr="00082BA8">
              <w:rPr>
                <w:rFonts w:ascii="Times New Roman" w:hAnsi="Times New Roman" w:cs="Times New Roman"/>
                <w:sz w:val="20"/>
                <w:szCs w:val="20"/>
              </w:rPr>
              <w:t>is2g27d</w:t>
            </w:r>
          </w:p>
        </w:tc>
        <w:tc>
          <w:tcPr>
            <w:tcW w:w="2880" w:type="dxa"/>
          </w:tcPr>
          <w:p w14:paraId="41765611" w14:textId="77777777" w:rsidR="00667A97" w:rsidRPr="00082BA8" w:rsidRDefault="00667A97"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Search for and find relevant information for a school project on the Internet</w:t>
            </w:r>
          </w:p>
        </w:tc>
        <w:tc>
          <w:tcPr>
            <w:tcW w:w="2880" w:type="dxa"/>
          </w:tcPr>
          <w:p w14:paraId="73D09D1E" w14:textId="77777777" w:rsidR="00667A97" w:rsidRPr="00082BA8" w:rsidRDefault="00667A97"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Search and find information on internet</w:t>
            </w:r>
          </w:p>
        </w:tc>
      </w:tr>
      <w:tr w:rsidR="00667A97" w14:paraId="4E8751B8"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F6A3A3A" w14:textId="77777777" w:rsidR="00667A97" w:rsidRPr="00082BA8" w:rsidRDefault="00667A97" w:rsidP="00783B99">
            <w:pPr>
              <w:rPr>
                <w:rFonts w:ascii="Times New Roman" w:hAnsi="Times New Roman" w:cs="Times New Roman"/>
                <w:sz w:val="20"/>
                <w:szCs w:val="20"/>
              </w:rPr>
            </w:pPr>
            <w:r w:rsidRPr="00082BA8">
              <w:rPr>
                <w:rFonts w:ascii="Times New Roman" w:hAnsi="Times New Roman" w:cs="Times New Roman"/>
                <w:sz w:val="20"/>
                <w:szCs w:val="20"/>
              </w:rPr>
              <w:t>is2g27i</w:t>
            </w:r>
          </w:p>
        </w:tc>
        <w:tc>
          <w:tcPr>
            <w:tcW w:w="2880" w:type="dxa"/>
          </w:tcPr>
          <w:p w14:paraId="49487CC4" w14:textId="77777777" w:rsidR="00667A97" w:rsidRPr="00082BA8" w:rsidRDefault="00667A97"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Create a multi-media presentation (with sound, pictures, or video)</w:t>
            </w:r>
          </w:p>
        </w:tc>
        <w:tc>
          <w:tcPr>
            <w:tcW w:w="2880" w:type="dxa"/>
          </w:tcPr>
          <w:p w14:paraId="7CE73FCB" w14:textId="77777777" w:rsidR="00667A97" w:rsidRPr="00082BA8" w:rsidRDefault="00667A97"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Create multi-media presentation</w:t>
            </w:r>
          </w:p>
        </w:tc>
      </w:tr>
      <w:tr w:rsidR="00667A97" w14:paraId="42AEA8D0" w14:textId="77777777" w:rsidTr="006C464F">
        <w:tc>
          <w:tcPr>
            <w:cnfStyle w:val="001000000000" w:firstRow="0" w:lastRow="0" w:firstColumn="1" w:lastColumn="0" w:oddVBand="0" w:evenVBand="0" w:oddHBand="0" w:evenHBand="0" w:firstRowFirstColumn="0" w:firstRowLastColumn="0" w:lastRowFirstColumn="0" w:lastRowLastColumn="0"/>
            <w:tcW w:w="2880" w:type="dxa"/>
          </w:tcPr>
          <w:p w14:paraId="3856ED2A" w14:textId="77777777" w:rsidR="00667A97" w:rsidRPr="00082BA8" w:rsidRDefault="00667A97" w:rsidP="00783B99">
            <w:pPr>
              <w:rPr>
                <w:rFonts w:ascii="Times New Roman" w:hAnsi="Times New Roman" w:cs="Times New Roman"/>
                <w:sz w:val="20"/>
                <w:szCs w:val="20"/>
              </w:rPr>
            </w:pPr>
            <w:r w:rsidRPr="00082BA8">
              <w:rPr>
                <w:rFonts w:ascii="Times New Roman" w:hAnsi="Times New Roman" w:cs="Times New Roman"/>
                <w:sz w:val="20"/>
                <w:szCs w:val="20"/>
              </w:rPr>
              <w:t>is2g27j</w:t>
            </w:r>
          </w:p>
        </w:tc>
        <w:tc>
          <w:tcPr>
            <w:tcW w:w="2880" w:type="dxa"/>
          </w:tcPr>
          <w:p w14:paraId="79D53E9E" w14:textId="77777777" w:rsidR="00667A97" w:rsidRPr="00082BA8" w:rsidRDefault="00667A97"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Upload text, images, or video to an online profile</w:t>
            </w:r>
          </w:p>
        </w:tc>
        <w:tc>
          <w:tcPr>
            <w:tcW w:w="2880" w:type="dxa"/>
          </w:tcPr>
          <w:p w14:paraId="04D035DA" w14:textId="77777777" w:rsidR="00667A97" w:rsidRPr="00082BA8" w:rsidRDefault="00667A97"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Upload multimedia to an online profile</w:t>
            </w:r>
          </w:p>
        </w:tc>
      </w:tr>
      <w:tr w:rsidR="00667A97" w14:paraId="67498123"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18F0B61" w14:textId="77777777" w:rsidR="00667A97" w:rsidRPr="00082BA8" w:rsidRDefault="00667A97" w:rsidP="00783B99">
            <w:pPr>
              <w:rPr>
                <w:rFonts w:ascii="Times New Roman" w:hAnsi="Times New Roman" w:cs="Times New Roman"/>
                <w:sz w:val="20"/>
                <w:szCs w:val="20"/>
              </w:rPr>
            </w:pPr>
            <w:r w:rsidRPr="00082BA8">
              <w:rPr>
                <w:rFonts w:ascii="Times New Roman" w:hAnsi="Times New Roman" w:cs="Times New Roman"/>
                <w:sz w:val="20"/>
                <w:szCs w:val="20"/>
              </w:rPr>
              <w:t>is2g27k</w:t>
            </w:r>
          </w:p>
        </w:tc>
        <w:tc>
          <w:tcPr>
            <w:tcW w:w="2880" w:type="dxa"/>
          </w:tcPr>
          <w:p w14:paraId="27B45D95" w14:textId="77777777" w:rsidR="00667A97" w:rsidRPr="00082BA8" w:rsidRDefault="00667A97"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Insert an image into a document or message</w:t>
            </w:r>
          </w:p>
        </w:tc>
        <w:tc>
          <w:tcPr>
            <w:tcW w:w="2880" w:type="dxa"/>
          </w:tcPr>
          <w:p w14:paraId="4D76F2B2" w14:textId="77777777" w:rsidR="00667A97" w:rsidRPr="00082BA8" w:rsidRDefault="00667A97"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Insert an image into a document/message</w:t>
            </w:r>
          </w:p>
        </w:tc>
      </w:tr>
      <w:tr w:rsidR="00667A97" w14:paraId="27A7D2EF" w14:textId="77777777" w:rsidTr="006C464F">
        <w:tc>
          <w:tcPr>
            <w:cnfStyle w:val="001000000000" w:firstRow="0" w:lastRow="0" w:firstColumn="1" w:lastColumn="0" w:oddVBand="0" w:evenVBand="0" w:oddHBand="0" w:evenHBand="0" w:firstRowFirstColumn="0" w:firstRowLastColumn="0" w:lastRowFirstColumn="0" w:lastRowLastColumn="0"/>
            <w:tcW w:w="2880" w:type="dxa"/>
          </w:tcPr>
          <w:p w14:paraId="09EBF9D4" w14:textId="77777777" w:rsidR="00667A97" w:rsidRPr="00082BA8" w:rsidRDefault="00667A97" w:rsidP="00783B99">
            <w:pPr>
              <w:rPr>
                <w:rFonts w:ascii="Times New Roman" w:hAnsi="Times New Roman" w:cs="Times New Roman"/>
                <w:sz w:val="20"/>
                <w:szCs w:val="20"/>
              </w:rPr>
            </w:pPr>
            <w:r w:rsidRPr="00082BA8">
              <w:rPr>
                <w:rFonts w:ascii="Times New Roman" w:hAnsi="Times New Roman" w:cs="Times New Roman"/>
                <w:sz w:val="20"/>
                <w:szCs w:val="20"/>
              </w:rPr>
              <w:t>is2g27l</w:t>
            </w:r>
          </w:p>
        </w:tc>
        <w:tc>
          <w:tcPr>
            <w:tcW w:w="2880" w:type="dxa"/>
          </w:tcPr>
          <w:p w14:paraId="3CDBF2E3" w14:textId="77777777" w:rsidR="00667A97" w:rsidRPr="00082BA8" w:rsidRDefault="00667A97"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Install a program or [app]</w:t>
            </w:r>
          </w:p>
        </w:tc>
        <w:tc>
          <w:tcPr>
            <w:tcW w:w="2880" w:type="dxa"/>
          </w:tcPr>
          <w:p w14:paraId="5D01C322" w14:textId="77777777" w:rsidR="00667A97" w:rsidRPr="00082BA8" w:rsidRDefault="00667A97"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Install a program/app</w:t>
            </w:r>
          </w:p>
        </w:tc>
      </w:tr>
      <w:tr w:rsidR="00667A97" w14:paraId="3692848B"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C53DDA8" w14:textId="77777777" w:rsidR="00667A97" w:rsidRPr="00082BA8" w:rsidRDefault="00667A97" w:rsidP="00783B99">
            <w:pPr>
              <w:rPr>
                <w:rFonts w:ascii="Times New Roman" w:hAnsi="Times New Roman" w:cs="Times New Roman"/>
                <w:sz w:val="20"/>
                <w:szCs w:val="20"/>
              </w:rPr>
            </w:pPr>
            <w:r w:rsidRPr="00082BA8">
              <w:rPr>
                <w:rFonts w:ascii="Times New Roman" w:hAnsi="Times New Roman" w:cs="Times New Roman"/>
                <w:sz w:val="20"/>
                <w:szCs w:val="20"/>
              </w:rPr>
              <w:t>is2g27m</w:t>
            </w:r>
          </w:p>
        </w:tc>
        <w:tc>
          <w:tcPr>
            <w:tcW w:w="2880" w:type="dxa"/>
          </w:tcPr>
          <w:p w14:paraId="686B7721" w14:textId="77777777" w:rsidR="00667A97" w:rsidRPr="00082BA8" w:rsidRDefault="00667A97"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Judge whether you can trust information you find on the Internet</w:t>
            </w:r>
          </w:p>
        </w:tc>
        <w:tc>
          <w:tcPr>
            <w:tcW w:w="2880" w:type="dxa"/>
          </w:tcPr>
          <w:p w14:paraId="7DC62BFD" w14:textId="77777777" w:rsidR="00667A97" w:rsidRPr="00082BA8" w:rsidRDefault="00667A97"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Judge internet information veracity</w:t>
            </w:r>
          </w:p>
        </w:tc>
      </w:tr>
      <w:tr w:rsidR="00667A97" w14:paraId="74FE220D" w14:textId="77777777" w:rsidTr="006C464F">
        <w:tc>
          <w:tcPr>
            <w:cnfStyle w:val="001000000000" w:firstRow="0" w:lastRow="0" w:firstColumn="1" w:lastColumn="0" w:oddVBand="0" w:evenVBand="0" w:oddHBand="0" w:evenHBand="0" w:firstRowFirstColumn="0" w:firstRowLastColumn="0" w:lastRowFirstColumn="0" w:lastRowLastColumn="0"/>
            <w:tcW w:w="8640" w:type="dxa"/>
            <w:gridSpan w:val="3"/>
          </w:tcPr>
          <w:p w14:paraId="2DF3973F" w14:textId="77777777" w:rsidR="00667A97" w:rsidRPr="00082BA8" w:rsidRDefault="00667A97" w:rsidP="00783B99">
            <w:pPr>
              <w:rPr>
                <w:rFonts w:ascii="Times New Roman" w:hAnsi="Times New Roman" w:cs="Times New Roman"/>
                <w:i/>
                <w:iCs/>
                <w:sz w:val="20"/>
                <w:szCs w:val="20"/>
              </w:rPr>
            </w:pPr>
            <w:r w:rsidRPr="00082BA8">
              <w:rPr>
                <w:rFonts w:ascii="Times New Roman" w:hAnsi="Times New Roman" w:cs="Times New Roman"/>
                <w:sz w:val="20"/>
                <w:szCs w:val="20"/>
              </w:rPr>
              <w:t>Specialized Self-efficacy</w:t>
            </w:r>
          </w:p>
        </w:tc>
      </w:tr>
      <w:tr w:rsidR="00667A97" w14:paraId="12BC225D"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46D4894" w14:textId="77777777" w:rsidR="00667A97" w:rsidRPr="00082BA8" w:rsidRDefault="00667A97" w:rsidP="00783B99">
            <w:pPr>
              <w:rPr>
                <w:rFonts w:ascii="Times New Roman" w:hAnsi="Times New Roman" w:cs="Times New Roman"/>
                <w:sz w:val="20"/>
                <w:szCs w:val="20"/>
              </w:rPr>
            </w:pPr>
            <w:r w:rsidRPr="00082BA8">
              <w:rPr>
                <w:rFonts w:ascii="Times New Roman" w:hAnsi="Times New Roman" w:cs="Times New Roman"/>
                <w:sz w:val="20"/>
                <w:szCs w:val="20"/>
              </w:rPr>
              <w:t>is2g27b</w:t>
            </w:r>
          </w:p>
        </w:tc>
        <w:tc>
          <w:tcPr>
            <w:tcW w:w="2880" w:type="dxa"/>
          </w:tcPr>
          <w:p w14:paraId="7F863957" w14:textId="77777777" w:rsidR="00667A97" w:rsidRPr="00082BA8" w:rsidRDefault="00667A97"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Create a database (e.g. using [Microsoft Access ®])</w:t>
            </w:r>
          </w:p>
        </w:tc>
        <w:tc>
          <w:tcPr>
            <w:tcW w:w="2880" w:type="dxa"/>
          </w:tcPr>
          <w:p w14:paraId="5B52CE2B" w14:textId="77777777" w:rsidR="00667A97" w:rsidRPr="00082BA8" w:rsidRDefault="00667A97"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Create a database</w:t>
            </w:r>
          </w:p>
        </w:tc>
      </w:tr>
      <w:tr w:rsidR="00667A97" w14:paraId="66AC3276" w14:textId="77777777" w:rsidTr="006C464F">
        <w:tc>
          <w:tcPr>
            <w:cnfStyle w:val="001000000000" w:firstRow="0" w:lastRow="0" w:firstColumn="1" w:lastColumn="0" w:oddVBand="0" w:evenVBand="0" w:oddHBand="0" w:evenHBand="0" w:firstRowFirstColumn="0" w:firstRowLastColumn="0" w:lastRowFirstColumn="0" w:lastRowLastColumn="0"/>
            <w:tcW w:w="2880" w:type="dxa"/>
          </w:tcPr>
          <w:p w14:paraId="567EFBFC" w14:textId="77777777" w:rsidR="00667A97" w:rsidRPr="00082BA8" w:rsidRDefault="00667A97" w:rsidP="00783B99">
            <w:pPr>
              <w:rPr>
                <w:rFonts w:ascii="Times New Roman" w:hAnsi="Times New Roman" w:cs="Times New Roman"/>
                <w:sz w:val="20"/>
                <w:szCs w:val="20"/>
              </w:rPr>
            </w:pPr>
            <w:r w:rsidRPr="00082BA8">
              <w:rPr>
                <w:rFonts w:ascii="Times New Roman" w:hAnsi="Times New Roman" w:cs="Times New Roman"/>
                <w:sz w:val="20"/>
                <w:szCs w:val="20"/>
              </w:rPr>
              <w:t>is2g27e</w:t>
            </w:r>
          </w:p>
        </w:tc>
        <w:tc>
          <w:tcPr>
            <w:tcW w:w="2880" w:type="dxa"/>
          </w:tcPr>
          <w:p w14:paraId="6095E735" w14:textId="77777777" w:rsidR="00667A97" w:rsidRPr="00082BA8" w:rsidRDefault="00667A97"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Build or edit a webpage</w:t>
            </w:r>
          </w:p>
        </w:tc>
        <w:tc>
          <w:tcPr>
            <w:tcW w:w="2880" w:type="dxa"/>
          </w:tcPr>
          <w:p w14:paraId="71D3D556" w14:textId="77777777" w:rsidR="00667A97" w:rsidRPr="00082BA8" w:rsidRDefault="00667A97"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Build a webpage</w:t>
            </w:r>
          </w:p>
        </w:tc>
      </w:tr>
      <w:tr w:rsidR="00667A97" w14:paraId="064A3528"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718BA32" w14:textId="77777777" w:rsidR="00667A97" w:rsidRPr="00082BA8" w:rsidRDefault="00667A97" w:rsidP="00783B99">
            <w:pPr>
              <w:rPr>
                <w:rFonts w:ascii="Times New Roman" w:hAnsi="Times New Roman" w:cs="Times New Roman"/>
                <w:sz w:val="20"/>
                <w:szCs w:val="20"/>
              </w:rPr>
            </w:pPr>
            <w:r w:rsidRPr="00082BA8">
              <w:rPr>
                <w:rFonts w:ascii="Times New Roman" w:hAnsi="Times New Roman" w:cs="Times New Roman"/>
                <w:sz w:val="20"/>
                <w:szCs w:val="20"/>
              </w:rPr>
              <w:t>is2g27g</w:t>
            </w:r>
          </w:p>
        </w:tc>
        <w:tc>
          <w:tcPr>
            <w:tcW w:w="2880" w:type="dxa"/>
          </w:tcPr>
          <w:p w14:paraId="0AAC0E7F" w14:textId="77777777" w:rsidR="00667A97" w:rsidRPr="00082BA8" w:rsidRDefault="00667A97"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Create a computer program, macro, or [app]</w:t>
            </w:r>
          </w:p>
        </w:tc>
        <w:tc>
          <w:tcPr>
            <w:tcW w:w="2880" w:type="dxa"/>
          </w:tcPr>
          <w:p w14:paraId="05B4DB35" w14:textId="77777777" w:rsidR="00667A97" w:rsidRPr="00082BA8" w:rsidRDefault="00667A97"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Create a computer program/app</w:t>
            </w:r>
          </w:p>
        </w:tc>
      </w:tr>
      <w:tr w:rsidR="00667A97" w14:paraId="7888C373" w14:textId="77777777" w:rsidTr="006C464F">
        <w:tc>
          <w:tcPr>
            <w:cnfStyle w:val="001000000000" w:firstRow="0" w:lastRow="0" w:firstColumn="1" w:lastColumn="0" w:oddVBand="0" w:evenVBand="0" w:oddHBand="0" w:evenHBand="0" w:firstRowFirstColumn="0" w:firstRowLastColumn="0" w:lastRowFirstColumn="0" w:lastRowLastColumn="0"/>
            <w:tcW w:w="2880" w:type="dxa"/>
          </w:tcPr>
          <w:p w14:paraId="67E5FC25" w14:textId="77777777" w:rsidR="00667A97" w:rsidRPr="00082BA8" w:rsidRDefault="00667A97" w:rsidP="00783B99">
            <w:pPr>
              <w:rPr>
                <w:rFonts w:ascii="Times New Roman" w:hAnsi="Times New Roman" w:cs="Times New Roman"/>
                <w:sz w:val="20"/>
                <w:szCs w:val="20"/>
              </w:rPr>
            </w:pPr>
            <w:r w:rsidRPr="00082BA8">
              <w:rPr>
                <w:rFonts w:ascii="Times New Roman" w:hAnsi="Times New Roman" w:cs="Times New Roman"/>
                <w:sz w:val="20"/>
                <w:szCs w:val="20"/>
              </w:rPr>
              <w:t>is2g27h</w:t>
            </w:r>
          </w:p>
        </w:tc>
        <w:tc>
          <w:tcPr>
            <w:tcW w:w="2880" w:type="dxa"/>
          </w:tcPr>
          <w:p w14:paraId="7D07159E" w14:textId="77777777" w:rsidR="00667A97" w:rsidRPr="00082BA8" w:rsidRDefault="00667A97"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Set up a local area network of computers or other ICT</w:t>
            </w:r>
          </w:p>
        </w:tc>
        <w:tc>
          <w:tcPr>
            <w:tcW w:w="2880" w:type="dxa"/>
          </w:tcPr>
          <w:p w14:paraId="13D54A1C" w14:textId="77777777" w:rsidR="00667A97" w:rsidRPr="00082BA8" w:rsidRDefault="00667A97"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82BA8">
              <w:rPr>
                <w:rFonts w:ascii="Times New Roman" w:hAnsi="Times New Roman" w:cs="Times New Roman"/>
                <w:sz w:val="20"/>
                <w:szCs w:val="20"/>
              </w:rPr>
              <w:t>Set up a local area network</w:t>
            </w:r>
          </w:p>
        </w:tc>
      </w:tr>
    </w:tbl>
    <w:p w14:paraId="4EA12FF1" w14:textId="77777777" w:rsidR="00546673" w:rsidRDefault="00546673" w:rsidP="00151601">
      <w:pPr>
        <w:spacing w:line="480" w:lineRule="auto"/>
        <w:rPr>
          <w:rFonts w:ascii="Times New Roman" w:hAnsi="Times New Roman" w:cs="Times New Roman"/>
          <w:i/>
          <w:sz w:val="20"/>
          <w:szCs w:val="20"/>
        </w:rPr>
      </w:pPr>
    </w:p>
    <w:p w14:paraId="2789AB36" w14:textId="63F87B5B" w:rsidR="00EA08EA" w:rsidRPr="00151601" w:rsidRDefault="000E308D" w:rsidP="00151601">
      <w:pPr>
        <w:spacing w:line="480" w:lineRule="auto"/>
        <w:rPr>
          <w:rFonts w:ascii="Times New Roman" w:hAnsi="Times New Roman" w:cs="Times New Roman"/>
        </w:rPr>
      </w:pPr>
      <w:r w:rsidRPr="00151601">
        <w:rPr>
          <w:rFonts w:ascii="Times New Roman" w:hAnsi="Times New Roman" w:cs="Times New Roman"/>
          <w:b/>
        </w:rPr>
        <w:t>Table 7</w:t>
      </w:r>
      <w:r w:rsidRPr="00151601">
        <w:rPr>
          <w:rFonts w:ascii="Times New Roman" w:hAnsi="Times New Roman" w:cs="Times New Roman"/>
          <w:i/>
        </w:rPr>
        <w:br/>
        <w:t>Correlation matrix assuming continuous</w:t>
      </w:r>
    </w:p>
    <w:tbl>
      <w:tblPr>
        <w:tblStyle w:val="Tablanormal2"/>
        <w:tblW w:w="0" w:type="auto"/>
        <w:tblLook w:val="04A0" w:firstRow="1" w:lastRow="0" w:firstColumn="1" w:lastColumn="0" w:noHBand="0" w:noVBand="1"/>
      </w:tblPr>
      <w:tblGrid>
        <w:gridCol w:w="1816"/>
        <w:gridCol w:w="606"/>
        <w:gridCol w:w="606"/>
        <w:gridCol w:w="606"/>
        <w:gridCol w:w="607"/>
        <w:gridCol w:w="607"/>
        <w:gridCol w:w="607"/>
        <w:gridCol w:w="607"/>
        <w:gridCol w:w="607"/>
        <w:gridCol w:w="607"/>
        <w:gridCol w:w="607"/>
        <w:gridCol w:w="607"/>
        <w:gridCol w:w="607"/>
      </w:tblGrid>
      <w:tr w:rsidR="00951AA1" w:rsidRPr="005A10E4" w14:paraId="338E299F" w14:textId="77777777" w:rsidTr="006C4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764491F6" w14:textId="77777777" w:rsidR="00951AA1" w:rsidRPr="005A10E4" w:rsidRDefault="00951AA1" w:rsidP="00783B99">
            <w:pPr>
              <w:rPr>
                <w:rFonts w:ascii="Times New Roman" w:hAnsi="Times New Roman" w:cs="Times New Roman"/>
                <w:sz w:val="20"/>
                <w:szCs w:val="20"/>
              </w:rPr>
            </w:pPr>
          </w:p>
        </w:tc>
        <w:tc>
          <w:tcPr>
            <w:tcW w:w="606" w:type="dxa"/>
          </w:tcPr>
          <w:p w14:paraId="3FA09390" w14:textId="77777777" w:rsidR="00951AA1" w:rsidRPr="005A10E4" w:rsidRDefault="00951AA1"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10E4">
              <w:rPr>
                <w:rFonts w:ascii="Times New Roman" w:hAnsi="Times New Roman" w:cs="Times New Roman"/>
                <w:sz w:val="20"/>
                <w:szCs w:val="20"/>
              </w:rPr>
              <w:t>(A)</w:t>
            </w:r>
          </w:p>
        </w:tc>
        <w:tc>
          <w:tcPr>
            <w:tcW w:w="606" w:type="dxa"/>
          </w:tcPr>
          <w:p w14:paraId="0E49C545" w14:textId="77777777" w:rsidR="00951AA1" w:rsidRPr="005A10E4" w:rsidRDefault="00951AA1"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10E4">
              <w:rPr>
                <w:rFonts w:ascii="Times New Roman" w:hAnsi="Times New Roman" w:cs="Times New Roman"/>
                <w:sz w:val="20"/>
                <w:szCs w:val="20"/>
              </w:rPr>
              <w:t>(B)</w:t>
            </w:r>
          </w:p>
        </w:tc>
        <w:tc>
          <w:tcPr>
            <w:tcW w:w="606" w:type="dxa"/>
          </w:tcPr>
          <w:p w14:paraId="3F21A642" w14:textId="77777777" w:rsidR="00951AA1" w:rsidRPr="005A10E4" w:rsidRDefault="00951AA1"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10E4">
              <w:rPr>
                <w:rFonts w:ascii="Times New Roman" w:hAnsi="Times New Roman" w:cs="Times New Roman"/>
                <w:sz w:val="20"/>
                <w:szCs w:val="20"/>
              </w:rPr>
              <w:t>(C)</w:t>
            </w:r>
          </w:p>
        </w:tc>
        <w:tc>
          <w:tcPr>
            <w:tcW w:w="607" w:type="dxa"/>
          </w:tcPr>
          <w:p w14:paraId="08F402AE" w14:textId="77777777" w:rsidR="00951AA1" w:rsidRPr="005A10E4" w:rsidRDefault="00951AA1"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10E4">
              <w:rPr>
                <w:rFonts w:ascii="Times New Roman" w:hAnsi="Times New Roman" w:cs="Times New Roman"/>
                <w:sz w:val="20"/>
                <w:szCs w:val="20"/>
              </w:rPr>
              <w:t>(D)</w:t>
            </w:r>
          </w:p>
        </w:tc>
        <w:tc>
          <w:tcPr>
            <w:tcW w:w="607" w:type="dxa"/>
          </w:tcPr>
          <w:p w14:paraId="14177261" w14:textId="77777777" w:rsidR="00951AA1" w:rsidRPr="005A10E4" w:rsidRDefault="00951AA1"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10E4">
              <w:rPr>
                <w:rFonts w:ascii="Times New Roman" w:hAnsi="Times New Roman" w:cs="Times New Roman"/>
                <w:sz w:val="20"/>
                <w:szCs w:val="20"/>
              </w:rPr>
              <w:t>(E)</w:t>
            </w:r>
          </w:p>
        </w:tc>
        <w:tc>
          <w:tcPr>
            <w:tcW w:w="607" w:type="dxa"/>
          </w:tcPr>
          <w:p w14:paraId="628BAA4F" w14:textId="77777777" w:rsidR="00951AA1" w:rsidRPr="005A10E4" w:rsidRDefault="00951AA1"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10E4">
              <w:rPr>
                <w:rFonts w:ascii="Times New Roman" w:hAnsi="Times New Roman" w:cs="Times New Roman"/>
                <w:sz w:val="20"/>
                <w:szCs w:val="20"/>
              </w:rPr>
              <w:t>(F)</w:t>
            </w:r>
          </w:p>
        </w:tc>
        <w:tc>
          <w:tcPr>
            <w:tcW w:w="607" w:type="dxa"/>
          </w:tcPr>
          <w:p w14:paraId="231185F2" w14:textId="77777777" w:rsidR="00951AA1" w:rsidRPr="005A10E4" w:rsidRDefault="00951AA1"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10E4">
              <w:rPr>
                <w:rFonts w:ascii="Times New Roman" w:hAnsi="Times New Roman" w:cs="Times New Roman"/>
                <w:sz w:val="20"/>
                <w:szCs w:val="20"/>
              </w:rPr>
              <w:t>(G)</w:t>
            </w:r>
          </w:p>
        </w:tc>
        <w:tc>
          <w:tcPr>
            <w:tcW w:w="607" w:type="dxa"/>
          </w:tcPr>
          <w:p w14:paraId="724C684E" w14:textId="77777777" w:rsidR="00951AA1" w:rsidRPr="005A10E4" w:rsidRDefault="00951AA1"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10E4">
              <w:rPr>
                <w:rFonts w:ascii="Times New Roman" w:hAnsi="Times New Roman" w:cs="Times New Roman"/>
                <w:sz w:val="20"/>
                <w:szCs w:val="20"/>
              </w:rPr>
              <w:t>(H)</w:t>
            </w:r>
          </w:p>
        </w:tc>
        <w:tc>
          <w:tcPr>
            <w:tcW w:w="607" w:type="dxa"/>
          </w:tcPr>
          <w:p w14:paraId="784A7EE7" w14:textId="77777777" w:rsidR="00951AA1" w:rsidRPr="005A10E4" w:rsidRDefault="00951AA1"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10E4">
              <w:rPr>
                <w:rFonts w:ascii="Times New Roman" w:hAnsi="Times New Roman" w:cs="Times New Roman"/>
                <w:sz w:val="20"/>
                <w:szCs w:val="20"/>
              </w:rPr>
              <w:t>(I)</w:t>
            </w:r>
          </w:p>
        </w:tc>
        <w:tc>
          <w:tcPr>
            <w:tcW w:w="607" w:type="dxa"/>
          </w:tcPr>
          <w:p w14:paraId="5CF36CCF" w14:textId="77777777" w:rsidR="00951AA1" w:rsidRPr="005A10E4" w:rsidRDefault="00951AA1"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10E4">
              <w:rPr>
                <w:rFonts w:ascii="Times New Roman" w:hAnsi="Times New Roman" w:cs="Times New Roman"/>
                <w:sz w:val="20"/>
                <w:szCs w:val="20"/>
              </w:rPr>
              <w:t>(J)</w:t>
            </w:r>
          </w:p>
        </w:tc>
        <w:tc>
          <w:tcPr>
            <w:tcW w:w="607" w:type="dxa"/>
          </w:tcPr>
          <w:p w14:paraId="01A23C03" w14:textId="77777777" w:rsidR="00951AA1" w:rsidRPr="005A10E4" w:rsidRDefault="00951AA1"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10E4">
              <w:rPr>
                <w:rFonts w:ascii="Times New Roman" w:hAnsi="Times New Roman" w:cs="Times New Roman"/>
                <w:sz w:val="20"/>
                <w:szCs w:val="20"/>
              </w:rPr>
              <w:t>(K)</w:t>
            </w:r>
          </w:p>
        </w:tc>
        <w:tc>
          <w:tcPr>
            <w:tcW w:w="607" w:type="dxa"/>
          </w:tcPr>
          <w:p w14:paraId="47E4E767" w14:textId="77777777" w:rsidR="00951AA1" w:rsidRPr="005A10E4" w:rsidRDefault="00951AA1"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10E4">
              <w:rPr>
                <w:rFonts w:ascii="Times New Roman" w:hAnsi="Times New Roman" w:cs="Times New Roman"/>
                <w:sz w:val="20"/>
                <w:szCs w:val="20"/>
              </w:rPr>
              <w:t>(L)</w:t>
            </w:r>
          </w:p>
        </w:tc>
      </w:tr>
      <w:tr w:rsidR="00951AA1" w:rsidRPr="005A10E4" w14:paraId="00E4A5FF"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6FDF7779" w14:textId="77777777" w:rsidR="00951AA1" w:rsidRPr="005A10E4" w:rsidRDefault="00951AA1" w:rsidP="00783B99">
            <w:pPr>
              <w:rPr>
                <w:rFonts w:ascii="Times New Roman" w:hAnsi="Times New Roman" w:cs="Times New Roman"/>
                <w:sz w:val="20"/>
                <w:szCs w:val="20"/>
              </w:rPr>
            </w:pPr>
            <w:r w:rsidRPr="005A10E4">
              <w:rPr>
                <w:rFonts w:ascii="Times New Roman" w:hAnsi="Times New Roman" w:cs="Times New Roman"/>
                <w:sz w:val="20"/>
                <w:szCs w:val="20"/>
              </w:rPr>
              <w:lastRenderedPageBreak/>
              <w:t>A. Create a database</w:t>
            </w:r>
          </w:p>
        </w:tc>
        <w:tc>
          <w:tcPr>
            <w:tcW w:w="606" w:type="dxa"/>
          </w:tcPr>
          <w:p w14:paraId="6AF75E6E"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6" w:type="dxa"/>
          </w:tcPr>
          <w:p w14:paraId="2EEE9D5F"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0.339</w:t>
            </w:r>
          </w:p>
        </w:tc>
        <w:tc>
          <w:tcPr>
            <w:tcW w:w="606" w:type="dxa"/>
          </w:tcPr>
          <w:p w14:paraId="1317FF49"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0.385</w:t>
            </w:r>
          </w:p>
        </w:tc>
        <w:tc>
          <w:tcPr>
            <w:tcW w:w="607" w:type="dxa"/>
          </w:tcPr>
          <w:p w14:paraId="1AA948B9"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0.316</w:t>
            </w:r>
          </w:p>
        </w:tc>
        <w:tc>
          <w:tcPr>
            <w:tcW w:w="607" w:type="dxa"/>
          </w:tcPr>
          <w:p w14:paraId="6B579355"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0.279</w:t>
            </w:r>
          </w:p>
        </w:tc>
        <w:tc>
          <w:tcPr>
            <w:tcW w:w="607" w:type="dxa"/>
          </w:tcPr>
          <w:p w14:paraId="19BC1194"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0.21</w:t>
            </w:r>
          </w:p>
        </w:tc>
        <w:tc>
          <w:tcPr>
            <w:tcW w:w="607" w:type="dxa"/>
          </w:tcPr>
          <w:p w14:paraId="5EFB0B3E"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0.187</w:t>
            </w:r>
          </w:p>
        </w:tc>
        <w:tc>
          <w:tcPr>
            <w:tcW w:w="607" w:type="dxa"/>
          </w:tcPr>
          <w:p w14:paraId="5FEB375E"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0.268</w:t>
            </w:r>
          </w:p>
        </w:tc>
        <w:tc>
          <w:tcPr>
            <w:tcW w:w="607" w:type="dxa"/>
          </w:tcPr>
          <w:p w14:paraId="5DB7F5ED"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0.166</w:t>
            </w:r>
          </w:p>
        </w:tc>
        <w:tc>
          <w:tcPr>
            <w:tcW w:w="607" w:type="dxa"/>
          </w:tcPr>
          <w:p w14:paraId="75626AB3"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0.18</w:t>
            </w:r>
          </w:p>
        </w:tc>
        <w:tc>
          <w:tcPr>
            <w:tcW w:w="607" w:type="dxa"/>
          </w:tcPr>
          <w:p w14:paraId="5BA43A8E"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0.163</w:t>
            </w:r>
          </w:p>
        </w:tc>
        <w:tc>
          <w:tcPr>
            <w:tcW w:w="607" w:type="dxa"/>
          </w:tcPr>
          <w:p w14:paraId="46673838"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0.234</w:t>
            </w:r>
          </w:p>
        </w:tc>
      </w:tr>
      <w:tr w:rsidR="00951AA1" w:rsidRPr="005A10E4" w14:paraId="075601F5" w14:textId="77777777" w:rsidTr="006C464F">
        <w:tc>
          <w:tcPr>
            <w:cnfStyle w:val="001000000000" w:firstRow="0" w:lastRow="0" w:firstColumn="1" w:lastColumn="0" w:oddVBand="0" w:evenVBand="0" w:oddHBand="0" w:evenHBand="0" w:firstRowFirstColumn="0" w:firstRowLastColumn="0" w:lastRowFirstColumn="0" w:lastRowLastColumn="0"/>
            <w:tcW w:w="1727" w:type="dxa"/>
          </w:tcPr>
          <w:p w14:paraId="5EC0DF75" w14:textId="77777777" w:rsidR="00951AA1" w:rsidRPr="005A10E4" w:rsidRDefault="00951AA1" w:rsidP="00783B99">
            <w:pPr>
              <w:rPr>
                <w:rFonts w:ascii="Times New Roman" w:hAnsi="Times New Roman" w:cs="Times New Roman"/>
                <w:sz w:val="20"/>
                <w:szCs w:val="20"/>
              </w:rPr>
            </w:pPr>
            <w:r w:rsidRPr="005A10E4">
              <w:rPr>
                <w:rFonts w:ascii="Times New Roman" w:hAnsi="Times New Roman" w:cs="Times New Roman"/>
                <w:sz w:val="20"/>
                <w:szCs w:val="20"/>
              </w:rPr>
              <w:t>B. Build a webpage</w:t>
            </w:r>
          </w:p>
        </w:tc>
        <w:tc>
          <w:tcPr>
            <w:tcW w:w="606" w:type="dxa"/>
          </w:tcPr>
          <w:p w14:paraId="284971B6"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6" w:type="dxa"/>
          </w:tcPr>
          <w:p w14:paraId="249C08C5"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6" w:type="dxa"/>
          </w:tcPr>
          <w:p w14:paraId="11092325"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0.501</w:t>
            </w:r>
          </w:p>
        </w:tc>
        <w:tc>
          <w:tcPr>
            <w:tcW w:w="607" w:type="dxa"/>
          </w:tcPr>
          <w:p w14:paraId="2695F10C"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0.386</w:t>
            </w:r>
          </w:p>
        </w:tc>
        <w:tc>
          <w:tcPr>
            <w:tcW w:w="607" w:type="dxa"/>
          </w:tcPr>
          <w:p w14:paraId="614D3273"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0.26</w:t>
            </w:r>
          </w:p>
        </w:tc>
        <w:tc>
          <w:tcPr>
            <w:tcW w:w="607" w:type="dxa"/>
          </w:tcPr>
          <w:p w14:paraId="69953E7D"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0.168</w:t>
            </w:r>
          </w:p>
        </w:tc>
        <w:tc>
          <w:tcPr>
            <w:tcW w:w="607" w:type="dxa"/>
          </w:tcPr>
          <w:p w14:paraId="1D8B4403"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0.132</w:t>
            </w:r>
          </w:p>
        </w:tc>
        <w:tc>
          <w:tcPr>
            <w:tcW w:w="607" w:type="dxa"/>
          </w:tcPr>
          <w:p w14:paraId="02BCF193"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0.311</w:t>
            </w:r>
          </w:p>
        </w:tc>
        <w:tc>
          <w:tcPr>
            <w:tcW w:w="607" w:type="dxa"/>
          </w:tcPr>
          <w:p w14:paraId="258C36A6"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0.177</w:t>
            </w:r>
          </w:p>
        </w:tc>
        <w:tc>
          <w:tcPr>
            <w:tcW w:w="607" w:type="dxa"/>
          </w:tcPr>
          <w:p w14:paraId="0F193229"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0.206</w:t>
            </w:r>
          </w:p>
        </w:tc>
        <w:tc>
          <w:tcPr>
            <w:tcW w:w="607" w:type="dxa"/>
          </w:tcPr>
          <w:p w14:paraId="54A60DAF"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0.182</w:t>
            </w:r>
          </w:p>
        </w:tc>
        <w:tc>
          <w:tcPr>
            <w:tcW w:w="607" w:type="dxa"/>
          </w:tcPr>
          <w:p w14:paraId="0167D4A9"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0.23</w:t>
            </w:r>
          </w:p>
        </w:tc>
      </w:tr>
      <w:tr w:rsidR="00951AA1" w:rsidRPr="005A10E4" w14:paraId="20F33885"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0995CE14" w14:textId="77777777" w:rsidR="00951AA1" w:rsidRPr="005A10E4" w:rsidRDefault="00951AA1" w:rsidP="00783B99">
            <w:pPr>
              <w:rPr>
                <w:rFonts w:ascii="Times New Roman" w:hAnsi="Times New Roman" w:cs="Times New Roman"/>
                <w:sz w:val="20"/>
                <w:szCs w:val="20"/>
              </w:rPr>
            </w:pPr>
            <w:r w:rsidRPr="005A10E4">
              <w:rPr>
                <w:rFonts w:ascii="Times New Roman" w:hAnsi="Times New Roman" w:cs="Times New Roman"/>
                <w:sz w:val="20"/>
                <w:szCs w:val="20"/>
              </w:rPr>
              <w:t>C. Create a computer program/app</w:t>
            </w:r>
          </w:p>
        </w:tc>
        <w:tc>
          <w:tcPr>
            <w:tcW w:w="606" w:type="dxa"/>
          </w:tcPr>
          <w:p w14:paraId="530F8B7A"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6" w:type="dxa"/>
          </w:tcPr>
          <w:p w14:paraId="16669DFA"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6" w:type="dxa"/>
          </w:tcPr>
          <w:p w14:paraId="79C74919"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6D4C36A5"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0.512</w:t>
            </w:r>
          </w:p>
        </w:tc>
        <w:tc>
          <w:tcPr>
            <w:tcW w:w="607" w:type="dxa"/>
          </w:tcPr>
          <w:p w14:paraId="1FD94DCE"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0.185</w:t>
            </w:r>
          </w:p>
        </w:tc>
        <w:tc>
          <w:tcPr>
            <w:tcW w:w="607" w:type="dxa"/>
          </w:tcPr>
          <w:p w14:paraId="6E8AA708"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0.091</w:t>
            </w:r>
          </w:p>
        </w:tc>
        <w:tc>
          <w:tcPr>
            <w:tcW w:w="607" w:type="dxa"/>
          </w:tcPr>
          <w:p w14:paraId="5836DDE2"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0.06</w:t>
            </w:r>
          </w:p>
        </w:tc>
        <w:tc>
          <w:tcPr>
            <w:tcW w:w="607" w:type="dxa"/>
          </w:tcPr>
          <w:p w14:paraId="4BEB0A3B"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0.254</w:t>
            </w:r>
          </w:p>
        </w:tc>
        <w:tc>
          <w:tcPr>
            <w:tcW w:w="607" w:type="dxa"/>
          </w:tcPr>
          <w:p w14:paraId="12F45F30"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0.119</w:t>
            </w:r>
          </w:p>
        </w:tc>
        <w:tc>
          <w:tcPr>
            <w:tcW w:w="607" w:type="dxa"/>
          </w:tcPr>
          <w:p w14:paraId="43F4818A"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0.136</w:t>
            </w:r>
          </w:p>
        </w:tc>
        <w:tc>
          <w:tcPr>
            <w:tcW w:w="607" w:type="dxa"/>
          </w:tcPr>
          <w:p w14:paraId="161A6174"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0.094</w:t>
            </w:r>
          </w:p>
        </w:tc>
        <w:tc>
          <w:tcPr>
            <w:tcW w:w="607" w:type="dxa"/>
          </w:tcPr>
          <w:p w14:paraId="0D195C36"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0.2</w:t>
            </w:r>
          </w:p>
        </w:tc>
      </w:tr>
      <w:tr w:rsidR="00951AA1" w:rsidRPr="005A10E4" w14:paraId="4C5C17C7" w14:textId="77777777" w:rsidTr="006C464F">
        <w:tc>
          <w:tcPr>
            <w:cnfStyle w:val="001000000000" w:firstRow="0" w:lastRow="0" w:firstColumn="1" w:lastColumn="0" w:oddVBand="0" w:evenVBand="0" w:oddHBand="0" w:evenHBand="0" w:firstRowFirstColumn="0" w:firstRowLastColumn="0" w:lastRowFirstColumn="0" w:lastRowLastColumn="0"/>
            <w:tcW w:w="1727" w:type="dxa"/>
          </w:tcPr>
          <w:p w14:paraId="2DCC02EF" w14:textId="77777777" w:rsidR="00951AA1" w:rsidRPr="005A10E4" w:rsidRDefault="00951AA1" w:rsidP="00783B99">
            <w:pPr>
              <w:rPr>
                <w:rFonts w:ascii="Times New Roman" w:hAnsi="Times New Roman" w:cs="Times New Roman"/>
                <w:sz w:val="20"/>
                <w:szCs w:val="20"/>
              </w:rPr>
            </w:pPr>
            <w:r w:rsidRPr="005A10E4">
              <w:rPr>
                <w:rFonts w:ascii="Times New Roman" w:hAnsi="Times New Roman" w:cs="Times New Roman"/>
                <w:sz w:val="20"/>
                <w:szCs w:val="20"/>
              </w:rPr>
              <w:t>D. Set up a local area network</w:t>
            </w:r>
          </w:p>
        </w:tc>
        <w:tc>
          <w:tcPr>
            <w:tcW w:w="606" w:type="dxa"/>
          </w:tcPr>
          <w:p w14:paraId="069962A5"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6" w:type="dxa"/>
          </w:tcPr>
          <w:p w14:paraId="456A02EC"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6" w:type="dxa"/>
          </w:tcPr>
          <w:p w14:paraId="0EFEED4E"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64E28D72"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62592C86"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0.201</w:t>
            </w:r>
          </w:p>
        </w:tc>
        <w:tc>
          <w:tcPr>
            <w:tcW w:w="607" w:type="dxa"/>
          </w:tcPr>
          <w:p w14:paraId="120DEFEB"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0.12</w:t>
            </w:r>
          </w:p>
        </w:tc>
        <w:tc>
          <w:tcPr>
            <w:tcW w:w="607" w:type="dxa"/>
          </w:tcPr>
          <w:p w14:paraId="3BB9B8AD"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0.122</w:t>
            </w:r>
          </w:p>
        </w:tc>
        <w:tc>
          <w:tcPr>
            <w:tcW w:w="607" w:type="dxa"/>
          </w:tcPr>
          <w:p w14:paraId="5EEEA86D"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0.281</w:t>
            </w:r>
          </w:p>
        </w:tc>
        <w:tc>
          <w:tcPr>
            <w:tcW w:w="607" w:type="dxa"/>
          </w:tcPr>
          <w:p w14:paraId="04C046CD"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0.161</w:t>
            </w:r>
          </w:p>
        </w:tc>
        <w:tc>
          <w:tcPr>
            <w:tcW w:w="607" w:type="dxa"/>
          </w:tcPr>
          <w:p w14:paraId="5F68DAD9"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0.157</w:t>
            </w:r>
          </w:p>
        </w:tc>
        <w:tc>
          <w:tcPr>
            <w:tcW w:w="607" w:type="dxa"/>
          </w:tcPr>
          <w:p w14:paraId="54A08F65"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0.141</w:t>
            </w:r>
          </w:p>
        </w:tc>
        <w:tc>
          <w:tcPr>
            <w:tcW w:w="607" w:type="dxa"/>
          </w:tcPr>
          <w:p w14:paraId="2EAA0A5B"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0.224</w:t>
            </w:r>
          </w:p>
        </w:tc>
      </w:tr>
      <w:tr w:rsidR="00951AA1" w:rsidRPr="005A10E4" w14:paraId="477CF625"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04091B84" w14:textId="77777777" w:rsidR="00951AA1" w:rsidRPr="005A10E4" w:rsidRDefault="00951AA1" w:rsidP="00783B99">
            <w:pPr>
              <w:rPr>
                <w:rFonts w:ascii="Times New Roman" w:hAnsi="Times New Roman" w:cs="Times New Roman"/>
                <w:sz w:val="20"/>
                <w:szCs w:val="20"/>
              </w:rPr>
            </w:pPr>
            <w:r w:rsidRPr="005A10E4">
              <w:rPr>
                <w:rFonts w:ascii="Times New Roman" w:hAnsi="Times New Roman" w:cs="Times New Roman"/>
                <w:sz w:val="20"/>
                <w:szCs w:val="20"/>
              </w:rPr>
              <w:t>E. Edit graphic images</w:t>
            </w:r>
          </w:p>
        </w:tc>
        <w:tc>
          <w:tcPr>
            <w:tcW w:w="606" w:type="dxa"/>
          </w:tcPr>
          <w:p w14:paraId="6C7151D8"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6" w:type="dxa"/>
          </w:tcPr>
          <w:p w14:paraId="525DC2D4"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6" w:type="dxa"/>
          </w:tcPr>
          <w:p w14:paraId="7208267D"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3DB983B2"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10FE07ED"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7C82D4C7"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0.346</w:t>
            </w:r>
          </w:p>
        </w:tc>
        <w:tc>
          <w:tcPr>
            <w:tcW w:w="607" w:type="dxa"/>
          </w:tcPr>
          <w:p w14:paraId="4229D3A6"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0.295</w:t>
            </w:r>
          </w:p>
        </w:tc>
        <w:tc>
          <w:tcPr>
            <w:tcW w:w="607" w:type="dxa"/>
          </w:tcPr>
          <w:p w14:paraId="59A95CCC"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0.346</w:t>
            </w:r>
          </w:p>
        </w:tc>
        <w:tc>
          <w:tcPr>
            <w:tcW w:w="607" w:type="dxa"/>
          </w:tcPr>
          <w:p w14:paraId="5159E19D"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0.307</w:t>
            </w:r>
          </w:p>
        </w:tc>
        <w:tc>
          <w:tcPr>
            <w:tcW w:w="607" w:type="dxa"/>
          </w:tcPr>
          <w:p w14:paraId="00312645"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0.313</w:t>
            </w:r>
          </w:p>
        </w:tc>
        <w:tc>
          <w:tcPr>
            <w:tcW w:w="607" w:type="dxa"/>
          </w:tcPr>
          <w:p w14:paraId="7895DD8F"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0.262</w:t>
            </w:r>
          </w:p>
        </w:tc>
        <w:tc>
          <w:tcPr>
            <w:tcW w:w="607" w:type="dxa"/>
          </w:tcPr>
          <w:p w14:paraId="2861B582"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0.242</w:t>
            </w:r>
          </w:p>
        </w:tc>
      </w:tr>
      <w:tr w:rsidR="00951AA1" w:rsidRPr="005A10E4" w14:paraId="2E79848E" w14:textId="77777777" w:rsidTr="006C464F">
        <w:tc>
          <w:tcPr>
            <w:cnfStyle w:val="001000000000" w:firstRow="0" w:lastRow="0" w:firstColumn="1" w:lastColumn="0" w:oddVBand="0" w:evenVBand="0" w:oddHBand="0" w:evenHBand="0" w:firstRowFirstColumn="0" w:firstRowLastColumn="0" w:lastRowFirstColumn="0" w:lastRowLastColumn="0"/>
            <w:tcW w:w="1727" w:type="dxa"/>
          </w:tcPr>
          <w:p w14:paraId="1FFBD2F1" w14:textId="77777777" w:rsidR="00951AA1" w:rsidRPr="005A10E4" w:rsidRDefault="00951AA1" w:rsidP="00783B99">
            <w:pPr>
              <w:rPr>
                <w:rFonts w:ascii="Times New Roman" w:hAnsi="Times New Roman" w:cs="Times New Roman"/>
                <w:sz w:val="20"/>
                <w:szCs w:val="20"/>
              </w:rPr>
            </w:pPr>
            <w:r w:rsidRPr="005A10E4">
              <w:rPr>
                <w:rFonts w:ascii="Times New Roman" w:hAnsi="Times New Roman" w:cs="Times New Roman"/>
                <w:sz w:val="20"/>
                <w:szCs w:val="20"/>
              </w:rPr>
              <w:t>F. Write or edit text</w:t>
            </w:r>
          </w:p>
        </w:tc>
        <w:tc>
          <w:tcPr>
            <w:tcW w:w="606" w:type="dxa"/>
          </w:tcPr>
          <w:p w14:paraId="1AD837CD"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6" w:type="dxa"/>
          </w:tcPr>
          <w:p w14:paraId="73E17B8D"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6" w:type="dxa"/>
          </w:tcPr>
          <w:p w14:paraId="2C4DC663"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3EC088AD"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7B481DF9"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18B2E474"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21F2E785"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0.505</w:t>
            </w:r>
          </w:p>
        </w:tc>
        <w:tc>
          <w:tcPr>
            <w:tcW w:w="607" w:type="dxa"/>
          </w:tcPr>
          <w:p w14:paraId="7EA8A7B0"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0.29</w:t>
            </w:r>
          </w:p>
        </w:tc>
        <w:tc>
          <w:tcPr>
            <w:tcW w:w="607" w:type="dxa"/>
          </w:tcPr>
          <w:p w14:paraId="27360AFE"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0.35</w:t>
            </w:r>
          </w:p>
        </w:tc>
        <w:tc>
          <w:tcPr>
            <w:tcW w:w="607" w:type="dxa"/>
          </w:tcPr>
          <w:p w14:paraId="5F507615"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0.431</w:t>
            </w:r>
          </w:p>
        </w:tc>
        <w:tc>
          <w:tcPr>
            <w:tcW w:w="607" w:type="dxa"/>
          </w:tcPr>
          <w:p w14:paraId="2CCEEC3B"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0.358</w:t>
            </w:r>
          </w:p>
        </w:tc>
        <w:tc>
          <w:tcPr>
            <w:tcW w:w="607" w:type="dxa"/>
          </w:tcPr>
          <w:p w14:paraId="19495CCB"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0.306</w:t>
            </w:r>
          </w:p>
        </w:tc>
      </w:tr>
      <w:tr w:rsidR="00951AA1" w:rsidRPr="005A10E4" w14:paraId="5DFF2B38"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06DF06E5" w14:textId="77777777" w:rsidR="00951AA1" w:rsidRPr="005A10E4" w:rsidRDefault="00951AA1" w:rsidP="00783B99">
            <w:pPr>
              <w:rPr>
                <w:rFonts w:ascii="Times New Roman" w:hAnsi="Times New Roman" w:cs="Times New Roman"/>
                <w:sz w:val="20"/>
                <w:szCs w:val="20"/>
              </w:rPr>
            </w:pPr>
            <w:r w:rsidRPr="005A10E4">
              <w:rPr>
                <w:rFonts w:ascii="Times New Roman" w:hAnsi="Times New Roman" w:cs="Times New Roman"/>
                <w:sz w:val="20"/>
                <w:szCs w:val="20"/>
              </w:rPr>
              <w:t>G. Search and find information on internet</w:t>
            </w:r>
          </w:p>
        </w:tc>
        <w:tc>
          <w:tcPr>
            <w:tcW w:w="606" w:type="dxa"/>
          </w:tcPr>
          <w:p w14:paraId="3518215C"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6" w:type="dxa"/>
          </w:tcPr>
          <w:p w14:paraId="79C499AA"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6" w:type="dxa"/>
          </w:tcPr>
          <w:p w14:paraId="06480765"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14507241"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6D3BE2CE"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2D78E5B5"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121127C0"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372E9FCE"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0.263</w:t>
            </w:r>
          </w:p>
        </w:tc>
        <w:tc>
          <w:tcPr>
            <w:tcW w:w="607" w:type="dxa"/>
          </w:tcPr>
          <w:p w14:paraId="12B57E60"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0.344</w:t>
            </w:r>
          </w:p>
        </w:tc>
        <w:tc>
          <w:tcPr>
            <w:tcW w:w="607" w:type="dxa"/>
          </w:tcPr>
          <w:p w14:paraId="57BDE8DD"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0.393</w:t>
            </w:r>
          </w:p>
        </w:tc>
        <w:tc>
          <w:tcPr>
            <w:tcW w:w="607" w:type="dxa"/>
          </w:tcPr>
          <w:p w14:paraId="2B9B44C5"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0.341</w:t>
            </w:r>
          </w:p>
        </w:tc>
        <w:tc>
          <w:tcPr>
            <w:tcW w:w="607" w:type="dxa"/>
          </w:tcPr>
          <w:p w14:paraId="7EAA1546"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0.323</w:t>
            </w:r>
          </w:p>
        </w:tc>
      </w:tr>
      <w:tr w:rsidR="00951AA1" w:rsidRPr="005A10E4" w14:paraId="2072DF33" w14:textId="77777777" w:rsidTr="006C464F">
        <w:tc>
          <w:tcPr>
            <w:cnfStyle w:val="001000000000" w:firstRow="0" w:lastRow="0" w:firstColumn="1" w:lastColumn="0" w:oddVBand="0" w:evenVBand="0" w:oddHBand="0" w:evenHBand="0" w:firstRowFirstColumn="0" w:firstRowLastColumn="0" w:lastRowFirstColumn="0" w:lastRowLastColumn="0"/>
            <w:tcW w:w="1727" w:type="dxa"/>
          </w:tcPr>
          <w:p w14:paraId="2129E8E0" w14:textId="77777777" w:rsidR="00951AA1" w:rsidRPr="005A10E4" w:rsidRDefault="00951AA1" w:rsidP="00783B99">
            <w:pPr>
              <w:rPr>
                <w:rFonts w:ascii="Times New Roman" w:hAnsi="Times New Roman" w:cs="Times New Roman"/>
                <w:sz w:val="20"/>
                <w:szCs w:val="20"/>
              </w:rPr>
            </w:pPr>
            <w:r w:rsidRPr="005A10E4">
              <w:rPr>
                <w:rFonts w:ascii="Times New Roman" w:hAnsi="Times New Roman" w:cs="Times New Roman"/>
                <w:sz w:val="20"/>
                <w:szCs w:val="20"/>
              </w:rPr>
              <w:t>H. Create multi-media presentation</w:t>
            </w:r>
          </w:p>
        </w:tc>
        <w:tc>
          <w:tcPr>
            <w:tcW w:w="606" w:type="dxa"/>
          </w:tcPr>
          <w:p w14:paraId="5FD79192"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6" w:type="dxa"/>
          </w:tcPr>
          <w:p w14:paraId="6BF870B8"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6" w:type="dxa"/>
          </w:tcPr>
          <w:p w14:paraId="35092527"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3AE308A2"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32CF02EC"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4AAFE9EE"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59AE3344"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0AF18F73"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7018D6C9"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0.344</w:t>
            </w:r>
          </w:p>
        </w:tc>
        <w:tc>
          <w:tcPr>
            <w:tcW w:w="607" w:type="dxa"/>
          </w:tcPr>
          <w:p w14:paraId="03F4DD13"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0.36</w:t>
            </w:r>
          </w:p>
        </w:tc>
        <w:tc>
          <w:tcPr>
            <w:tcW w:w="607" w:type="dxa"/>
          </w:tcPr>
          <w:p w14:paraId="63D1E5B6"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0.309</w:t>
            </w:r>
          </w:p>
        </w:tc>
        <w:tc>
          <w:tcPr>
            <w:tcW w:w="607" w:type="dxa"/>
          </w:tcPr>
          <w:p w14:paraId="06665FB9"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0.304</w:t>
            </w:r>
          </w:p>
        </w:tc>
      </w:tr>
      <w:tr w:rsidR="00951AA1" w:rsidRPr="005A10E4" w14:paraId="60503567"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71E97AB2" w14:textId="77777777" w:rsidR="00951AA1" w:rsidRPr="005A10E4" w:rsidRDefault="00951AA1" w:rsidP="00783B99">
            <w:pPr>
              <w:rPr>
                <w:rFonts w:ascii="Times New Roman" w:hAnsi="Times New Roman" w:cs="Times New Roman"/>
                <w:sz w:val="20"/>
                <w:szCs w:val="20"/>
              </w:rPr>
            </w:pPr>
            <w:r w:rsidRPr="005A10E4">
              <w:rPr>
                <w:rFonts w:ascii="Times New Roman" w:hAnsi="Times New Roman" w:cs="Times New Roman"/>
                <w:sz w:val="20"/>
                <w:szCs w:val="20"/>
              </w:rPr>
              <w:t>I. Upload multimedia to an online profile</w:t>
            </w:r>
          </w:p>
        </w:tc>
        <w:tc>
          <w:tcPr>
            <w:tcW w:w="606" w:type="dxa"/>
          </w:tcPr>
          <w:p w14:paraId="2514F055"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6" w:type="dxa"/>
          </w:tcPr>
          <w:p w14:paraId="2F54B57C"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6" w:type="dxa"/>
          </w:tcPr>
          <w:p w14:paraId="5FC33042"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5E1F487D"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712CCE8E"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5EFD140C"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2DF6F0F2"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75862C8F"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37685014"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37D4D8EC"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0.459</w:t>
            </w:r>
          </w:p>
        </w:tc>
        <w:tc>
          <w:tcPr>
            <w:tcW w:w="607" w:type="dxa"/>
          </w:tcPr>
          <w:p w14:paraId="7B929E69"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0.393</w:t>
            </w:r>
          </w:p>
        </w:tc>
        <w:tc>
          <w:tcPr>
            <w:tcW w:w="607" w:type="dxa"/>
          </w:tcPr>
          <w:p w14:paraId="42D429B1"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0.323</w:t>
            </w:r>
          </w:p>
        </w:tc>
      </w:tr>
      <w:tr w:rsidR="00951AA1" w:rsidRPr="005A10E4" w14:paraId="2A729BB9" w14:textId="77777777" w:rsidTr="006C464F">
        <w:tc>
          <w:tcPr>
            <w:cnfStyle w:val="001000000000" w:firstRow="0" w:lastRow="0" w:firstColumn="1" w:lastColumn="0" w:oddVBand="0" w:evenVBand="0" w:oddHBand="0" w:evenHBand="0" w:firstRowFirstColumn="0" w:firstRowLastColumn="0" w:lastRowFirstColumn="0" w:lastRowLastColumn="0"/>
            <w:tcW w:w="1727" w:type="dxa"/>
          </w:tcPr>
          <w:p w14:paraId="001DA2EA" w14:textId="77777777" w:rsidR="00951AA1" w:rsidRPr="005A10E4" w:rsidRDefault="00951AA1" w:rsidP="00783B99">
            <w:pPr>
              <w:rPr>
                <w:rFonts w:ascii="Times New Roman" w:hAnsi="Times New Roman" w:cs="Times New Roman"/>
                <w:sz w:val="20"/>
                <w:szCs w:val="20"/>
              </w:rPr>
            </w:pPr>
            <w:r w:rsidRPr="005A10E4">
              <w:rPr>
                <w:rFonts w:ascii="Times New Roman" w:hAnsi="Times New Roman" w:cs="Times New Roman"/>
                <w:sz w:val="20"/>
                <w:szCs w:val="20"/>
              </w:rPr>
              <w:t>J. Insert an image into a document/message</w:t>
            </w:r>
          </w:p>
        </w:tc>
        <w:tc>
          <w:tcPr>
            <w:tcW w:w="606" w:type="dxa"/>
          </w:tcPr>
          <w:p w14:paraId="0BFF8D1B"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6" w:type="dxa"/>
          </w:tcPr>
          <w:p w14:paraId="65D4EAB9"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6" w:type="dxa"/>
          </w:tcPr>
          <w:p w14:paraId="343D9FFA"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3B2F1023"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178AF226"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487850B4"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4ABCEC5F"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4CC4D054"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3578FBDC"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7D62FC7D"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07" w:type="dxa"/>
          </w:tcPr>
          <w:p w14:paraId="597D31E2"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0.431</w:t>
            </w:r>
          </w:p>
        </w:tc>
        <w:tc>
          <w:tcPr>
            <w:tcW w:w="607" w:type="dxa"/>
          </w:tcPr>
          <w:p w14:paraId="32EF894A"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0.338</w:t>
            </w:r>
          </w:p>
        </w:tc>
      </w:tr>
      <w:tr w:rsidR="00951AA1" w:rsidRPr="005A10E4" w14:paraId="3522ED6D"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09CCD8C2" w14:textId="77777777" w:rsidR="00951AA1" w:rsidRPr="005A10E4" w:rsidRDefault="00951AA1" w:rsidP="00783B99">
            <w:pPr>
              <w:rPr>
                <w:rFonts w:ascii="Times New Roman" w:hAnsi="Times New Roman" w:cs="Times New Roman"/>
                <w:sz w:val="20"/>
                <w:szCs w:val="20"/>
              </w:rPr>
            </w:pPr>
            <w:r w:rsidRPr="005A10E4">
              <w:rPr>
                <w:rFonts w:ascii="Times New Roman" w:hAnsi="Times New Roman" w:cs="Times New Roman"/>
                <w:sz w:val="20"/>
                <w:szCs w:val="20"/>
              </w:rPr>
              <w:t>K. Install a program/app</w:t>
            </w:r>
          </w:p>
        </w:tc>
        <w:tc>
          <w:tcPr>
            <w:tcW w:w="606" w:type="dxa"/>
          </w:tcPr>
          <w:p w14:paraId="12A44812"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6" w:type="dxa"/>
          </w:tcPr>
          <w:p w14:paraId="436D99DB"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6" w:type="dxa"/>
          </w:tcPr>
          <w:p w14:paraId="5EB42CB1"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41235CBD"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04A9A1B8"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7AADC843"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77E8A9EC"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33CBBF0B"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2A6CC9A9"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2A8128DF"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3809A9A3"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07" w:type="dxa"/>
          </w:tcPr>
          <w:p w14:paraId="65BD95A6" w14:textId="77777777" w:rsidR="00951AA1" w:rsidRPr="005A10E4" w:rsidRDefault="00951AA1"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10E4">
              <w:rPr>
                <w:rFonts w:ascii="Times New Roman" w:hAnsi="Times New Roman" w:cs="Times New Roman"/>
                <w:sz w:val="16"/>
                <w:szCs w:val="16"/>
              </w:rPr>
              <w:t>0.364</w:t>
            </w:r>
          </w:p>
        </w:tc>
      </w:tr>
      <w:tr w:rsidR="00951AA1" w:rsidRPr="005A10E4" w14:paraId="3617DD28" w14:textId="77777777" w:rsidTr="006C464F">
        <w:tc>
          <w:tcPr>
            <w:cnfStyle w:val="001000000000" w:firstRow="0" w:lastRow="0" w:firstColumn="1" w:lastColumn="0" w:oddVBand="0" w:evenVBand="0" w:oddHBand="0" w:evenHBand="0" w:firstRowFirstColumn="0" w:firstRowLastColumn="0" w:lastRowFirstColumn="0" w:lastRowLastColumn="0"/>
            <w:tcW w:w="1727" w:type="dxa"/>
          </w:tcPr>
          <w:p w14:paraId="17FB4C8F" w14:textId="77777777" w:rsidR="00951AA1" w:rsidRPr="005A10E4" w:rsidRDefault="00951AA1" w:rsidP="00783B99">
            <w:pPr>
              <w:rPr>
                <w:rFonts w:ascii="Times New Roman" w:hAnsi="Times New Roman" w:cs="Times New Roman"/>
                <w:sz w:val="20"/>
                <w:szCs w:val="20"/>
              </w:rPr>
            </w:pPr>
            <w:r w:rsidRPr="005A10E4">
              <w:rPr>
                <w:rFonts w:ascii="Times New Roman" w:hAnsi="Times New Roman" w:cs="Times New Roman"/>
                <w:sz w:val="20"/>
                <w:szCs w:val="20"/>
              </w:rPr>
              <w:t>L. Judge internet information veracity</w:t>
            </w:r>
          </w:p>
        </w:tc>
        <w:tc>
          <w:tcPr>
            <w:tcW w:w="606" w:type="dxa"/>
          </w:tcPr>
          <w:p w14:paraId="1EB4DB40"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606" w:type="dxa"/>
          </w:tcPr>
          <w:p w14:paraId="1B4BDCCD"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606" w:type="dxa"/>
          </w:tcPr>
          <w:p w14:paraId="486260F1"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607" w:type="dxa"/>
          </w:tcPr>
          <w:p w14:paraId="012DC76F"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607" w:type="dxa"/>
          </w:tcPr>
          <w:p w14:paraId="5448A48C"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607" w:type="dxa"/>
          </w:tcPr>
          <w:p w14:paraId="01DD63AF"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607" w:type="dxa"/>
          </w:tcPr>
          <w:p w14:paraId="2545E0D4"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607" w:type="dxa"/>
          </w:tcPr>
          <w:p w14:paraId="04CEFDF6"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607" w:type="dxa"/>
          </w:tcPr>
          <w:p w14:paraId="13F181CA"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607" w:type="dxa"/>
          </w:tcPr>
          <w:p w14:paraId="330CD76F"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607" w:type="dxa"/>
          </w:tcPr>
          <w:p w14:paraId="0EB187E2"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607" w:type="dxa"/>
          </w:tcPr>
          <w:p w14:paraId="4BB69250" w14:textId="77777777" w:rsidR="00951AA1" w:rsidRPr="005A10E4" w:rsidRDefault="00951AA1"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795A05B3" w14:textId="77777777" w:rsidR="00546673" w:rsidRDefault="00546673" w:rsidP="00151601">
      <w:pPr>
        <w:spacing w:line="480" w:lineRule="auto"/>
        <w:rPr>
          <w:rFonts w:ascii="Times New Roman" w:hAnsi="Times New Roman" w:cs="Times New Roman"/>
          <w:i/>
          <w:sz w:val="20"/>
          <w:szCs w:val="20"/>
        </w:rPr>
      </w:pPr>
    </w:p>
    <w:p w14:paraId="1690DD26" w14:textId="2DB7A5A2" w:rsidR="00A5281C" w:rsidRPr="00151601" w:rsidRDefault="00A5281C" w:rsidP="00151601">
      <w:pPr>
        <w:spacing w:line="480" w:lineRule="auto"/>
        <w:rPr>
          <w:rFonts w:ascii="Times New Roman" w:hAnsi="Times New Roman" w:cs="Times New Roman"/>
        </w:rPr>
      </w:pPr>
      <w:r w:rsidRPr="00151601">
        <w:rPr>
          <w:rFonts w:ascii="Times New Roman" w:hAnsi="Times New Roman" w:cs="Times New Roman"/>
          <w:b/>
        </w:rPr>
        <w:t>Table 8</w:t>
      </w:r>
      <w:r w:rsidRPr="00151601">
        <w:rPr>
          <w:rFonts w:ascii="Times New Roman" w:hAnsi="Times New Roman" w:cs="Times New Roman"/>
          <w:i/>
        </w:rPr>
        <w:br/>
        <w:t>Correlation matrix assuming categorical</w:t>
      </w:r>
    </w:p>
    <w:tbl>
      <w:tblPr>
        <w:tblStyle w:val="Tablanormal2"/>
        <w:tblW w:w="0" w:type="auto"/>
        <w:tblLook w:val="04A0" w:firstRow="1" w:lastRow="0" w:firstColumn="1" w:lastColumn="0" w:noHBand="0" w:noVBand="1"/>
      </w:tblPr>
      <w:tblGrid>
        <w:gridCol w:w="1816"/>
        <w:gridCol w:w="494"/>
        <w:gridCol w:w="617"/>
        <w:gridCol w:w="617"/>
        <w:gridCol w:w="618"/>
        <w:gridCol w:w="618"/>
        <w:gridCol w:w="618"/>
        <w:gridCol w:w="618"/>
        <w:gridCol w:w="618"/>
        <w:gridCol w:w="618"/>
        <w:gridCol w:w="618"/>
        <w:gridCol w:w="618"/>
        <w:gridCol w:w="618"/>
      </w:tblGrid>
      <w:tr w:rsidR="00A5281C" w14:paraId="3A675DAB" w14:textId="77777777" w:rsidTr="006C4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4E80C775" w14:textId="77777777" w:rsidR="00A5281C" w:rsidRPr="00F47A67" w:rsidRDefault="00A5281C" w:rsidP="00783B99">
            <w:pPr>
              <w:rPr>
                <w:rFonts w:ascii="Times New Roman" w:hAnsi="Times New Roman" w:cs="Times New Roman"/>
                <w:sz w:val="20"/>
                <w:szCs w:val="20"/>
              </w:rPr>
            </w:pPr>
          </w:p>
        </w:tc>
        <w:tc>
          <w:tcPr>
            <w:tcW w:w="472" w:type="dxa"/>
          </w:tcPr>
          <w:p w14:paraId="3D70A660" w14:textId="77777777" w:rsidR="00A5281C" w:rsidRPr="00F47A67" w:rsidRDefault="00A5281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7A67">
              <w:rPr>
                <w:rFonts w:ascii="Times New Roman" w:hAnsi="Times New Roman" w:cs="Times New Roman"/>
                <w:sz w:val="20"/>
                <w:szCs w:val="20"/>
              </w:rPr>
              <w:t>(A)</w:t>
            </w:r>
          </w:p>
        </w:tc>
        <w:tc>
          <w:tcPr>
            <w:tcW w:w="617" w:type="dxa"/>
          </w:tcPr>
          <w:p w14:paraId="25AB86AB" w14:textId="77777777" w:rsidR="00A5281C" w:rsidRPr="00F47A67" w:rsidRDefault="00A5281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7A67">
              <w:rPr>
                <w:rFonts w:ascii="Times New Roman" w:hAnsi="Times New Roman" w:cs="Times New Roman"/>
                <w:sz w:val="20"/>
                <w:szCs w:val="20"/>
              </w:rPr>
              <w:t>(B)</w:t>
            </w:r>
          </w:p>
        </w:tc>
        <w:tc>
          <w:tcPr>
            <w:tcW w:w="617" w:type="dxa"/>
          </w:tcPr>
          <w:p w14:paraId="405A2723" w14:textId="77777777" w:rsidR="00A5281C" w:rsidRPr="00F47A67" w:rsidRDefault="00A5281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7A67">
              <w:rPr>
                <w:rFonts w:ascii="Times New Roman" w:hAnsi="Times New Roman" w:cs="Times New Roman"/>
                <w:sz w:val="20"/>
                <w:szCs w:val="20"/>
              </w:rPr>
              <w:t>(C)</w:t>
            </w:r>
          </w:p>
        </w:tc>
        <w:tc>
          <w:tcPr>
            <w:tcW w:w="618" w:type="dxa"/>
          </w:tcPr>
          <w:p w14:paraId="5D9C3B76" w14:textId="77777777" w:rsidR="00A5281C" w:rsidRPr="00F47A67" w:rsidRDefault="00A5281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7A67">
              <w:rPr>
                <w:rFonts w:ascii="Times New Roman" w:hAnsi="Times New Roman" w:cs="Times New Roman"/>
                <w:sz w:val="20"/>
                <w:szCs w:val="20"/>
              </w:rPr>
              <w:t>(D)</w:t>
            </w:r>
          </w:p>
        </w:tc>
        <w:tc>
          <w:tcPr>
            <w:tcW w:w="618" w:type="dxa"/>
          </w:tcPr>
          <w:p w14:paraId="4DA1FE39" w14:textId="77777777" w:rsidR="00A5281C" w:rsidRPr="00F47A67" w:rsidRDefault="00A5281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7A67">
              <w:rPr>
                <w:rFonts w:ascii="Times New Roman" w:hAnsi="Times New Roman" w:cs="Times New Roman"/>
                <w:sz w:val="20"/>
                <w:szCs w:val="20"/>
              </w:rPr>
              <w:t>(E)</w:t>
            </w:r>
          </w:p>
        </w:tc>
        <w:tc>
          <w:tcPr>
            <w:tcW w:w="618" w:type="dxa"/>
          </w:tcPr>
          <w:p w14:paraId="5AA2C12C" w14:textId="77777777" w:rsidR="00A5281C" w:rsidRPr="00F47A67" w:rsidRDefault="00A5281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7A67">
              <w:rPr>
                <w:rFonts w:ascii="Times New Roman" w:hAnsi="Times New Roman" w:cs="Times New Roman"/>
                <w:sz w:val="20"/>
                <w:szCs w:val="20"/>
              </w:rPr>
              <w:t>(F)</w:t>
            </w:r>
          </w:p>
        </w:tc>
        <w:tc>
          <w:tcPr>
            <w:tcW w:w="618" w:type="dxa"/>
          </w:tcPr>
          <w:p w14:paraId="30D9A77A" w14:textId="77777777" w:rsidR="00A5281C" w:rsidRPr="00F47A67" w:rsidRDefault="00A5281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7A67">
              <w:rPr>
                <w:rFonts w:ascii="Times New Roman" w:hAnsi="Times New Roman" w:cs="Times New Roman"/>
                <w:sz w:val="20"/>
                <w:szCs w:val="20"/>
              </w:rPr>
              <w:t>(G)</w:t>
            </w:r>
          </w:p>
        </w:tc>
        <w:tc>
          <w:tcPr>
            <w:tcW w:w="618" w:type="dxa"/>
          </w:tcPr>
          <w:p w14:paraId="28FABBC7" w14:textId="77777777" w:rsidR="00A5281C" w:rsidRPr="00F47A67" w:rsidRDefault="00A5281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7A67">
              <w:rPr>
                <w:rFonts w:ascii="Times New Roman" w:hAnsi="Times New Roman" w:cs="Times New Roman"/>
                <w:sz w:val="20"/>
                <w:szCs w:val="20"/>
              </w:rPr>
              <w:t>(H)</w:t>
            </w:r>
          </w:p>
        </w:tc>
        <w:tc>
          <w:tcPr>
            <w:tcW w:w="618" w:type="dxa"/>
          </w:tcPr>
          <w:p w14:paraId="36028D92" w14:textId="77777777" w:rsidR="00A5281C" w:rsidRPr="00F47A67" w:rsidRDefault="00A5281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7A67">
              <w:rPr>
                <w:rFonts w:ascii="Times New Roman" w:hAnsi="Times New Roman" w:cs="Times New Roman"/>
                <w:sz w:val="20"/>
                <w:szCs w:val="20"/>
              </w:rPr>
              <w:t>(I)</w:t>
            </w:r>
          </w:p>
        </w:tc>
        <w:tc>
          <w:tcPr>
            <w:tcW w:w="618" w:type="dxa"/>
          </w:tcPr>
          <w:p w14:paraId="1AFDF06F" w14:textId="77777777" w:rsidR="00A5281C" w:rsidRPr="00F47A67" w:rsidRDefault="00A5281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7A67">
              <w:rPr>
                <w:rFonts w:ascii="Times New Roman" w:hAnsi="Times New Roman" w:cs="Times New Roman"/>
                <w:sz w:val="20"/>
                <w:szCs w:val="20"/>
              </w:rPr>
              <w:t>(J)</w:t>
            </w:r>
          </w:p>
        </w:tc>
        <w:tc>
          <w:tcPr>
            <w:tcW w:w="618" w:type="dxa"/>
          </w:tcPr>
          <w:p w14:paraId="1AFD965D" w14:textId="77777777" w:rsidR="00A5281C" w:rsidRPr="00F47A67" w:rsidRDefault="00A5281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7A67">
              <w:rPr>
                <w:rFonts w:ascii="Times New Roman" w:hAnsi="Times New Roman" w:cs="Times New Roman"/>
                <w:sz w:val="20"/>
                <w:szCs w:val="20"/>
              </w:rPr>
              <w:t>(K)</w:t>
            </w:r>
          </w:p>
        </w:tc>
        <w:tc>
          <w:tcPr>
            <w:tcW w:w="618" w:type="dxa"/>
          </w:tcPr>
          <w:p w14:paraId="0D7E1E91" w14:textId="77777777" w:rsidR="00A5281C" w:rsidRPr="00F47A67" w:rsidRDefault="00A5281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7A67">
              <w:rPr>
                <w:rFonts w:ascii="Times New Roman" w:hAnsi="Times New Roman" w:cs="Times New Roman"/>
                <w:sz w:val="20"/>
                <w:szCs w:val="20"/>
              </w:rPr>
              <w:t>(L)</w:t>
            </w:r>
          </w:p>
        </w:tc>
      </w:tr>
      <w:tr w:rsidR="00A5281C" w:rsidRPr="00F47A67" w14:paraId="65835EED"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2A813D6B" w14:textId="77777777" w:rsidR="00A5281C" w:rsidRPr="00F47A67" w:rsidRDefault="00A5281C" w:rsidP="00783B99">
            <w:pPr>
              <w:rPr>
                <w:rFonts w:ascii="Times New Roman" w:hAnsi="Times New Roman" w:cs="Times New Roman"/>
                <w:sz w:val="20"/>
                <w:szCs w:val="20"/>
              </w:rPr>
            </w:pPr>
            <w:r w:rsidRPr="00F47A67">
              <w:rPr>
                <w:rFonts w:ascii="Times New Roman" w:hAnsi="Times New Roman" w:cs="Times New Roman"/>
                <w:sz w:val="20"/>
                <w:szCs w:val="20"/>
              </w:rPr>
              <w:t>A. Create a database</w:t>
            </w:r>
          </w:p>
        </w:tc>
        <w:tc>
          <w:tcPr>
            <w:tcW w:w="472" w:type="dxa"/>
          </w:tcPr>
          <w:p w14:paraId="3B1DF29C"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17" w:type="dxa"/>
          </w:tcPr>
          <w:p w14:paraId="06F1221E"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0.423</w:t>
            </w:r>
          </w:p>
        </w:tc>
        <w:tc>
          <w:tcPr>
            <w:tcW w:w="617" w:type="dxa"/>
          </w:tcPr>
          <w:p w14:paraId="6BB68B66"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0.487</w:t>
            </w:r>
          </w:p>
        </w:tc>
        <w:tc>
          <w:tcPr>
            <w:tcW w:w="618" w:type="dxa"/>
          </w:tcPr>
          <w:p w14:paraId="550EB23A"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0.394</w:t>
            </w:r>
          </w:p>
        </w:tc>
        <w:tc>
          <w:tcPr>
            <w:tcW w:w="618" w:type="dxa"/>
          </w:tcPr>
          <w:p w14:paraId="2FD843BF"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0.404</w:t>
            </w:r>
          </w:p>
        </w:tc>
        <w:tc>
          <w:tcPr>
            <w:tcW w:w="618" w:type="dxa"/>
          </w:tcPr>
          <w:p w14:paraId="16ABC6B6"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0.363</w:t>
            </w:r>
          </w:p>
        </w:tc>
        <w:tc>
          <w:tcPr>
            <w:tcW w:w="618" w:type="dxa"/>
          </w:tcPr>
          <w:p w14:paraId="56F3032A"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0.315</w:t>
            </w:r>
          </w:p>
        </w:tc>
        <w:tc>
          <w:tcPr>
            <w:tcW w:w="618" w:type="dxa"/>
          </w:tcPr>
          <w:p w14:paraId="43CD544C"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0.349</w:t>
            </w:r>
          </w:p>
        </w:tc>
        <w:tc>
          <w:tcPr>
            <w:tcW w:w="618" w:type="dxa"/>
          </w:tcPr>
          <w:p w14:paraId="3727D2FC"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0.236</w:t>
            </w:r>
          </w:p>
        </w:tc>
        <w:tc>
          <w:tcPr>
            <w:tcW w:w="618" w:type="dxa"/>
          </w:tcPr>
          <w:p w14:paraId="0DD5CC31"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0.287</w:t>
            </w:r>
          </w:p>
        </w:tc>
        <w:tc>
          <w:tcPr>
            <w:tcW w:w="618" w:type="dxa"/>
          </w:tcPr>
          <w:p w14:paraId="5E072195"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0.248</w:t>
            </w:r>
          </w:p>
        </w:tc>
        <w:tc>
          <w:tcPr>
            <w:tcW w:w="618" w:type="dxa"/>
          </w:tcPr>
          <w:p w14:paraId="52A02A4B"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0.315</w:t>
            </w:r>
          </w:p>
        </w:tc>
      </w:tr>
      <w:tr w:rsidR="00A5281C" w:rsidRPr="00F47A67" w14:paraId="0BF9EEB5" w14:textId="77777777" w:rsidTr="006C464F">
        <w:tc>
          <w:tcPr>
            <w:cnfStyle w:val="001000000000" w:firstRow="0" w:lastRow="0" w:firstColumn="1" w:lastColumn="0" w:oddVBand="0" w:evenVBand="0" w:oddHBand="0" w:evenHBand="0" w:firstRowFirstColumn="0" w:firstRowLastColumn="0" w:lastRowFirstColumn="0" w:lastRowLastColumn="0"/>
            <w:tcW w:w="1727" w:type="dxa"/>
          </w:tcPr>
          <w:p w14:paraId="7BDDA893" w14:textId="77777777" w:rsidR="00A5281C" w:rsidRPr="00F47A67" w:rsidRDefault="00A5281C" w:rsidP="00783B99">
            <w:pPr>
              <w:rPr>
                <w:rFonts w:ascii="Times New Roman" w:hAnsi="Times New Roman" w:cs="Times New Roman"/>
                <w:sz w:val="20"/>
                <w:szCs w:val="20"/>
              </w:rPr>
            </w:pPr>
            <w:r w:rsidRPr="00F47A67">
              <w:rPr>
                <w:rFonts w:ascii="Times New Roman" w:hAnsi="Times New Roman" w:cs="Times New Roman"/>
                <w:sz w:val="20"/>
                <w:szCs w:val="20"/>
              </w:rPr>
              <w:t>B. Build a webpage</w:t>
            </w:r>
          </w:p>
        </w:tc>
        <w:tc>
          <w:tcPr>
            <w:tcW w:w="472" w:type="dxa"/>
          </w:tcPr>
          <w:p w14:paraId="019900A0"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7" w:type="dxa"/>
          </w:tcPr>
          <w:p w14:paraId="65B998EB"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7" w:type="dxa"/>
          </w:tcPr>
          <w:p w14:paraId="1C2C6251"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0.624</w:t>
            </w:r>
          </w:p>
        </w:tc>
        <w:tc>
          <w:tcPr>
            <w:tcW w:w="618" w:type="dxa"/>
          </w:tcPr>
          <w:p w14:paraId="6DC46E6D"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0.48</w:t>
            </w:r>
          </w:p>
        </w:tc>
        <w:tc>
          <w:tcPr>
            <w:tcW w:w="618" w:type="dxa"/>
          </w:tcPr>
          <w:p w14:paraId="23CD43DC"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0.385</w:t>
            </w:r>
          </w:p>
        </w:tc>
        <w:tc>
          <w:tcPr>
            <w:tcW w:w="618" w:type="dxa"/>
          </w:tcPr>
          <w:p w14:paraId="14B116EE"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0.273</w:t>
            </w:r>
          </w:p>
        </w:tc>
        <w:tc>
          <w:tcPr>
            <w:tcW w:w="618" w:type="dxa"/>
          </w:tcPr>
          <w:p w14:paraId="68C9714A"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0.221</w:t>
            </w:r>
          </w:p>
        </w:tc>
        <w:tc>
          <w:tcPr>
            <w:tcW w:w="618" w:type="dxa"/>
          </w:tcPr>
          <w:p w14:paraId="130C1301"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0.417</w:t>
            </w:r>
          </w:p>
        </w:tc>
        <w:tc>
          <w:tcPr>
            <w:tcW w:w="618" w:type="dxa"/>
          </w:tcPr>
          <w:p w14:paraId="5141CF26"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0.255</w:t>
            </w:r>
          </w:p>
        </w:tc>
        <w:tc>
          <w:tcPr>
            <w:tcW w:w="618" w:type="dxa"/>
          </w:tcPr>
          <w:p w14:paraId="64B4D113"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0.295</w:t>
            </w:r>
          </w:p>
        </w:tc>
        <w:tc>
          <w:tcPr>
            <w:tcW w:w="618" w:type="dxa"/>
          </w:tcPr>
          <w:p w14:paraId="07C5B1CE"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0.266</w:t>
            </w:r>
          </w:p>
        </w:tc>
        <w:tc>
          <w:tcPr>
            <w:tcW w:w="618" w:type="dxa"/>
          </w:tcPr>
          <w:p w14:paraId="4642CE87"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0.309</w:t>
            </w:r>
          </w:p>
        </w:tc>
      </w:tr>
      <w:tr w:rsidR="00A5281C" w:rsidRPr="00F47A67" w14:paraId="05097206"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0E474B2E" w14:textId="77777777" w:rsidR="00A5281C" w:rsidRPr="00F47A67" w:rsidRDefault="00A5281C" w:rsidP="00783B99">
            <w:pPr>
              <w:rPr>
                <w:rFonts w:ascii="Times New Roman" w:hAnsi="Times New Roman" w:cs="Times New Roman"/>
                <w:sz w:val="20"/>
                <w:szCs w:val="20"/>
              </w:rPr>
            </w:pPr>
            <w:r w:rsidRPr="00F47A67">
              <w:rPr>
                <w:rFonts w:ascii="Times New Roman" w:hAnsi="Times New Roman" w:cs="Times New Roman"/>
                <w:sz w:val="20"/>
                <w:szCs w:val="20"/>
              </w:rPr>
              <w:t>C. Create a computer program/app</w:t>
            </w:r>
          </w:p>
        </w:tc>
        <w:tc>
          <w:tcPr>
            <w:tcW w:w="472" w:type="dxa"/>
          </w:tcPr>
          <w:p w14:paraId="601BEABE"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17" w:type="dxa"/>
          </w:tcPr>
          <w:p w14:paraId="2A095C5B"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7" w:type="dxa"/>
          </w:tcPr>
          <w:p w14:paraId="4428E706"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7033B475"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0.624</w:t>
            </w:r>
          </w:p>
        </w:tc>
        <w:tc>
          <w:tcPr>
            <w:tcW w:w="618" w:type="dxa"/>
          </w:tcPr>
          <w:p w14:paraId="0A9EE032"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0.275</w:t>
            </w:r>
          </w:p>
        </w:tc>
        <w:tc>
          <w:tcPr>
            <w:tcW w:w="618" w:type="dxa"/>
          </w:tcPr>
          <w:p w14:paraId="0C0BA307"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0.155</w:t>
            </w:r>
          </w:p>
        </w:tc>
        <w:tc>
          <w:tcPr>
            <w:tcW w:w="618" w:type="dxa"/>
          </w:tcPr>
          <w:p w14:paraId="3579F43F"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0.093</w:t>
            </w:r>
          </w:p>
        </w:tc>
        <w:tc>
          <w:tcPr>
            <w:tcW w:w="618" w:type="dxa"/>
          </w:tcPr>
          <w:p w14:paraId="229BF147"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0.36</w:t>
            </w:r>
          </w:p>
        </w:tc>
        <w:tc>
          <w:tcPr>
            <w:tcW w:w="618" w:type="dxa"/>
          </w:tcPr>
          <w:p w14:paraId="5383E2D8"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0.169</w:t>
            </w:r>
          </w:p>
        </w:tc>
        <w:tc>
          <w:tcPr>
            <w:tcW w:w="618" w:type="dxa"/>
          </w:tcPr>
          <w:p w14:paraId="05A25F33"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0.191</w:t>
            </w:r>
          </w:p>
        </w:tc>
        <w:tc>
          <w:tcPr>
            <w:tcW w:w="618" w:type="dxa"/>
          </w:tcPr>
          <w:p w14:paraId="412ADC21"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0.149</w:t>
            </w:r>
          </w:p>
        </w:tc>
        <w:tc>
          <w:tcPr>
            <w:tcW w:w="618" w:type="dxa"/>
          </w:tcPr>
          <w:p w14:paraId="244BA519"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0.28</w:t>
            </w:r>
          </w:p>
        </w:tc>
      </w:tr>
      <w:tr w:rsidR="00A5281C" w:rsidRPr="00F47A67" w14:paraId="01954604" w14:textId="77777777" w:rsidTr="006C464F">
        <w:tc>
          <w:tcPr>
            <w:cnfStyle w:val="001000000000" w:firstRow="0" w:lastRow="0" w:firstColumn="1" w:lastColumn="0" w:oddVBand="0" w:evenVBand="0" w:oddHBand="0" w:evenHBand="0" w:firstRowFirstColumn="0" w:firstRowLastColumn="0" w:lastRowFirstColumn="0" w:lastRowLastColumn="0"/>
            <w:tcW w:w="1727" w:type="dxa"/>
          </w:tcPr>
          <w:p w14:paraId="5667FDA9" w14:textId="77777777" w:rsidR="00A5281C" w:rsidRPr="00F47A67" w:rsidRDefault="00A5281C" w:rsidP="00783B99">
            <w:pPr>
              <w:rPr>
                <w:rFonts w:ascii="Times New Roman" w:hAnsi="Times New Roman" w:cs="Times New Roman"/>
                <w:sz w:val="20"/>
                <w:szCs w:val="20"/>
              </w:rPr>
            </w:pPr>
            <w:r w:rsidRPr="00F47A67">
              <w:rPr>
                <w:rFonts w:ascii="Times New Roman" w:hAnsi="Times New Roman" w:cs="Times New Roman"/>
                <w:sz w:val="20"/>
                <w:szCs w:val="20"/>
              </w:rPr>
              <w:t>D. Set up a local area network</w:t>
            </w:r>
          </w:p>
        </w:tc>
        <w:tc>
          <w:tcPr>
            <w:tcW w:w="472" w:type="dxa"/>
          </w:tcPr>
          <w:p w14:paraId="6E7B200C"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7" w:type="dxa"/>
          </w:tcPr>
          <w:p w14:paraId="04895C88"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7" w:type="dxa"/>
          </w:tcPr>
          <w:p w14:paraId="24AF7DBD"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7B777534"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30D838EA"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0.305</w:t>
            </w:r>
          </w:p>
        </w:tc>
        <w:tc>
          <w:tcPr>
            <w:tcW w:w="618" w:type="dxa"/>
          </w:tcPr>
          <w:p w14:paraId="720C2792"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0.206</w:t>
            </w:r>
          </w:p>
        </w:tc>
        <w:tc>
          <w:tcPr>
            <w:tcW w:w="618" w:type="dxa"/>
          </w:tcPr>
          <w:p w14:paraId="5756FF94"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0.211</w:t>
            </w:r>
          </w:p>
        </w:tc>
        <w:tc>
          <w:tcPr>
            <w:tcW w:w="618" w:type="dxa"/>
          </w:tcPr>
          <w:p w14:paraId="3F97AE34"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0.379</w:t>
            </w:r>
          </w:p>
        </w:tc>
        <w:tc>
          <w:tcPr>
            <w:tcW w:w="618" w:type="dxa"/>
          </w:tcPr>
          <w:p w14:paraId="3902C7C6"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0.252</w:t>
            </w:r>
          </w:p>
        </w:tc>
        <w:tc>
          <w:tcPr>
            <w:tcW w:w="618" w:type="dxa"/>
          </w:tcPr>
          <w:p w14:paraId="3AB6CA53"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0.249</w:t>
            </w:r>
          </w:p>
        </w:tc>
        <w:tc>
          <w:tcPr>
            <w:tcW w:w="618" w:type="dxa"/>
          </w:tcPr>
          <w:p w14:paraId="117CB25D"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0.215</w:t>
            </w:r>
          </w:p>
        </w:tc>
        <w:tc>
          <w:tcPr>
            <w:tcW w:w="618" w:type="dxa"/>
          </w:tcPr>
          <w:p w14:paraId="77D355F3"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0.318</w:t>
            </w:r>
          </w:p>
        </w:tc>
      </w:tr>
      <w:tr w:rsidR="00A5281C" w:rsidRPr="00F47A67" w14:paraId="3C6B6C62"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56ABA8F2" w14:textId="77777777" w:rsidR="00A5281C" w:rsidRPr="00F47A67" w:rsidRDefault="00A5281C" w:rsidP="00783B99">
            <w:pPr>
              <w:rPr>
                <w:rFonts w:ascii="Times New Roman" w:hAnsi="Times New Roman" w:cs="Times New Roman"/>
                <w:sz w:val="20"/>
                <w:szCs w:val="20"/>
              </w:rPr>
            </w:pPr>
            <w:r w:rsidRPr="00F47A67">
              <w:rPr>
                <w:rFonts w:ascii="Times New Roman" w:hAnsi="Times New Roman" w:cs="Times New Roman"/>
                <w:sz w:val="20"/>
                <w:szCs w:val="20"/>
              </w:rPr>
              <w:t>E. Edit graphic images</w:t>
            </w:r>
          </w:p>
        </w:tc>
        <w:tc>
          <w:tcPr>
            <w:tcW w:w="472" w:type="dxa"/>
          </w:tcPr>
          <w:p w14:paraId="127D2D2D"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17" w:type="dxa"/>
          </w:tcPr>
          <w:p w14:paraId="673ACD72"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7" w:type="dxa"/>
          </w:tcPr>
          <w:p w14:paraId="55E86DCC"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50C90DB7"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4C2000D1"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02CC3BE1"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0.541</w:t>
            </w:r>
          </w:p>
        </w:tc>
        <w:tc>
          <w:tcPr>
            <w:tcW w:w="618" w:type="dxa"/>
          </w:tcPr>
          <w:p w14:paraId="7021D411"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0.49</w:t>
            </w:r>
          </w:p>
        </w:tc>
        <w:tc>
          <w:tcPr>
            <w:tcW w:w="618" w:type="dxa"/>
          </w:tcPr>
          <w:p w14:paraId="5CD18C42"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0.496</w:t>
            </w:r>
          </w:p>
        </w:tc>
        <w:tc>
          <w:tcPr>
            <w:tcW w:w="618" w:type="dxa"/>
          </w:tcPr>
          <w:p w14:paraId="6DFEA919"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0.471</w:t>
            </w:r>
          </w:p>
        </w:tc>
        <w:tc>
          <w:tcPr>
            <w:tcW w:w="618" w:type="dxa"/>
          </w:tcPr>
          <w:p w14:paraId="5DAA1E37"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0.476</w:t>
            </w:r>
          </w:p>
        </w:tc>
        <w:tc>
          <w:tcPr>
            <w:tcW w:w="618" w:type="dxa"/>
          </w:tcPr>
          <w:p w14:paraId="625600D1"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0.422</w:t>
            </w:r>
          </w:p>
        </w:tc>
        <w:tc>
          <w:tcPr>
            <w:tcW w:w="618" w:type="dxa"/>
          </w:tcPr>
          <w:p w14:paraId="186A2DCA"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0.335</w:t>
            </w:r>
          </w:p>
        </w:tc>
      </w:tr>
      <w:tr w:rsidR="00A5281C" w:rsidRPr="00F47A67" w14:paraId="71FF7CA1" w14:textId="77777777" w:rsidTr="006C464F">
        <w:tc>
          <w:tcPr>
            <w:cnfStyle w:val="001000000000" w:firstRow="0" w:lastRow="0" w:firstColumn="1" w:lastColumn="0" w:oddVBand="0" w:evenVBand="0" w:oddHBand="0" w:evenHBand="0" w:firstRowFirstColumn="0" w:firstRowLastColumn="0" w:lastRowFirstColumn="0" w:lastRowLastColumn="0"/>
            <w:tcW w:w="1727" w:type="dxa"/>
          </w:tcPr>
          <w:p w14:paraId="0029C8D1" w14:textId="77777777" w:rsidR="00A5281C" w:rsidRPr="00F47A67" w:rsidRDefault="00A5281C" w:rsidP="00783B99">
            <w:pPr>
              <w:rPr>
                <w:rFonts w:ascii="Times New Roman" w:hAnsi="Times New Roman" w:cs="Times New Roman"/>
                <w:sz w:val="20"/>
                <w:szCs w:val="20"/>
              </w:rPr>
            </w:pPr>
            <w:r w:rsidRPr="00F47A67">
              <w:rPr>
                <w:rFonts w:ascii="Times New Roman" w:hAnsi="Times New Roman" w:cs="Times New Roman"/>
                <w:sz w:val="20"/>
                <w:szCs w:val="20"/>
              </w:rPr>
              <w:t>F. Write or edit text</w:t>
            </w:r>
          </w:p>
        </w:tc>
        <w:tc>
          <w:tcPr>
            <w:tcW w:w="472" w:type="dxa"/>
          </w:tcPr>
          <w:p w14:paraId="5E09ABE7"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7" w:type="dxa"/>
          </w:tcPr>
          <w:p w14:paraId="34149CAE"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7" w:type="dxa"/>
          </w:tcPr>
          <w:p w14:paraId="15CB8652"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3BECB9BA"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039DE86B"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5BEA0E29"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3D2E2B10"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0.743</w:t>
            </w:r>
          </w:p>
        </w:tc>
        <w:tc>
          <w:tcPr>
            <w:tcW w:w="618" w:type="dxa"/>
          </w:tcPr>
          <w:p w14:paraId="2F36DB6E"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0.472</w:t>
            </w:r>
          </w:p>
        </w:tc>
        <w:tc>
          <w:tcPr>
            <w:tcW w:w="618" w:type="dxa"/>
          </w:tcPr>
          <w:p w14:paraId="668CE3E6"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0.559</w:t>
            </w:r>
          </w:p>
        </w:tc>
        <w:tc>
          <w:tcPr>
            <w:tcW w:w="618" w:type="dxa"/>
          </w:tcPr>
          <w:p w14:paraId="460FDFB2"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0.658</w:t>
            </w:r>
          </w:p>
        </w:tc>
        <w:tc>
          <w:tcPr>
            <w:tcW w:w="618" w:type="dxa"/>
          </w:tcPr>
          <w:p w14:paraId="6A059424"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0.58</w:t>
            </w:r>
          </w:p>
        </w:tc>
        <w:tc>
          <w:tcPr>
            <w:tcW w:w="618" w:type="dxa"/>
          </w:tcPr>
          <w:p w14:paraId="7311192B"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0.495</w:t>
            </w:r>
          </w:p>
        </w:tc>
      </w:tr>
      <w:tr w:rsidR="00A5281C" w:rsidRPr="00F47A67" w14:paraId="5FC0D2BA"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715D2FFC" w14:textId="77777777" w:rsidR="00A5281C" w:rsidRPr="00F47A67" w:rsidRDefault="00A5281C" w:rsidP="00783B99">
            <w:pPr>
              <w:rPr>
                <w:rFonts w:ascii="Times New Roman" w:hAnsi="Times New Roman" w:cs="Times New Roman"/>
                <w:sz w:val="20"/>
                <w:szCs w:val="20"/>
              </w:rPr>
            </w:pPr>
            <w:r w:rsidRPr="00F47A67">
              <w:rPr>
                <w:rFonts w:ascii="Times New Roman" w:hAnsi="Times New Roman" w:cs="Times New Roman"/>
                <w:sz w:val="20"/>
                <w:szCs w:val="20"/>
              </w:rPr>
              <w:t xml:space="preserve">G. Search and find information </w:t>
            </w:r>
            <w:r w:rsidRPr="00F47A67">
              <w:rPr>
                <w:rFonts w:ascii="Times New Roman" w:hAnsi="Times New Roman" w:cs="Times New Roman"/>
                <w:sz w:val="20"/>
                <w:szCs w:val="20"/>
              </w:rPr>
              <w:lastRenderedPageBreak/>
              <w:t>on internet</w:t>
            </w:r>
          </w:p>
        </w:tc>
        <w:tc>
          <w:tcPr>
            <w:tcW w:w="472" w:type="dxa"/>
          </w:tcPr>
          <w:p w14:paraId="1F06CE5C"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17" w:type="dxa"/>
          </w:tcPr>
          <w:p w14:paraId="632763FB"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7" w:type="dxa"/>
          </w:tcPr>
          <w:p w14:paraId="793375BD"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4638C088"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0A3EF867"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2CCC3679"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31529C7F"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494A7420"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0.43</w:t>
            </w:r>
          </w:p>
        </w:tc>
        <w:tc>
          <w:tcPr>
            <w:tcW w:w="618" w:type="dxa"/>
          </w:tcPr>
          <w:p w14:paraId="4855CE1C"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0.579</w:t>
            </w:r>
          </w:p>
        </w:tc>
        <w:tc>
          <w:tcPr>
            <w:tcW w:w="618" w:type="dxa"/>
          </w:tcPr>
          <w:p w14:paraId="1ED0E3E3"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0.637</w:t>
            </w:r>
          </w:p>
        </w:tc>
        <w:tc>
          <w:tcPr>
            <w:tcW w:w="618" w:type="dxa"/>
          </w:tcPr>
          <w:p w14:paraId="4EC33B87"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0.572</w:t>
            </w:r>
          </w:p>
        </w:tc>
        <w:tc>
          <w:tcPr>
            <w:tcW w:w="618" w:type="dxa"/>
          </w:tcPr>
          <w:p w14:paraId="32CF8F7F"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0.522</w:t>
            </w:r>
          </w:p>
        </w:tc>
      </w:tr>
      <w:tr w:rsidR="00A5281C" w:rsidRPr="00F47A67" w14:paraId="37AC59E3" w14:textId="77777777" w:rsidTr="006C464F">
        <w:tc>
          <w:tcPr>
            <w:cnfStyle w:val="001000000000" w:firstRow="0" w:lastRow="0" w:firstColumn="1" w:lastColumn="0" w:oddVBand="0" w:evenVBand="0" w:oddHBand="0" w:evenHBand="0" w:firstRowFirstColumn="0" w:firstRowLastColumn="0" w:lastRowFirstColumn="0" w:lastRowLastColumn="0"/>
            <w:tcW w:w="1727" w:type="dxa"/>
          </w:tcPr>
          <w:p w14:paraId="03611060" w14:textId="77777777" w:rsidR="00A5281C" w:rsidRPr="00F47A67" w:rsidRDefault="00A5281C" w:rsidP="00783B99">
            <w:pPr>
              <w:rPr>
                <w:rFonts w:ascii="Times New Roman" w:hAnsi="Times New Roman" w:cs="Times New Roman"/>
                <w:sz w:val="20"/>
                <w:szCs w:val="20"/>
              </w:rPr>
            </w:pPr>
            <w:r w:rsidRPr="00F47A67">
              <w:rPr>
                <w:rFonts w:ascii="Times New Roman" w:hAnsi="Times New Roman" w:cs="Times New Roman"/>
                <w:sz w:val="20"/>
                <w:szCs w:val="20"/>
              </w:rPr>
              <w:t>H. Create multi-media presentation</w:t>
            </w:r>
          </w:p>
        </w:tc>
        <w:tc>
          <w:tcPr>
            <w:tcW w:w="472" w:type="dxa"/>
          </w:tcPr>
          <w:p w14:paraId="3DBDEE72"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7" w:type="dxa"/>
          </w:tcPr>
          <w:p w14:paraId="3A714E67"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7" w:type="dxa"/>
          </w:tcPr>
          <w:p w14:paraId="27D987BB"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5F38E141"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24267007"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71A48838"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500AB7B7"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4636CC8F"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3F526510"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0.507</w:t>
            </w:r>
          </w:p>
        </w:tc>
        <w:tc>
          <w:tcPr>
            <w:tcW w:w="618" w:type="dxa"/>
          </w:tcPr>
          <w:p w14:paraId="56FBEBDB"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0.537</w:t>
            </w:r>
          </w:p>
        </w:tc>
        <w:tc>
          <w:tcPr>
            <w:tcW w:w="618" w:type="dxa"/>
          </w:tcPr>
          <w:p w14:paraId="1994109F"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0.459</w:t>
            </w:r>
          </w:p>
        </w:tc>
        <w:tc>
          <w:tcPr>
            <w:tcW w:w="618" w:type="dxa"/>
          </w:tcPr>
          <w:p w14:paraId="604E51FE"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0.399</w:t>
            </w:r>
          </w:p>
        </w:tc>
      </w:tr>
      <w:tr w:rsidR="00A5281C" w:rsidRPr="00F47A67" w14:paraId="6724621C"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6A01206B" w14:textId="77777777" w:rsidR="00A5281C" w:rsidRPr="00F47A67" w:rsidRDefault="00A5281C" w:rsidP="00783B99">
            <w:pPr>
              <w:rPr>
                <w:rFonts w:ascii="Times New Roman" w:hAnsi="Times New Roman" w:cs="Times New Roman"/>
                <w:sz w:val="20"/>
                <w:szCs w:val="20"/>
              </w:rPr>
            </w:pPr>
            <w:r w:rsidRPr="00F47A67">
              <w:rPr>
                <w:rFonts w:ascii="Times New Roman" w:hAnsi="Times New Roman" w:cs="Times New Roman"/>
                <w:sz w:val="20"/>
                <w:szCs w:val="20"/>
              </w:rPr>
              <w:t>I. Upload multimedia to an online profile</w:t>
            </w:r>
          </w:p>
        </w:tc>
        <w:tc>
          <w:tcPr>
            <w:tcW w:w="472" w:type="dxa"/>
          </w:tcPr>
          <w:p w14:paraId="4845A999"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17" w:type="dxa"/>
          </w:tcPr>
          <w:p w14:paraId="33882EAC"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7" w:type="dxa"/>
          </w:tcPr>
          <w:p w14:paraId="0A733908"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015F9265"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4A7FDFCB"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26B943F1"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2C7047A6"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6A796FA3"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4FBCB33B"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1534B14F"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0.678</w:t>
            </w:r>
          </w:p>
        </w:tc>
        <w:tc>
          <w:tcPr>
            <w:tcW w:w="618" w:type="dxa"/>
          </w:tcPr>
          <w:p w14:paraId="2182D322"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0.596</w:t>
            </w:r>
          </w:p>
        </w:tc>
        <w:tc>
          <w:tcPr>
            <w:tcW w:w="618" w:type="dxa"/>
          </w:tcPr>
          <w:p w14:paraId="32EA7201"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0.475</w:t>
            </w:r>
          </w:p>
        </w:tc>
      </w:tr>
      <w:tr w:rsidR="00A5281C" w:rsidRPr="00F47A67" w14:paraId="4EA534D2" w14:textId="77777777" w:rsidTr="006C464F">
        <w:tc>
          <w:tcPr>
            <w:cnfStyle w:val="001000000000" w:firstRow="0" w:lastRow="0" w:firstColumn="1" w:lastColumn="0" w:oddVBand="0" w:evenVBand="0" w:oddHBand="0" w:evenHBand="0" w:firstRowFirstColumn="0" w:firstRowLastColumn="0" w:lastRowFirstColumn="0" w:lastRowLastColumn="0"/>
            <w:tcW w:w="1727" w:type="dxa"/>
          </w:tcPr>
          <w:p w14:paraId="79D4AC87" w14:textId="77777777" w:rsidR="00A5281C" w:rsidRPr="00F47A67" w:rsidRDefault="00A5281C" w:rsidP="00783B99">
            <w:pPr>
              <w:rPr>
                <w:rFonts w:ascii="Times New Roman" w:hAnsi="Times New Roman" w:cs="Times New Roman"/>
                <w:sz w:val="20"/>
                <w:szCs w:val="20"/>
              </w:rPr>
            </w:pPr>
            <w:r w:rsidRPr="00F47A67">
              <w:rPr>
                <w:rFonts w:ascii="Times New Roman" w:hAnsi="Times New Roman" w:cs="Times New Roman"/>
                <w:sz w:val="20"/>
                <w:szCs w:val="20"/>
              </w:rPr>
              <w:t>J. Insert an image into a document/message</w:t>
            </w:r>
          </w:p>
        </w:tc>
        <w:tc>
          <w:tcPr>
            <w:tcW w:w="472" w:type="dxa"/>
          </w:tcPr>
          <w:p w14:paraId="6EEBA782"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7" w:type="dxa"/>
          </w:tcPr>
          <w:p w14:paraId="618618CA"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7" w:type="dxa"/>
          </w:tcPr>
          <w:p w14:paraId="7071F33E"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5E8D8702"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768150BC"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5A03238C"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45779763"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17F78F87"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0F49EA5D"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21B0ADBB"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18" w:type="dxa"/>
          </w:tcPr>
          <w:p w14:paraId="12059E67"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0.634</w:t>
            </w:r>
          </w:p>
        </w:tc>
        <w:tc>
          <w:tcPr>
            <w:tcW w:w="618" w:type="dxa"/>
          </w:tcPr>
          <w:p w14:paraId="7C9A831F"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0.506</w:t>
            </w:r>
          </w:p>
        </w:tc>
      </w:tr>
      <w:tr w:rsidR="00A5281C" w:rsidRPr="00F47A67" w14:paraId="24BC9399"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32E8402B" w14:textId="77777777" w:rsidR="00A5281C" w:rsidRPr="00F47A67" w:rsidRDefault="00A5281C" w:rsidP="00783B99">
            <w:pPr>
              <w:rPr>
                <w:rFonts w:ascii="Times New Roman" w:hAnsi="Times New Roman" w:cs="Times New Roman"/>
                <w:sz w:val="20"/>
                <w:szCs w:val="20"/>
              </w:rPr>
            </w:pPr>
            <w:r w:rsidRPr="00F47A67">
              <w:rPr>
                <w:rFonts w:ascii="Times New Roman" w:hAnsi="Times New Roman" w:cs="Times New Roman"/>
                <w:sz w:val="20"/>
                <w:szCs w:val="20"/>
              </w:rPr>
              <w:t>K. Install a program/app</w:t>
            </w:r>
          </w:p>
        </w:tc>
        <w:tc>
          <w:tcPr>
            <w:tcW w:w="472" w:type="dxa"/>
          </w:tcPr>
          <w:p w14:paraId="12F29055"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617" w:type="dxa"/>
          </w:tcPr>
          <w:p w14:paraId="7E97D721"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7" w:type="dxa"/>
          </w:tcPr>
          <w:p w14:paraId="22250D6B"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0280823D"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171112C3"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050989F4"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59FE0837"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018E1720"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4319E4BE"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536916C1"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019AC53B"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618" w:type="dxa"/>
          </w:tcPr>
          <w:p w14:paraId="298D171E" w14:textId="77777777" w:rsidR="00A5281C" w:rsidRPr="00F47A67" w:rsidRDefault="00A5281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47A67">
              <w:rPr>
                <w:rFonts w:ascii="Times New Roman" w:hAnsi="Times New Roman" w:cs="Times New Roman"/>
                <w:sz w:val="16"/>
                <w:szCs w:val="16"/>
              </w:rPr>
              <w:t>0.524</w:t>
            </w:r>
          </w:p>
        </w:tc>
      </w:tr>
      <w:tr w:rsidR="00A5281C" w:rsidRPr="00F47A67" w14:paraId="05CDFEF2" w14:textId="77777777" w:rsidTr="006C464F">
        <w:tc>
          <w:tcPr>
            <w:cnfStyle w:val="001000000000" w:firstRow="0" w:lastRow="0" w:firstColumn="1" w:lastColumn="0" w:oddVBand="0" w:evenVBand="0" w:oddHBand="0" w:evenHBand="0" w:firstRowFirstColumn="0" w:firstRowLastColumn="0" w:lastRowFirstColumn="0" w:lastRowLastColumn="0"/>
            <w:tcW w:w="1727" w:type="dxa"/>
          </w:tcPr>
          <w:p w14:paraId="71770E50" w14:textId="77777777" w:rsidR="00A5281C" w:rsidRPr="00F47A67" w:rsidRDefault="00A5281C" w:rsidP="00783B99">
            <w:pPr>
              <w:rPr>
                <w:rFonts w:ascii="Times New Roman" w:hAnsi="Times New Roman" w:cs="Times New Roman"/>
                <w:sz w:val="20"/>
                <w:szCs w:val="20"/>
              </w:rPr>
            </w:pPr>
            <w:r w:rsidRPr="00F47A67">
              <w:rPr>
                <w:rFonts w:ascii="Times New Roman" w:hAnsi="Times New Roman" w:cs="Times New Roman"/>
                <w:sz w:val="20"/>
                <w:szCs w:val="20"/>
              </w:rPr>
              <w:t>L. Judge internet information veracity</w:t>
            </w:r>
          </w:p>
        </w:tc>
        <w:tc>
          <w:tcPr>
            <w:tcW w:w="472" w:type="dxa"/>
          </w:tcPr>
          <w:p w14:paraId="7F6CFE52"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7" w:type="dxa"/>
          </w:tcPr>
          <w:p w14:paraId="13657D90"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7" w:type="dxa"/>
          </w:tcPr>
          <w:p w14:paraId="378EB4D6"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8" w:type="dxa"/>
          </w:tcPr>
          <w:p w14:paraId="78BC4011"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8" w:type="dxa"/>
          </w:tcPr>
          <w:p w14:paraId="68F2D392"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8" w:type="dxa"/>
          </w:tcPr>
          <w:p w14:paraId="46AB6A92"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8" w:type="dxa"/>
          </w:tcPr>
          <w:p w14:paraId="39243769"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8" w:type="dxa"/>
          </w:tcPr>
          <w:p w14:paraId="3D6E7EDA"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8" w:type="dxa"/>
          </w:tcPr>
          <w:p w14:paraId="53054484"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8" w:type="dxa"/>
          </w:tcPr>
          <w:p w14:paraId="0C225532"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8" w:type="dxa"/>
          </w:tcPr>
          <w:p w14:paraId="1C2B1F74"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18" w:type="dxa"/>
          </w:tcPr>
          <w:p w14:paraId="3D627923" w14:textId="77777777" w:rsidR="00A5281C" w:rsidRPr="00F47A67" w:rsidRDefault="00A5281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bl>
    <w:p w14:paraId="293C5F67" w14:textId="77777777" w:rsidR="00546673" w:rsidRDefault="00546673" w:rsidP="000372BA">
      <w:pPr>
        <w:spacing w:line="480" w:lineRule="auto"/>
        <w:rPr>
          <w:rFonts w:ascii="Times New Roman" w:hAnsi="Times New Roman" w:cs="Times New Roman"/>
          <w:b/>
        </w:rPr>
      </w:pPr>
    </w:p>
    <w:p w14:paraId="4A01DBB5" w14:textId="31DDE8E5" w:rsidR="000372BA" w:rsidRPr="000372BA" w:rsidRDefault="000372BA" w:rsidP="000372BA">
      <w:pPr>
        <w:spacing w:line="480" w:lineRule="auto"/>
        <w:rPr>
          <w:rFonts w:ascii="Times New Roman" w:hAnsi="Times New Roman" w:cs="Times New Roman"/>
        </w:rPr>
      </w:pPr>
      <w:r w:rsidRPr="000372BA">
        <w:rPr>
          <w:rFonts w:ascii="Times New Roman" w:hAnsi="Times New Roman" w:cs="Times New Roman"/>
          <w:b/>
        </w:rPr>
        <w:t>Table 9</w:t>
      </w:r>
      <w:r w:rsidRPr="000372BA">
        <w:rPr>
          <w:rFonts w:ascii="Times New Roman" w:hAnsi="Times New Roman" w:cs="Times New Roman"/>
          <w:i/>
        </w:rPr>
        <w:br/>
        <w:t>Factorial Analysis ICT Self-efficacy Results</w:t>
      </w:r>
    </w:p>
    <w:tbl>
      <w:tblPr>
        <w:tblStyle w:val="Tablanormal2"/>
        <w:tblW w:w="0" w:type="auto"/>
        <w:tblLook w:val="04A0" w:firstRow="1" w:lastRow="0" w:firstColumn="1" w:lastColumn="0" w:noHBand="0" w:noVBand="1"/>
      </w:tblPr>
      <w:tblGrid>
        <w:gridCol w:w="2072"/>
        <w:gridCol w:w="1356"/>
        <w:gridCol w:w="1357"/>
        <w:gridCol w:w="1357"/>
        <w:gridCol w:w="1357"/>
        <w:gridCol w:w="1357"/>
      </w:tblGrid>
      <w:tr w:rsidR="003F4E3C" w:rsidRPr="00D74BD6" w14:paraId="3508777F" w14:textId="77777777" w:rsidTr="009D1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4456946F" w14:textId="77777777" w:rsidR="003F4E3C" w:rsidRPr="00D74BD6" w:rsidRDefault="003F4E3C" w:rsidP="00783B99">
            <w:pPr>
              <w:rPr>
                <w:rFonts w:ascii="Times New Roman" w:hAnsi="Times New Roman" w:cs="Times New Roman"/>
                <w:sz w:val="20"/>
                <w:szCs w:val="20"/>
              </w:rPr>
            </w:pPr>
          </w:p>
        </w:tc>
        <w:tc>
          <w:tcPr>
            <w:tcW w:w="4070" w:type="dxa"/>
            <w:gridSpan w:val="3"/>
          </w:tcPr>
          <w:p w14:paraId="04F6269C" w14:textId="0235FD5C" w:rsidR="003F4E3C" w:rsidRPr="00D74BD6" w:rsidRDefault="003F4E3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Three factors model</w:t>
            </w:r>
          </w:p>
        </w:tc>
        <w:tc>
          <w:tcPr>
            <w:tcW w:w="2714" w:type="dxa"/>
            <w:gridSpan w:val="2"/>
          </w:tcPr>
          <w:p w14:paraId="4C3554F1" w14:textId="6BFA63CE" w:rsidR="003F4E3C" w:rsidRPr="003F4E3C" w:rsidRDefault="003F4E3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D74BD6">
              <w:rPr>
                <w:rFonts w:ascii="Times New Roman" w:hAnsi="Times New Roman" w:cs="Times New Roman"/>
                <w:sz w:val="20"/>
                <w:szCs w:val="20"/>
              </w:rPr>
              <w:t>Two factors model</w:t>
            </w:r>
          </w:p>
        </w:tc>
      </w:tr>
      <w:tr w:rsidR="000372BA" w:rsidRPr="00D74BD6" w14:paraId="488CC859" w14:textId="77777777" w:rsidTr="009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20DD03BA" w14:textId="77777777" w:rsidR="000372BA" w:rsidRPr="00D74BD6" w:rsidRDefault="000372BA" w:rsidP="00783B99">
            <w:pPr>
              <w:rPr>
                <w:rFonts w:ascii="Times New Roman" w:hAnsi="Times New Roman" w:cs="Times New Roman"/>
                <w:sz w:val="20"/>
                <w:szCs w:val="20"/>
              </w:rPr>
            </w:pPr>
          </w:p>
        </w:tc>
        <w:tc>
          <w:tcPr>
            <w:tcW w:w="1356" w:type="dxa"/>
          </w:tcPr>
          <w:p w14:paraId="59E4C013"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Factor 1</w:t>
            </w:r>
          </w:p>
        </w:tc>
        <w:tc>
          <w:tcPr>
            <w:tcW w:w="1357" w:type="dxa"/>
          </w:tcPr>
          <w:p w14:paraId="37A97A03"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Factor 2</w:t>
            </w:r>
          </w:p>
        </w:tc>
        <w:tc>
          <w:tcPr>
            <w:tcW w:w="1357" w:type="dxa"/>
          </w:tcPr>
          <w:p w14:paraId="7BBA8826"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Factor 3</w:t>
            </w:r>
          </w:p>
        </w:tc>
        <w:tc>
          <w:tcPr>
            <w:tcW w:w="1357" w:type="dxa"/>
          </w:tcPr>
          <w:p w14:paraId="3E060973"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Factor 1</w:t>
            </w:r>
          </w:p>
        </w:tc>
        <w:tc>
          <w:tcPr>
            <w:tcW w:w="1357" w:type="dxa"/>
          </w:tcPr>
          <w:p w14:paraId="08A54D22"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Factor 2</w:t>
            </w:r>
          </w:p>
        </w:tc>
      </w:tr>
      <w:tr w:rsidR="000372BA" w:rsidRPr="00D74BD6" w14:paraId="1A79D632" w14:textId="77777777" w:rsidTr="009D193C">
        <w:tc>
          <w:tcPr>
            <w:cnfStyle w:val="001000000000" w:firstRow="0" w:lastRow="0" w:firstColumn="1" w:lastColumn="0" w:oddVBand="0" w:evenVBand="0" w:oddHBand="0" w:evenHBand="0" w:firstRowFirstColumn="0" w:firstRowLastColumn="0" w:lastRowFirstColumn="0" w:lastRowLastColumn="0"/>
            <w:tcW w:w="8856" w:type="dxa"/>
            <w:gridSpan w:val="6"/>
          </w:tcPr>
          <w:p w14:paraId="5BEEE49C" w14:textId="77777777" w:rsidR="000372BA" w:rsidRDefault="000372BA" w:rsidP="00783B99">
            <w:pPr>
              <w:rPr>
                <w:rFonts w:ascii="Times New Roman" w:hAnsi="Times New Roman" w:cs="Times New Roman"/>
                <w:i/>
                <w:iCs/>
                <w:sz w:val="20"/>
                <w:szCs w:val="20"/>
              </w:rPr>
            </w:pPr>
          </w:p>
          <w:p w14:paraId="76C50C2F" w14:textId="77777777" w:rsidR="000372BA" w:rsidRDefault="000372BA" w:rsidP="00783B99">
            <w:pPr>
              <w:rPr>
                <w:rFonts w:ascii="Times New Roman" w:hAnsi="Times New Roman" w:cs="Times New Roman"/>
                <w:i/>
                <w:iCs/>
                <w:sz w:val="20"/>
                <w:szCs w:val="20"/>
              </w:rPr>
            </w:pPr>
            <w:r w:rsidRPr="00D74BD6">
              <w:rPr>
                <w:rFonts w:ascii="Times New Roman" w:hAnsi="Times New Roman" w:cs="Times New Roman"/>
                <w:sz w:val="20"/>
                <w:szCs w:val="20"/>
              </w:rPr>
              <w:t>Suggested as Specialized Self-efficacy</w:t>
            </w:r>
          </w:p>
          <w:p w14:paraId="00716D46" w14:textId="77777777" w:rsidR="000372BA" w:rsidRPr="00D74BD6" w:rsidRDefault="000372BA" w:rsidP="00783B99">
            <w:pPr>
              <w:rPr>
                <w:rFonts w:ascii="Times New Roman" w:hAnsi="Times New Roman" w:cs="Times New Roman"/>
                <w:sz w:val="20"/>
                <w:szCs w:val="20"/>
              </w:rPr>
            </w:pPr>
          </w:p>
        </w:tc>
      </w:tr>
      <w:tr w:rsidR="000372BA" w:rsidRPr="00D74BD6" w14:paraId="39E8A6A6" w14:textId="77777777" w:rsidTr="009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4F1B05BF" w14:textId="77777777" w:rsidR="000372BA" w:rsidRPr="00D74BD6" w:rsidRDefault="000372BA" w:rsidP="00783B99">
            <w:pPr>
              <w:rPr>
                <w:rFonts w:ascii="Times New Roman" w:hAnsi="Times New Roman" w:cs="Times New Roman"/>
                <w:sz w:val="20"/>
                <w:szCs w:val="20"/>
              </w:rPr>
            </w:pPr>
            <w:r w:rsidRPr="00D74BD6">
              <w:rPr>
                <w:rFonts w:ascii="Times New Roman" w:hAnsi="Times New Roman" w:cs="Times New Roman"/>
                <w:sz w:val="20"/>
                <w:szCs w:val="20"/>
              </w:rPr>
              <w:t>A. Create a database</w:t>
            </w:r>
          </w:p>
        </w:tc>
        <w:tc>
          <w:tcPr>
            <w:tcW w:w="1356" w:type="dxa"/>
          </w:tcPr>
          <w:p w14:paraId="5AB83D99"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-0.20</w:t>
            </w:r>
          </w:p>
        </w:tc>
        <w:tc>
          <w:tcPr>
            <w:tcW w:w="1357" w:type="dxa"/>
          </w:tcPr>
          <w:p w14:paraId="69200A92" w14:textId="77777777" w:rsidR="000372BA" w:rsidRPr="003F4E3C"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F4E3C">
              <w:rPr>
                <w:rFonts w:ascii="Times New Roman" w:hAnsi="Times New Roman" w:cs="Times New Roman"/>
                <w:b/>
                <w:bCs/>
                <w:sz w:val="20"/>
                <w:szCs w:val="20"/>
              </w:rPr>
              <w:t>0.49</w:t>
            </w:r>
          </w:p>
        </w:tc>
        <w:tc>
          <w:tcPr>
            <w:tcW w:w="1357" w:type="dxa"/>
          </w:tcPr>
          <w:p w14:paraId="0D4263C6"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0.47</w:t>
            </w:r>
          </w:p>
        </w:tc>
        <w:tc>
          <w:tcPr>
            <w:tcW w:w="1357" w:type="dxa"/>
          </w:tcPr>
          <w:p w14:paraId="46FA6983"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0.23</w:t>
            </w:r>
          </w:p>
        </w:tc>
        <w:tc>
          <w:tcPr>
            <w:tcW w:w="1357" w:type="dxa"/>
          </w:tcPr>
          <w:p w14:paraId="0FAEA47A" w14:textId="77777777" w:rsidR="000372BA" w:rsidRPr="0046341F"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0.49</w:t>
            </w:r>
          </w:p>
        </w:tc>
      </w:tr>
      <w:tr w:rsidR="000372BA" w:rsidRPr="00D74BD6" w14:paraId="5E10F2AF" w14:textId="77777777" w:rsidTr="009D193C">
        <w:tc>
          <w:tcPr>
            <w:cnfStyle w:val="001000000000" w:firstRow="0" w:lastRow="0" w:firstColumn="1" w:lastColumn="0" w:oddVBand="0" w:evenVBand="0" w:oddHBand="0" w:evenHBand="0" w:firstRowFirstColumn="0" w:firstRowLastColumn="0" w:lastRowFirstColumn="0" w:lastRowLastColumn="0"/>
            <w:tcW w:w="2072" w:type="dxa"/>
          </w:tcPr>
          <w:p w14:paraId="2D4E0F57" w14:textId="77777777" w:rsidR="000372BA" w:rsidRPr="00D74BD6" w:rsidRDefault="000372BA" w:rsidP="00783B99">
            <w:pPr>
              <w:rPr>
                <w:rFonts w:ascii="Times New Roman" w:hAnsi="Times New Roman" w:cs="Times New Roman"/>
                <w:sz w:val="20"/>
                <w:szCs w:val="20"/>
              </w:rPr>
            </w:pPr>
            <w:r w:rsidRPr="00D74BD6">
              <w:rPr>
                <w:rFonts w:ascii="Times New Roman" w:hAnsi="Times New Roman" w:cs="Times New Roman"/>
                <w:sz w:val="20"/>
                <w:szCs w:val="20"/>
              </w:rPr>
              <w:t>B. Build a webpage</w:t>
            </w:r>
          </w:p>
        </w:tc>
        <w:tc>
          <w:tcPr>
            <w:tcW w:w="1356" w:type="dxa"/>
          </w:tcPr>
          <w:p w14:paraId="26AF38B3" w14:textId="77777777" w:rsidR="000372BA" w:rsidRPr="00D74BD6"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0.09</w:t>
            </w:r>
          </w:p>
        </w:tc>
        <w:tc>
          <w:tcPr>
            <w:tcW w:w="1357" w:type="dxa"/>
          </w:tcPr>
          <w:p w14:paraId="2B1EF86E" w14:textId="77777777" w:rsidR="000372BA" w:rsidRPr="003F4E3C"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F4E3C">
              <w:rPr>
                <w:rFonts w:ascii="Times New Roman" w:hAnsi="Times New Roman" w:cs="Times New Roman"/>
                <w:b/>
                <w:bCs/>
                <w:sz w:val="20"/>
                <w:szCs w:val="20"/>
              </w:rPr>
              <w:t>0.66</w:t>
            </w:r>
          </w:p>
        </w:tc>
        <w:tc>
          <w:tcPr>
            <w:tcW w:w="1357" w:type="dxa"/>
          </w:tcPr>
          <w:p w14:paraId="5E2D5FC9" w14:textId="77777777" w:rsidR="000372BA" w:rsidRPr="00D74BD6"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0.07</w:t>
            </w:r>
          </w:p>
        </w:tc>
        <w:tc>
          <w:tcPr>
            <w:tcW w:w="1357" w:type="dxa"/>
          </w:tcPr>
          <w:p w14:paraId="0DC09B55" w14:textId="77777777" w:rsidR="000372BA" w:rsidRPr="00D74BD6"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0.13</w:t>
            </w:r>
          </w:p>
        </w:tc>
        <w:tc>
          <w:tcPr>
            <w:tcW w:w="1357" w:type="dxa"/>
          </w:tcPr>
          <w:p w14:paraId="3113C247" w14:textId="77777777" w:rsidR="000372BA" w:rsidRPr="0046341F"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0.67</w:t>
            </w:r>
          </w:p>
        </w:tc>
      </w:tr>
      <w:tr w:rsidR="000372BA" w:rsidRPr="00D74BD6" w14:paraId="36B4E6C5" w14:textId="77777777" w:rsidTr="009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4B3B1C0F" w14:textId="77777777" w:rsidR="000372BA" w:rsidRPr="00D74BD6" w:rsidRDefault="000372BA" w:rsidP="00783B99">
            <w:pPr>
              <w:rPr>
                <w:rFonts w:ascii="Times New Roman" w:hAnsi="Times New Roman" w:cs="Times New Roman"/>
                <w:sz w:val="20"/>
                <w:szCs w:val="20"/>
              </w:rPr>
            </w:pPr>
            <w:r w:rsidRPr="00D74BD6">
              <w:rPr>
                <w:rFonts w:ascii="Times New Roman" w:hAnsi="Times New Roman" w:cs="Times New Roman"/>
                <w:sz w:val="20"/>
                <w:szCs w:val="20"/>
              </w:rPr>
              <w:t>C. Create a computer program/app</w:t>
            </w:r>
          </w:p>
        </w:tc>
        <w:tc>
          <w:tcPr>
            <w:tcW w:w="1356" w:type="dxa"/>
          </w:tcPr>
          <w:p w14:paraId="35B04849"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0.00</w:t>
            </w:r>
          </w:p>
        </w:tc>
        <w:tc>
          <w:tcPr>
            <w:tcW w:w="1357" w:type="dxa"/>
          </w:tcPr>
          <w:p w14:paraId="46D1F462" w14:textId="77777777" w:rsidR="000372BA" w:rsidRPr="003F4E3C"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F4E3C">
              <w:rPr>
                <w:rFonts w:ascii="Times New Roman" w:hAnsi="Times New Roman" w:cs="Times New Roman"/>
                <w:b/>
                <w:bCs/>
                <w:sz w:val="20"/>
                <w:szCs w:val="20"/>
              </w:rPr>
              <w:t>0.91</w:t>
            </w:r>
          </w:p>
        </w:tc>
        <w:tc>
          <w:tcPr>
            <w:tcW w:w="1357" w:type="dxa"/>
          </w:tcPr>
          <w:p w14:paraId="7F992199"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-0.07</w:t>
            </w:r>
          </w:p>
        </w:tc>
        <w:tc>
          <w:tcPr>
            <w:tcW w:w="1357" w:type="dxa"/>
          </w:tcPr>
          <w:p w14:paraId="30AAEE28"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-0.10</w:t>
            </w:r>
          </w:p>
        </w:tc>
        <w:tc>
          <w:tcPr>
            <w:tcW w:w="1357" w:type="dxa"/>
          </w:tcPr>
          <w:p w14:paraId="287F4CE0" w14:textId="77777777" w:rsidR="000372BA" w:rsidRPr="0046341F"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0.93</w:t>
            </w:r>
          </w:p>
        </w:tc>
      </w:tr>
      <w:tr w:rsidR="000372BA" w:rsidRPr="00D74BD6" w14:paraId="29004237" w14:textId="77777777" w:rsidTr="009D193C">
        <w:tc>
          <w:tcPr>
            <w:cnfStyle w:val="001000000000" w:firstRow="0" w:lastRow="0" w:firstColumn="1" w:lastColumn="0" w:oddVBand="0" w:evenVBand="0" w:oddHBand="0" w:evenHBand="0" w:firstRowFirstColumn="0" w:firstRowLastColumn="0" w:lastRowFirstColumn="0" w:lastRowLastColumn="0"/>
            <w:tcW w:w="2072" w:type="dxa"/>
          </w:tcPr>
          <w:p w14:paraId="5505F2A6" w14:textId="77777777" w:rsidR="000372BA" w:rsidRPr="00D74BD6" w:rsidRDefault="000372BA" w:rsidP="00783B99">
            <w:pPr>
              <w:rPr>
                <w:rFonts w:ascii="Times New Roman" w:hAnsi="Times New Roman" w:cs="Times New Roman"/>
                <w:sz w:val="20"/>
                <w:szCs w:val="20"/>
              </w:rPr>
            </w:pPr>
            <w:r w:rsidRPr="00D74BD6">
              <w:rPr>
                <w:rFonts w:ascii="Times New Roman" w:hAnsi="Times New Roman" w:cs="Times New Roman"/>
                <w:sz w:val="20"/>
                <w:szCs w:val="20"/>
              </w:rPr>
              <w:t>D. Set up a local area network</w:t>
            </w:r>
          </w:p>
        </w:tc>
        <w:tc>
          <w:tcPr>
            <w:tcW w:w="1356" w:type="dxa"/>
          </w:tcPr>
          <w:p w14:paraId="603AB766" w14:textId="77777777" w:rsidR="000372BA" w:rsidRPr="00D74BD6"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0.14</w:t>
            </w:r>
          </w:p>
        </w:tc>
        <w:tc>
          <w:tcPr>
            <w:tcW w:w="1357" w:type="dxa"/>
          </w:tcPr>
          <w:p w14:paraId="479AAFE0" w14:textId="77777777" w:rsidR="000372BA" w:rsidRPr="003F4E3C"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F4E3C">
              <w:rPr>
                <w:rFonts w:ascii="Times New Roman" w:hAnsi="Times New Roman" w:cs="Times New Roman"/>
                <w:b/>
                <w:bCs/>
                <w:sz w:val="20"/>
                <w:szCs w:val="20"/>
              </w:rPr>
              <w:t>0.66</w:t>
            </w:r>
          </w:p>
        </w:tc>
        <w:tc>
          <w:tcPr>
            <w:tcW w:w="1357" w:type="dxa"/>
          </w:tcPr>
          <w:p w14:paraId="145A0CD4" w14:textId="77777777" w:rsidR="000372BA" w:rsidRPr="00D74BD6"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-0.04</w:t>
            </w:r>
          </w:p>
        </w:tc>
        <w:tc>
          <w:tcPr>
            <w:tcW w:w="1357" w:type="dxa"/>
          </w:tcPr>
          <w:p w14:paraId="5DAADC6F" w14:textId="77777777" w:rsidR="000372BA" w:rsidRPr="00D74BD6"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0.08</w:t>
            </w:r>
          </w:p>
        </w:tc>
        <w:tc>
          <w:tcPr>
            <w:tcW w:w="1357" w:type="dxa"/>
          </w:tcPr>
          <w:p w14:paraId="7ED769BC" w14:textId="77777777" w:rsidR="000372BA" w:rsidRPr="0046341F"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0.66</w:t>
            </w:r>
          </w:p>
        </w:tc>
      </w:tr>
      <w:tr w:rsidR="000372BA" w:rsidRPr="00D74BD6" w14:paraId="65820920" w14:textId="77777777" w:rsidTr="009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6"/>
          </w:tcPr>
          <w:p w14:paraId="09F907A2" w14:textId="77777777" w:rsidR="000372BA" w:rsidRDefault="000372BA" w:rsidP="00783B99">
            <w:pPr>
              <w:rPr>
                <w:rFonts w:ascii="Times New Roman" w:hAnsi="Times New Roman" w:cs="Times New Roman"/>
                <w:i/>
                <w:iCs/>
                <w:sz w:val="20"/>
                <w:szCs w:val="20"/>
              </w:rPr>
            </w:pPr>
          </w:p>
          <w:p w14:paraId="31A6888D" w14:textId="77777777" w:rsidR="000372BA" w:rsidRDefault="000372BA" w:rsidP="00783B99">
            <w:pPr>
              <w:rPr>
                <w:rFonts w:ascii="Times New Roman" w:hAnsi="Times New Roman" w:cs="Times New Roman"/>
                <w:i/>
                <w:iCs/>
                <w:sz w:val="20"/>
                <w:szCs w:val="20"/>
              </w:rPr>
            </w:pPr>
            <w:r w:rsidRPr="00D74BD6">
              <w:rPr>
                <w:rFonts w:ascii="Times New Roman" w:hAnsi="Times New Roman" w:cs="Times New Roman"/>
                <w:sz w:val="20"/>
                <w:szCs w:val="20"/>
              </w:rPr>
              <w:t>Suggested as General Self-efficacy</w:t>
            </w:r>
          </w:p>
          <w:p w14:paraId="5CD153A0" w14:textId="77777777" w:rsidR="000372BA" w:rsidRPr="00D74BD6" w:rsidRDefault="000372BA" w:rsidP="00783B99">
            <w:pPr>
              <w:rPr>
                <w:rFonts w:ascii="Times New Roman" w:hAnsi="Times New Roman" w:cs="Times New Roman"/>
                <w:sz w:val="20"/>
                <w:szCs w:val="20"/>
              </w:rPr>
            </w:pPr>
          </w:p>
        </w:tc>
      </w:tr>
      <w:tr w:rsidR="000372BA" w:rsidRPr="00D74BD6" w14:paraId="426AF756" w14:textId="77777777" w:rsidTr="009D193C">
        <w:tc>
          <w:tcPr>
            <w:cnfStyle w:val="001000000000" w:firstRow="0" w:lastRow="0" w:firstColumn="1" w:lastColumn="0" w:oddVBand="0" w:evenVBand="0" w:oddHBand="0" w:evenHBand="0" w:firstRowFirstColumn="0" w:firstRowLastColumn="0" w:lastRowFirstColumn="0" w:lastRowLastColumn="0"/>
            <w:tcW w:w="2072" w:type="dxa"/>
          </w:tcPr>
          <w:p w14:paraId="48A4EEF6" w14:textId="77777777" w:rsidR="000372BA" w:rsidRPr="00D74BD6" w:rsidRDefault="000372BA" w:rsidP="00783B99">
            <w:pPr>
              <w:rPr>
                <w:rFonts w:ascii="Times New Roman" w:hAnsi="Times New Roman" w:cs="Times New Roman"/>
                <w:sz w:val="20"/>
                <w:szCs w:val="20"/>
              </w:rPr>
            </w:pPr>
            <w:r w:rsidRPr="00D74BD6">
              <w:rPr>
                <w:rFonts w:ascii="Times New Roman" w:hAnsi="Times New Roman" w:cs="Times New Roman"/>
                <w:sz w:val="20"/>
                <w:szCs w:val="20"/>
              </w:rPr>
              <w:t>E. Edit graphic images</w:t>
            </w:r>
          </w:p>
        </w:tc>
        <w:tc>
          <w:tcPr>
            <w:tcW w:w="1356" w:type="dxa"/>
          </w:tcPr>
          <w:p w14:paraId="7A702124" w14:textId="77777777" w:rsidR="000372BA" w:rsidRPr="00D74BD6"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0.15</w:t>
            </w:r>
          </w:p>
        </w:tc>
        <w:tc>
          <w:tcPr>
            <w:tcW w:w="1357" w:type="dxa"/>
          </w:tcPr>
          <w:p w14:paraId="3AB450BF" w14:textId="77777777" w:rsidR="000372BA" w:rsidRPr="00D74BD6"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0.23</w:t>
            </w:r>
          </w:p>
        </w:tc>
        <w:tc>
          <w:tcPr>
            <w:tcW w:w="1357" w:type="dxa"/>
          </w:tcPr>
          <w:p w14:paraId="328A942B" w14:textId="77777777" w:rsidR="000372BA" w:rsidRPr="0046341F"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0.44</w:t>
            </w:r>
          </w:p>
        </w:tc>
        <w:tc>
          <w:tcPr>
            <w:tcW w:w="1357" w:type="dxa"/>
          </w:tcPr>
          <w:p w14:paraId="0962F4DD" w14:textId="77777777" w:rsidR="000372BA" w:rsidRPr="0046341F"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0.54</w:t>
            </w:r>
          </w:p>
        </w:tc>
        <w:tc>
          <w:tcPr>
            <w:tcW w:w="1357" w:type="dxa"/>
          </w:tcPr>
          <w:p w14:paraId="34588173" w14:textId="77777777" w:rsidR="000372BA" w:rsidRPr="00D74BD6"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0.23</w:t>
            </w:r>
          </w:p>
        </w:tc>
      </w:tr>
      <w:tr w:rsidR="000372BA" w:rsidRPr="00D74BD6" w14:paraId="63734464" w14:textId="77777777" w:rsidTr="009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1C9F80ED" w14:textId="77777777" w:rsidR="000372BA" w:rsidRPr="00D74BD6" w:rsidRDefault="000372BA" w:rsidP="00783B99">
            <w:pPr>
              <w:rPr>
                <w:rFonts w:ascii="Times New Roman" w:hAnsi="Times New Roman" w:cs="Times New Roman"/>
                <w:sz w:val="20"/>
                <w:szCs w:val="20"/>
              </w:rPr>
            </w:pPr>
            <w:r w:rsidRPr="00D74BD6">
              <w:rPr>
                <w:rFonts w:ascii="Times New Roman" w:hAnsi="Times New Roman" w:cs="Times New Roman"/>
                <w:sz w:val="20"/>
                <w:szCs w:val="20"/>
              </w:rPr>
              <w:t>F. Write or edit text</w:t>
            </w:r>
          </w:p>
        </w:tc>
        <w:tc>
          <w:tcPr>
            <w:tcW w:w="1356" w:type="dxa"/>
          </w:tcPr>
          <w:p w14:paraId="2E21C00B"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0.11</w:t>
            </w:r>
          </w:p>
        </w:tc>
        <w:tc>
          <w:tcPr>
            <w:tcW w:w="1357" w:type="dxa"/>
          </w:tcPr>
          <w:p w14:paraId="5FD12575"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-0.04</w:t>
            </w:r>
          </w:p>
        </w:tc>
        <w:tc>
          <w:tcPr>
            <w:tcW w:w="1357" w:type="dxa"/>
          </w:tcPr>
          <w:p w14:paraId="7596F3EF" w14:textId="77777777" w:rsidR="000372BA" w:rsidRPr="0046341F"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0.80</w:t>
            </w:r>
          </w:p>
        </w:tc>
        <w:tc>
          <w:tcPr>
            <w:tcW w:w="1357" w:type="dxa"/>
          </w:tcPr>
          <w:p w14:paraId="3B191062" w14:textId="77777777" w:rsidR="000372BA" w:rsidRPr="0046341F"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0.83</w:t>
            </w:r>
          </w:p>
        </w:tc>
        <w:tc>
          <w:tcPr>
            <w:tcW w:w="1357" w:type="dxa"/>
          </w:tcPr>
          <w:p w14:paraId="4B96637B"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-0.03</w:t>
            </w:r>
          </w:p>
        </w:tc>
      </w:tr>
      <w:tr w:rsidR="000372BA" w:rsidRPr="00D74BD6" w14:paraId="5AF9A566" w14:textId="77777777" w:rsidTr="009D193C">
        <w:tc>
          <w:tcPr>
            <w:cnfStyle w:val="001000000000" w:firstRow="0" w:lastRow="0" w:firstColumn="1" w:lastColumn="0" w:oddVBand="0" w:evenVBand="0" w:oddHBand="0" w:evenHBand="0" w:firstRowFirstColumn="0" w:firstRowLastColumn="0" w:lastRowFirstColumn="0" w:lastRowLastColumn="0"/>
            <w:tcW w:w="2072" w:type="dxa"/>
          </w:tcPr>
          <w:p w14:paraId="5813A0F2" w14:textId="77777777" w:rsidR="000372BA" w:rsidRPr="00D74BD6" w:rsidRDefault="000372BA" w:rsidP="00783B99">
            <w:pPr>
              <w:rPr>
                <w:rFonts w:ascii="Times New Roman" w:hAnsi="Times New Roman" w:cs="Times New Roman"/>
                <w:sz w:val="20"/>
                <w:szCs w:val="20"/>
              </w:rPr>
            </w:pPr>
            <w:r w:rsidRPr="00D74BD6">
              <w:rPr>
                <w:rFonts w:ascii="Times New Roman" w:hAnsi="Times New Roman" w:cs="Times New Roman"/>
                <w:sz w:val="20"/>
                <w:szCs w:val="20"/>
              </w:rPr>
              <w:t>G. Search and find information on internet</w:t>
            </w:r>
          </w:p>
        </w:tc>
        <w:tc>
          <w:tcPr>
            <w:tcW w:w="1356" w:type="dxa"/>
          </w:tcPr>
          <w:p w14:paraId="04123DFB" w14:textId="77777777" w:rsidR="000372BA" w:rsidRPr="00D74BD6"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0.24</w:t>
            </w:r>
          </w:p>
        </w:tc>
        <w:tc>
          <w:tcPr>
            <w:tcW w:w="1357" w:type="dxa"/>
          </w:tcPr>
          <w:p w14:paraId="4AE08666" w14:textId="77777777" w:rsidR="000372BA" w:rsidRPr="00D74BD6"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-0.09</w:t>
            </w:r>
          </w:p>
        </w:tc>
        <w:tc>
          <w:tcPr>
            <w:tcW w:w="1357" w:type="dxa"/>
          </w:tcPr>
          <w:p w14:paraId="2290C415" w14:textId="77777777" w:rsidR="000372BA" w:rsidRPr="0046341F"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0.66</w:t>
            </w:r>
          </w:p>
        </w:tc>
        <w:tc>
          <w:tcPr>
            <w:tcW w:w="1357" w:type="dxa"/>
          </w:tcPr>
          <w:p w14:paraId="26BF28FB" w14:textId="77777777" w:rsidR="000372BA" w:rsidRPr="0046341F"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0.84</w:t>
            </w:r>
          </w:p>
        </w:tc>
        <w:tc>
          <w:tcPr>
            <w:tcW w:w="1357" w:type="dxa"/>
          </w:tcPr>
          <w:p w14:paraId="0E93E660" w14:textId="77777777" w:rsidR="000372BA" w:rsidRPr="00D74BD6"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-0.09</w:t>
            </w:r>
          </w:p>
        </w:tc>
      </w:tr>
      <w:tr w:rsidR="000372BA" w:rsidRPr="00D74BD6" w14:paraId="1608FC6B" w14:textId="77777777" w:rsidTr="009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364B208F" w14:textId="77777777" w:rsidR="000372BA" w:rsidRPr="00D74BD6" w:rsidRDefault="000372BA" w:rsidP="00783B99">
            <w:pPr>
              <w:rPr>
                <w:rFonts w:ascii="Times New Roman" w:hAnsi="Times New Roman" w:cs="Times New Roman"/>
                <w:sz w:val="20"/>
                <w:szCs w:val="20"/>
              </w:rPr>
            </w:pPr>
            <w:r w:rsidRPr="00D74BD6">
              <w:rPr>
                <w:rFonts w:ascii="Times New Roman" w:hAnsi="Times New Roman" w:cs="Times New Roman"/>
                <w:sz w:val="20"/>
                <w:szCs w:val="20"/>
              </w:rPr>
              <w:t>H. Create multi-media presentation</w:t>
            </w:r>
          </w:p>
        </w:tc>
        <w:tc>
          <w:tcPr>
            <w:tcW w:w="1356" w:type="dxa"/>
          </w:tcPr>
          <w:p w14:paraId="7B2CD401" w14:textId="77777777" w:rsidR="000372BA" w:rsidRPr="0046341F"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0.46</w:t>
            </w:r>
          </w:p>
        </w:tc>
        <w:tc>
          <w:tcPr>
            <w:tcW w:w="1357" w:type="dxa"/>
          </w:tcPr>
          <w:p w14:paraId="01CE2433"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0.32</w:t>
            </w:r>
          </w:p>
        </w:tc>
        <w:tc>
          <w:tcPr>
            <w:tcW w:w="1357" w:type="dxa"/>
          </w:tcPr>
          <w:p w14:paraId="5C4F797D"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0.09</w:t>
            </w:r>
          </w:p>
        </w:tc>
        <w:tc>
          <w:tcPr>
            <w:tcW w:w="1357" w:type="dxa"/>
          </w:tcPr>
          <w:p w14:paraId="6FF49CC2" w14:textId="77777777" w:rsidR="000372BA" w:rsidRPr="0046341F"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0.52</w:t>
            </w:r>
          </w:p>
        </w:tc>
        <w:tc>
          <w:tcPr>
            <w:tcW w:w="1357" w:type="dxa"/>
          </w:tcPr>
          <w:p w14:paraId="162EA1FC"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0.30</w:t>
            </w:r>
          </w:p>
        </w:tc>
      </w:tr>
      <w:tr w:rsidR="000372BA" w:rsidRPr="00D74BD6" w14:paraId="42768AA8" w14:textId="77777777" w:rsidTr="009D193C">
        <w:tc>
          <w:tcPr>
            <w:cnfStyle w:val="001000000000" w:firstRow="0" w:lastRow="0" w:firstColumn="1" w:lastColumn="0" w:oddVBand="0" w:evenVBand="0" w:oddHBand="0" w:evenHBand="0" w:firstRowFirstColumn="0" w:firstRowLastColumn="0" w:lastRowFirstColumn="0" w:lastRowLastColumn="0"/>
            <w:tcW w:w="2072" w:type="dxa"/>
          </w:tcPr>
          <w:p w14:paraId="71C84D5D" w14:textId="77777777" w:rsidR="000372BA" w:rsidRPr="00D74BD6" w:rsidRDefault="000372BA" w:rsidP="00783B99">
            <w:pPr>
              <w:rPr>
                <w:rFonts w:ascii="Times New Roman" w:hAnsi="Times New Roman" w:cs="Times New Roman"/>
                <w:sz w:val="20"/>
                <w:szCs w:val="20"/>
              </w:rPr>
            </w:pPr>
            <w:r w:rsidRPr="00D74BD6">
              <w:rPr>
                <w:rFonts w:ascii="Times New Roman" w:hAnsi="Times New Roman" w:cs="Times New Roman"/>
                <w:sz w:val="20"/>
                <w:szCs w:val="20"/>
              </w:rPr>
              <w:t>I. Upload multimedia to an online profile</w:t>
            </w:r>
          </w:p>
        </w:tc>
        <w:tc>
          <w:tcPr>
            <w:tcW w:w="1356" w:type="dxa"/>
          </w:tcPr>
          <w:p w14:paraId="2C4CE757" w14:textId="77777777" w:rsidR="000372BA" w:rsidRPr="0046341F"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0.82</w:t>
            </w:r>
          </w:p>
        </w:tc>
        <w:tc>
          <w:tcPr>
            <w:tcW w:w="1357" w:type="dxa"/>
          </w:tcPr>
          <w:p w14:paraId="1D53C681" w14:textId="77777777" w:rsidR="000372BA" w:rsidRPr="00D74BD6"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0.02</w:t>
            </w:r>
          </w:p>
        </w:tc>
        <w:tc>
          <w:tcPr>
            <w:tcW w:w="1357" w:type="dxa"/>
          </w:tcPr>
          <w:p w14:paraId="31F30ACC" w14:textId="77777777" w:rsidR="000372BA" w:rsidRPr="00D74BD6"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-0.02</w:t>
            </w:r>
          </w:p>
        </w:tc>
        <w:tc>
          <w:tcPr>
            <w:tcW w:w="1357" w:type="dxa"/>
          </w:tcPr>
          <w:p w14:paraId="53F1F5F8" w14:textId="77777777" w:rsidR="000372BA" w:rsidRPr="0046341F"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0.76</w:t>
            </w:r>
          </w:p>
        </w:tc>
        <w:tc>
          <w:tcPr>
            <w:tcW w:w="1357" w:type="dxa"/>
          </w:tcPr>
          <w:p w14:paraId="04761E56" w14:textId="77777777" w:rsidR="000372BA" w:rsidRPr="00D74BD6"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-0.01</w:t>
            </w:r>
          </w:p>
        </w:tc>
      </w:tr>
      <w:tr w:rsidR="000372BA" w:rsidRPr="00D74BD6" w14:paraId="3B88D433" w14:textId="77777777" w:rsidTr="009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58B21876" w14:textId="77777777" w:rsidR="000372BA" w:rsidRPr="00D74BD6" w:rsidRDefault="000372BA" w:rsidP="00783B99">
            <w:pPr>
              <w:rPr>
                <w:rFonts w:ascii="Times New Roman" w:hAnsi="Times New Roman" w:cs="Times New Roman"/>
                <w:sz w:val="20"/>
                <w:szCs w:val="20"/>
              </w:rPr>
            </w:pPr>
            <w:r w:rsidRPr="00D74BD6">
              <w:rPr>
                <w:rFonts w:ascii="Times New Roman" w:hAnsi="Times New Roman" w:cs="Times New Roman"/>
                <w:sz w:val="20"/>
                <w:szCs w:val="20"/>
              </w:rPr>
              <w:t>J. Insert an image into a document/message</w:t>
            </w:r>
          </w:p>
        </w:tc>
        <w:tc>
          <w:tcPr>
            <w:tcW w:w="1356" w:type="dxa"/>
          </w:tcPr>
          <w:p w14:paraId="43614102" w14:textId="77777777" w:rsidR="000372BA" w:rsidRPr="0046341F"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0.72</w:t>
            </w:r>
          </w:p>
        </w:tc>
        <w:tc>
          <w:tcPr>
            <w:tcW w:w="1357" w:type="dxa"/>
          </w:tcPr>
          <w:p w14:paraId="0507B0EA"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0.02</w:t>
            </w:r>
          </w:p>
        </w:tc>
        <w:tc>
          <w:tcPr>
            <w:tcW w:w="1357" w:type="dxa"/>
          </w:tcPr>
          <w:p w14:paraId="131AA38E"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0.14</w:t>
            </w:r>
          </w:p>
        </w:tc>
        <w:tc>
          <w:tcPr>
            <w:tcW w:w="1357" w:type="dxa"/>
          </w:tcPr>
          <w:p w14:paraId="000127F3" w14:textId="77777777" w:rsidR="000372BA" w:rsidRPr="0046341F"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0.83</w:t>
            </w:r>
          </w:p>
        </w:tc>
        <w:tc>
          <w:tcPr>
            <w:tcW w:w="1357" w:type="dxa"/>
          </w:tcPr>
          <w:p w14:paraId="476652F1"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0.01</w:t>
            </w:r>
          </w:p>
        </w:tc>
      </w:tr>
      <w:tr w:rsidR="000372BA" w:rsidRPr="00D74BD6" w14:paraId="30334EE2" w14:textId="77777777" w:rsidTr="009D193C">
        <w:tc>
          <w:tcPr>
            <w:cnfStyle w:val="001000000000" w:firstRow="0" w:lastRow="0" w:firstColumn="1" w:lastColumn="0" w:oddVBand="0" w:evenVBand="0" w:oddHBand="0" w:evenHBand="0" w:firstRowFirstColumn="0" w:firstRowLastColumn="0" w:lastRowFirstColumn="0" w:lastRowLastColumn="0"/>
            <w:tcW w:w="2072" w:type="dxa"/>
          </w:tcPr>
          <w:p w14:paraId="0B417868" w14:textId="77777777" w:rsidR="000372BA" w:rsidRPr="00D74BD6" w:rsidRDefault="000372BA" w:rsidP="00783B99">
            <w:pPr>
              <w:rPr>
                <w:rFonts w:ascii="Times New Roman" w:hAnsi="Times New Roman" w:cs="Times New Roman"/>
                <w:sz w:val="20"/>
                <w:szCs w:val="20"/>
              </w:rPr>
            </w:pPr>
            <w:r w:rsidRPr="00D74BD6">
              <w:rPr>
                <w:rFonts w:ascii="Times New Roman" w:hAnsi="Times New Roman" w:cs="Times New Roman"/>
                <w:sz w:val="20"/>
                <w:szCs w:val="20"/>
              </w:rPr>
              <w:t>K. Install a program/app</w:t>
            </w:r>
          </w:p>
        </w:tc>
        <w:tc>
          <w:tcPr>
            <w:tcW w:w="1356" w:type="dxa"/>
          </w:tcPr>
          <w:p w14:paraId="69B4D305" w14:textId="77777777" w:rsidR="000372BA" w:rsidRPr="0046341F"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0.67</w:t>
            </w:r>
          </w:p>
        </w:tc>
        <w:tc>
          <w:tcPr>
            <w:tcW w:w="1357" w:type="dxa"/>
          </w:tcPr>
          <w:p w14:paraId="59104B38" w14:textId="77777777" w:rsidR="000372BA" w:rsidRPr="00D74BD6"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0.00</w:t>
            </w:r>
          </w:p>
        </w:tc>
        <w:tc>
          <w:tcPr>
            <w:tcW w:w="1357" w:type="dxa"/>
          </w:tcPr>
          <w:p w14:paraId="61228C77" w14:textId="77777777" w:rsidR="000372BA" w:rsidRPr="00D74BD6"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0.11</w:t>
            </w:r>
          </w:p>
        </w:tc>
        <w:tc>
          <w:tcPr>
            <w:tcW w:w="1357" w:type="dxa"/>
          </w:tcPr>
          <w:p w14:paraId="0573AB5E" w14:textId="77777777" w:rsidR="000372BA" w:rsidRPr="0046341F"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0.75</w:t>
            </w:r>
          </w:p>
        </w:tc>
        <w:tc>
          <w:tcPr>
            <w:tcW w:w="1357" w:type="dxa"/>
          </w:tcPr>
          <w:p w14:paraId="4181EB79" w14:textId="77777777" w:rsidR="000372BA" w:rsidRPr="00D74BD6" w:rsidRDefault="000372BA"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0.02</w:t>
            </w:r>
          </w:p>
        </w:tc>
      </w:tr>
      <w:tr w:rsidR="000372BA" w:rsidRPr="00D74BD6" w14:paraId="1A6F2D5F" w14:textId="77777777" w:rsidTr="009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3B660A58" w14:textId="77777777" w:rsidR="000372BA" w:rsidRPr="00D74BD6" w:rsidRDefault="000372BA" w:rsidP="00783B99">
            <w:pPr>
              <w:rPr>
                <w:rFonts w:ascii="Times New Roman" w:hAnsi="Times New Roman" w:cs="Times New Roman"/>
                <w:sz w:val="20"/>
                <w:szCs w:val="20"/>
              </w:rPr>
            </w:pPr>
            <w:r w:rsidRPr="00D74BD6">
              <w:rPr>
                <w:rFonts w:ascii="Times New Roman" w:hAnsi="Times New Roman" w:cs="Times New Roman"/>
                <w:sz w:val="20"/>
                <w:szCs w:val="20"/>
              </w:rPr>
              <w:t>L. Judge internet information veracity</w:t>
            </w:r>
          </w:p>
        </w:tc>
        <w:tc>
          <w:tcPr>
            <w:tcW w:w="1356" w:type="dxa"/>
          </w:tcPr>
          <w:p w14:paraId="54A7AE6E" w14:textId="77777777" w:rsidR="000372BA" w:rsidRPr="0046341F"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0.41</w:t>
            </w:r>
          </w:p>
        </w:tc>
        <w:tc>
          <w:tcPr>
            <w:tcW w:w="1357" w:type="dxa"/>
          </w:tcPr>
          <w:p w14:paraId="3FDB9158"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0.17</w:t>
            </w:r>
          </w:p>
        </w:tc>
        <w:tc>
          <w:tcPr>
            <w:tcW w:w="1357" w:type="dxa"/>
          </w:tcPr>
          <w:p w14:paraId="6563BF93"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0.19</w:t>
            </w:r>
          </w:p>
        </w:tc>
        <w:tc>
          <w:tcPr>
            <w:tcW w:w="1357" w:type="dxa"/>
          </w:tcPr>
          <w:p w14:paraId="3EB945BE" w14:textId="77777777" w:rsidR="000372BA" w:rsidRPr="0046341F"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6341F">
              <w:rPr>
                <w:rFonts w:ascii="Times New Roman" w:hAnsi="Times New Roman" w:cs="Times New Roman"/>
                <w:b/>
                <w:bCs/>
                <w:sz w:val="20"/>
                <w:szCs w:val="20"/>
              </w:rPr>
              <w:t>0.57</w:t>
            </w:r>
          </w:p>
        </w:tc>
        <w:tc>
          <w:tcPr>
            <w:tcW w:w="1357" w:type="dxa"/>
          </w:tcPr>
          <w:p w14:paraId="64B54D9B" w14:textId="77777777" w:rsidR="000372BA" w:rsidRPr="00D74BD6" w:rsidRDefault="000372BA"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74BD6">
              <w:rPr>
                <w:rFonts w:ascii="Times New Roman" w:hAnsi="Times New Roman" w:cs="Times New Roman"/>
                <w:sz w:val="20"/>
                <w:szCs w:val="20"/>
              </w:rPr>
              <w:t>0.16</w:t>
            </w:r>
          </w:p>
        </w:tc>
      </w:tr>
    </w:tbl>
    <w:p w14:paraId="5308F4EE" w14:textId="77777777" w:rsidR="00D075AF" w:rsidRDefault="00D075AF" w:rsidP="00AB5F1D">
      <w:pPr>
        <w:spacing w:line="480" w:lineRule="auto"/>
        <w:rPr>
          <w:rFonts w:ascii="Times New Roman" w:hAnsi="Times New Roman" w:cs="Times New Roman"/>
          <w:b/>
        </w:rPr>
      </w:pPr>
    </w:p>
    <w:p w14:paraId="0D22199E" w14:textId="541640E0" w:rsidR="00D075AF" w:rsidRPr="00992CE4" w:rsidRDefault="00D075AF" w:rsidP="00992CE4">
      <w:pPr>
        <w:spacing w:line="480" w:lineRule="auto"/>
        <w:rPr>
          <w:rFonts w:ascii="Times New Roman" w:hAnsi="Times New Roman" w:cs="Times New Roman"/>
        </w:rPr>
      </w:pPr>
      <w:r w:rsidRPr="00992CE4">
        <w:rPr>
          <w:rFonts w:ascii="Times New Roman" w:hAnsi="Times New Roman" w:cs="Times New Roman"/>
        </w:rPr>
        <w:t>Table 10 explores the distribution of the key variables utilized in this study based on gender. The results indicate that girls exhibit a significant mean advantage over boys in the Computer Literacy test. Conversely, boys demonstrate a significant mean advantage in specialized self-efficacy. Notably, there are no significant differences in general ICT self-efficacy. This allow to speculate that the overestimation of boys and underestimation of girls is primarily occurring in specialized ICT tasks.</w:t>
      </w:r>
    </w:p>
    <w:p w14:paraId="24ACA9D1" w14:textId="19A940A8" w:rsidR="007422DC" w:rsidRPr="00AB5F1D" w:rsidRDefault="007422DC" w:rsidP="00AB5F1D">
      <w:pPr>
        <w:spacing w:line="480" w:lineRule="auto"/>
        <w:rPr>
          <w:rFonts w:ascii="Times New Roman" w:hAnsi="Times New Roman" w:cs="Times New Roman"/>
        </w:rPr>
      </w:pPr>
      <w:r w:rsidRPr="00AB5F1D">
        <w:rPr>
          <w:rFonts w:ascii="Times New Roman" w:hAnsi="Times New Roman" w:cs="Times New Roman"/>
          <w:b/>
        </w:rPr>
        <w:t>Table 10</w:t>
      </w:r>
      <w:r w:rsidRPr="00AB5F1D">
        <w:rPr>
          <w:rFonts w:ascii="Times New Roman" w:hAnsi="Times New Roman" w:cs="Times New Roman"/>
          <w:i/>
        </w:rPr>
        <w:br/>
        <w:t>Table of gender indexes differences</w:t>
      </w:r>
    </w:p>
    <w:tbl>
      <w:tblPr>
        <w:tblStyle w:val="Tablanormal2"/>
        <w:tblW w:w="0" w:type="auto"/>
        <w:tblLook w:val="04A0" w:firstRow="1" w:lastRow="0" w:firstColumn="1" w:lastColumn="0" w:noHBand="0" w:noVBand="1"/>
      </w:tblPr>
      <w:tblGrid>
        <w:gridCol w:w="1440"/>
        <w:gridCol w:w="1440"/>
        <w:gridCol w:w="1440"/>
        <w:gridCol w:w="1440"/>
        <w:gridCol w:w="1440"/>
        <w:gridCol w:w="1440"/>
      </w:tblGrid>
      <w:tr w:rsidR="007422DC" w14:paraId="4A8C8C57" w14:textId="77777777" w:rsidTr="006C4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EFB81B5" w14:textId="77777777" w:rsidR="007422DC" w:rsidRPr="00351AA7" w:rsidRDefault="007422DC" w:rsidP="00783B99">
            <w:pPr>
              <w:rPr>
                <w:rFonts w:ascii="Times New Roman" w:hAnsi="Times New Roman" w:cs="Times New Roman"/>
                <w:sz w:val="20"/>
                <w:szCs w:val="20"/>
              </w:rPr>
            </w:pPr>
            <w:r w:rsidRPr="00351AA7">
              <w:rPr>
                <w:rFonts w:ascii="Times New Roman" w:hAnsi="Times New Roman" w:cs="Times New Roman"/>
                <w:sz w:val="20"/>
                <w:szCs w:val="20"/>
              </w:rPr>
              <w:t>Variables</w:t>
            </w:r>
          </w:p>
        </w:tc>
        <w:tc>
          <w:tcPr>
            <w:tcW w:w="1440" w:type="dxa"/>
          </w:tcPr>
          <w:p w14:paraId="61ABBADE" w14:textId="77777777" w:rsidR="007422DC" w:rsidRPr="00351AA7" w:rsidRDefault="007422D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N</w:t>
            </w:r>
          </w:p>
        </w:tc>
        <w:tc>
          <w:tcPr>
            <w:tcW w:w="1440" w:type="dxa"/>
          </w:tcPr>
          <w:p w14:paraId="142CC6BF" w14:textId="77777777" w:rsidR="007422DC" w:rsidRPr="00351AA7" w:rsidRDefault="007422D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Overall, N = 3,092</w:t>
            </w:r>
          </w:p>
        </w:tc>
        <w:tc>
          <w:tcPr>
            <w:tcW w:w="1440" w:type="dxa"/>
          </w:tcPr>
          <w:p w14:paraId="14D136AD" w14:textId="77777777" w:rsidR="007422DC" w:rsidRPr="00351AA7" w:rsidRDefault="007422D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Boy, N = 1,519</w:t>
            </w:r>
          </w:p>
        </w:tc>
        <w:tc>
          <w:tcPr>
            <w:tcW w:w="1440" w:type="dxa"/>
          </w:tcPr>
          <w:p w14:paraId="392B418C" w14:textId="77777777" w:rsidR="007422DC" w:rsidRPr="00351AA7" w:rsidRDefault="007422D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Girl, N = 1,573</w:t>
            </w:r>
          </w:p>
        </w:tc>
        <w:tc>
          <w:tcPr>
            <w:tcW w:w="1440" w:type="dxa"/>
          </w:tcPr>
          <w:p w14:paraId="4B7E6243" w14:textId="77777777" w:rsidR="007422DC" w:rsidRPr="00351AA7" w:rsidRDefault="007422DC"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p-value</w:t>
            </w:r>
          </w:p>
        </w:tc>
      </w:tr>
      <w:tr w:rsidR="007422DC" w14:paraId="31F963CC"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CF0C3F2" w14:textId="77777777" w:rsidR="007422DC" w:rsidRPr="00351AA7" w:rsidRDefault="007422DC" w:rsidP="00783B99">
            <w:pPr>
              <w:rPr>
                <w:rFonts w:ascii="Times New Roman" w:hAnsi="Times New Roman" w:cs="Times New Roman"/>
                <w:sz w:val="20"/>
                <w:szCs w:val="20"/>
              </w:rPr>
            </w:pPr>
            <w:r w:rsidRPr="00351AA7">
              <w:rPr>
                <w:rFonts w:ascii="Times New Roman" w:hAnsi="Times New Roman" w:cs="Times New Roman"/>
                <w:sz w:val="20"/>
                <w:szCs w:val="20"/>
              </w:rPr>
              <w:t>Computer and Information Literacy Score</w:t>
            </w:r>
          </w:p>
        </w:tc>
        <w:tc>
          <w:tcPr>
            <w:tcW w:w="1440" w:type="dxa"/>
          </w:tcPr>
          <w:p w14:paraId="0B99C254" w14:textId="77777777" w:rsidR="007422DC" w:rsidRPr="00351AA7" w:rsidRDefault="007422D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3,092</w:t>
            </w:r>
          </w:p>
        </w:tc>
        <w:tc>
          <w:tcPr>
            <w:tcW w:w="1440" w:type="dxa"/>
          </w:tcPr>
          <w:p w14:paraId="24C0D8D3" w14:textId="77777777" w:rsidR="007422DC" w:rsidRPr="00351AA7" w:rsidRDefault="007422D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48 (9)</w:t>
            </w:r>
          </w:p>
        </w:tc>
        <w:tc>
          <w:tcPr>
            <w:tcW w:w="1440" w:type="dxa"/>
          </w:tcPr>
          <w:p w14:paraId="154AD4FF" w14:textId="77777777" w:rsidR="007422DC" w:rsidRPr="00351AA7" w:rsidRDefault="007422D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48 (9)</w:t>
            </w:r>
          </w:p>
        </w:tc>
        <w:tc>
          <w:tcPr>
            <w:tcW w:w="1440" w:type="dxa"/>
          </w:tcPr>
          <w:p w14:paraId="72D9F2E8" w14:textId="77777777" w:rsidR="007422DC" w:rsidRPr="00351AA7" w:rsidRDefault="007422D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49 (9)</w:t>
            </w:r>
          </w:p>
        </w:tc>
        <w:tc>
          <w:tcPr>
            <w:tcW w:w="1440" w:type="dxa"/>
          </w:tcPr>
          <w:p w14:paraId="2E4897EE" w14:textId="77777777" w:rsidR="007422DC" w:rsidRPr="00351AA7" w:rsidRDefault="007422D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&lt;0.001</w:t>
            </w:r>
          </w:p>
        </w:tc>
      </w:tr>
      <w:tr w:rsidR="007422DC" w14:paraId="7AFA491B" w14:textId="77777777" w:rsidTr="006C464F">
        <w:tc>
          <w:tcPr>
            <w:cnfStyle w:val="001000000000" w:firstRow="0" w:lastRow="0" w:firstColumn="1" w:lastColumn="0" w:oddVBand="0" w:evenVBand="0" w:oddHBand="0" w:evenHBand="0" w:firstRowFirstColumn="0" w:firstRowLastColumn="0" w:lastRowFirstColumn="0" w:lastRowLastColumn="0"/>
            <w:tcW w:w="1440" w:type="dxa"/>
          </w:tcPr>
          <w:p w14:paraId="477656E3" w14:textId="77777777" w:rsidR="007422DC" w:rsidRPr="00351AA7" w:rsidRDefault="007422DC" w:rsidP="00783B99">
            <w:pPr>
              <w:rPr>
                <w:rFonts w:ascii="Times New Roman" w:hAnsi="Times New Roman" w:cs="Times New Roman"/>
                <w:sz w:val="20"/>
                <w:szCs w:val="20"/>
              </w:rPr>
            </w:pPr>
            <w:r w:rsidRPr="00351AA7">
              <w:rPr>
                <w:rFonts w:ascii="Times New Roman" w:hAnsi="Times New Roman" w:cs="Times New Roman"/>
                <w:sz w:val="20"/>
                <w:szCs w:val="20"/>
              </w:rPr>
              <w:t>ICT self-efficacy regarding the use of general applications</w:t>
            </w:r>
          </w:p>
        </w:tc>
        <w:tc>
          <w:tcPr>
            <w:tcW w:w="1440" w:type="dxa"/>
          </w:tcPr>
          <w:p w14:paraId="21F00AC6" w14:textId="77777777" w:rsidR="007422DC" w:rsidRPr="00351AA7" w:rsidRDefault="007422D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2,999</w:t>
            </w:r>
          </w:p>
        </w:tc>
        <w:tc>
          <w:tcPr>
            <w:tcW w:w="1440" w:type="dxa"/>
          </w:tcPr>
          <w:p w14:paraId="10DA0C46" w14:textId="77777777" w:rsidR="007422DC" w:rsidRPr="00351AA7" w:rsidRDefault="007422D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52 (9)</w:t>
            </w:r>
          </w:p>
        </w:tc>
        <w:tc>
          <w:tcPr>
            <w:tcW w:w="1440" w:type="dxa"/>
          </w:tcPr>
          <w:p w14:paraId="181591B4" w14:textId="77777777" w:rsidR="007422DC" w:rsidRPr="00351AA7" w:rsidRDefault="007422D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51 (9)</w:t>
            </w:r>
          </w:p>
        </w:tc>
        <w:tc>
          <w:tcPr>
            <w:tcW w:w="1440" w:type="dxa"/>
          </w:tcPr>
          <w:p w14:paraId="0E8369AE" w14:textId="77777777" w:rsidR="007422DC" w:rsidRPr="00351AA7" w:rsidRDefault="007422D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52 (9)</w:t>
            </w:r>
          </w:p>
        </w:tc>
        <w:tc>
          <w:tcPr>
            <w:tcW w:w="1440" w:type="dxa"/>
          </w:tcPr>
          <w:p w14:paraId="6279F008" w14:textId="77777777" w:rsidR="007422DC" w:rsidRPr="00351AA7" w:rsidRDefault="007422DC"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0.019</w:t>
            </w:r>
          </w:p>
        </w:tc>
      </w:tr>
      <w:tr w:rsidR="007422DC" w14:paraId="4FD7A8A9"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ED387B8" w14:textId="77777777" w:rsidR="007422DC" w:rsidRPr="00351AA7" w:rsidRDefault="007422DC" w:rsidP="00783B99">
            <w:pPr>
              <w:rPr>
                <w:rFonts w:ascii="Times New Roman" w:hAnsi="Times New Roman" w:cs="Times New Roman"/>
                <w:sz w:val="20"/>
                <w:szCs w:val="20"/>
              </w:rPr>
            </w:pPr>
            <w:r w:rsidRPr="00351AA7">
              <w:rPr>
                <w:rFonts w:ascii="Times New Roman" w:hAnsi="Times New Roman" w:cs="Times New Roman"/>
                <w:sz w:val="20"/>
                <w:szCs w:val="20"/>
              </w:rPr>
              <w:t>ICT self-efficacy regarding the use of specialist applications</w:t>
            </w:r>
          </w:p>
        </w:tc>
        <w:tc>
          <w:tcPr>
            <w:tcW w:w="1440" w:type="dxa"/>
          </w:tcPr>
          <w:p w14:paraId="440A81E0" w14:textId="77777777" w:rsidR="007422DC" w:rsidRPr="00351AA7" w:rsidRDefault="007422D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2,996</w:t>
            </w:r>
          </w:p>
        </w:tc>
        <w:tc>
          <w:tcPr>
            <w:tcW w:w="1440" w:type="dxa"/>
          </w:tcPr>
          <w:p w14:paraId="622534BB" w14:textId="77777777" w:rsidR="007422DC" w:rsidRPr="00351AA7" w:rsidRDefault="007422D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51 (9)</w:t>
            </w:r>
          </w:p>
        </w:tc>
        <w:tc>
          <w:tcPr>
            <w:tcW w:w="1440" w:type="dxa"/>
          </w:tcPr>
          <w:p w14:paraId="4864D947" w14:textId="77777777" w:rsidR="007422DC" w:rsidRPr="00351AA7" w:rsidRDefault="007422D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52 (9)</w:t>
            </w:r>
          </w:p>
        </w:tc>
        <w:tc>
          <w:tcPr>
            <w:tcW w:w="1440" w:type="dxa"/>
          </w:tcPr>
          <w:p w14:paraId="5FF04F7C" w14:textId="77777777" w:rsidR="007422DC" w:rsidRPr="00351AA7" w:rsidRDefault="007422D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50 (9)</w:t>
            </w:r>
          </w:p>
        </w:tc>
        <w:tc>
          <w:tcPr>
            <w:tcW w:w="1440" w:type="dxa"/>
          </w:tcPr>
          <w:p w14:paraId="212627F5" w14:textId="77777777" w:rsidR="007422DC" w:rsidRPr="00351AA7" w:rsidRDefault="007422DC"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51AA7">
              <w:rPr>
                <w:rFonts w:ascii="Times New Roman" w:hAnsi="Times New Roman" w:cs="Times New Roman"/>
                <w:sz w:val="20"/>
                <w:szCs w:val="20"/>
              </w:rPr>
              <w:t>&lt;0.001</w:t>
            </w:r>
          </w:p>
        </w:tc>
      </w:tr>
    </w:tbl>
    <w:p w14:paraId="1F6E4040" w14:textId="77777777" w:rsidR="007422DC" w:rsidRPr="00AB5F1D" w:rsidRDefault="007422DC" w:rsidP="007422DC">
      <w:pPr>
        <w:rPr>
          <w:rFonts w:ascii="Times New Roman" w:hAnsi="Times New Roman" w:cs="Times New Roman"/>
          <w:sz w:val="20"/>
          <w:szCs w:val="20"/>
        </w:rPr>
      </w:pPr>
      <w:r w:rsidRPr="00AB5F1D">
        <w:rPr>
          <w:rFonts w:ascii="Times New Roman" w:hAnsi="Times New Roman" w:cs="Times New Roman"/>
          <w:i/>
          <w:sz w:val="20"/>
          <w:szCs w:val="20"/>
        </w:rPr>
        <w:t>¹ Mean (SD)</w:t>
      </w:r>
    </w:p>
    <w:p w14:paraId="63A39D75" w14:textId="77777777" w:rsidR="007422DC" w:rsidRPr="00AB5F1D" w:rsidRDefault="007422DC" w:rsidP="007422DC">
      <w:pPr>
        <w:rPr>
          <w:rFonts w:ascii="Times New Roman" w:hAnsi="Times New Roman" w:cs="Times New Roman"/>
          <w:sz w:val="20"/>
          <w:szCs w:val="20"/>
        </w:rPr>
      </w:pPr>
      <w:r w:rsidRPr="00AB5F1D">
        <w:rPr>
          <w:rFonts w:ascii="Times New Roman" w:hAnsi="Times New Roman" w:cs="Times New Roman"/>
          <w:i/>
          <w:sz w:val="20"/>
          <w:szCs w:val="20"/>
        </w:rPr>
        <w:t>² Welch Two Sample t-test</w:t>
      </w:r>
    </w:p>
    <w:p w14:paraId="2B452D6C" w14:textId="28504F54" w:rsidR="005E7FDA" w:rsidRPr="005E7FDA" w:rsidRDefault="005E7FDA" w:rsidP="005E7FDA">
      <w:pPr>
        <w:spacing w:line="480" w:lineRule="auto"/>
      </w:pPr>
      <w:r>
        <w:t>At school level, Table 11 suggests the gender composition of school have not significant mean differences in Computer Literacy and ICT Self-efficacy in overall students.</w:t>
      </w:r>
    </w:p>
    <w:p w14:paraId="48237E8A" w14:textId="69A99EFD" w:rsidR="00AB5F1D" w:rsidRPr="000D068A" w:rsidRDefault="00AB5F1D" w:rsidP="007B64A7">
      <w:pPr>
        <w:spacing w:line="480" w:lineRule="auto"/>
        <w:rPr>
          <w:rFonts w:ascii="Times New Roman" w:hAnsi="Times New Roman" w:cs="Times New Roman"/>
        </w:rPr>
      </w:pPr>
      <w:r w:rsidRPr="000D068A">
        <w:rPr>
          <w:rFonts w:ascii="Times New Roman" w:hAnsi="Times New Roman" w:cs="Times New Roman"/>
          <w:b/>
        </w:rPr>
        <w:t>Table 11</w:t>
      </w:r>
      <w:r w:rsidRPr="000D068A">
        <w:rPr>
          <w:rFonts w:ascii="Times New Roman" w:hAnsi="Times New Roman" w:cs="Times New Roman"/>
          <w:i/>
        </w:rPr>
        <w:br/>
        <w:t>Gender composition differences</w:t>
      </w:r>
    </w:p>
    <w:tbl>
      <w:tblPr>
        <w:tblStyle w:val="Tablanormal2"/>
        <w:tblW w:w="0" w:type="auto"/>
        <w:tblLook w:val="04A0" w:firstRow="1" w:lastRow="0" w:firstColumn="1" w:lastColumn="0" w:noHBand="0" w:noVBand="1"/>
      </w:tblPr>
      <w:tblGrid>
        <w:gridCol w:w="1525"/>
        <w:gridCol w:w="1450"/>
        <w:gridCol w:w="1440"/>
        <w:gridCol w:w="1440"/>
        <w:gridCol w:w="1440"/>
      </w:tblGrid>
      <w:tr w:rsidR="00AB5F1D" w:rsidRPr="000D068A" w14:paraId="6E29C38B" w14:textId="77777777" w:rsidTr="006C4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4BA4AC1" w14:textId="77777777" w:rsidR="00AB5F1D" w:rsidRPr="000D068A" w:rsidRDefault="00AB5F1D" w:rsidP="00783B99">
            <w:pPr>
              <w:rPr>
                <w:rFonts w:ascii="Times New Roman" w:hAnsi="Times New Roman" w:cs="Times New Roman"/>
                <w:sz w:val="20"/>
                <w:szCs w:val="20"/>
              </w:rPr>
            </w:pPr>
            <w:r w:rsidRPr="000D068A">
              <w:rPr>
                <w:rFonts w:ascii="Times New Roman" w:hAnsi="Times New Roman" w:cs="Times New Roman"/>
                <w:sz w:val="20"/>
                <w:szCs w:val="20"/>
              </w:rPr>
              <w:lastRenderedPageBreak/>
              <w:t>Characteristic</w:t>
            </w:r>
          </w:p>
        </w:tc>
        <w:tc>
          <w:tcPr>
            <w:tcW w:w="1450" w:type="dxa"/>
          </w:tcPr>
          <w:p w14:paraId="49D280B1" w14:textId="77777777" w:rsidR="00AB5F1D" w:rsidRPr="000D068A" w:rsidRDefault="00AB5F1D"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068A">
              <w:rPr>
                <w:rFonts w:ascii="Times New Roman" w:hAnsi="Times New Roman" w:cs="Times New Roman"/>
                <w:sz w:val="20"/>
                <w:szCs w:val="20"/>
              </w:rPr>
              <w:t>Masculinized school, N = 10</w:t>
            </w:r>
          </w:p>
        </w:tc>
        <w:tc>
          <w:tcPr>
            <w:tcW w:w="1440" w:type="dxa"/>
          </w:tcPr>
          <w:p w14:paraId="2B9FD115" w14:textId="77777777" w:rsidR="00AB5F1D" w:rsidRPr="000D068A" w:rsidRDefault="00AB5F1D"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068A">
              <w:rPr>
                <w:rFonts w:ascii="Times New Roman" w:hAnsi="Times New Roman" w:cs="Times New Roman"/>
                <w:sz w:val="20"/>
                <w:szCs w:val="20"/>
              </w:rPr>
              <w:t>Mixed school, N = 134</w:t>
            </w:r>
          </w:p>
        </w:tc>
        <w:tc>
          <w:tcPr>
            <w:tcW w:w="1440" w:type="dxa"/>
          </w:tcPr>
          <w:p w14:paraId="2D24D0BF" w14:textId="77777777" w:rsidR="00AB5F1D" w:rsidRPr="000D068A" w:rsidRDefault="00AB5F1D"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068A">
              <w:rPr>
                <w:rFonts w:ascii="Times New Roman" w:hAnsi="Times New Roman" w:cs="Times New Roman"/>
                <w:sz w:val="20"/>
                <w:szCs w:val="20"/>
              </w:rPr>
              <w:t>Feminized school, N = 19</w:t>
            </w:r>
          </w:p>
        </w:tc>
        <w:tc>
          <w:tcPr>
            <w:tcW w:w="1440" w:type="dxa"/>
          </w:tcPr>
          <w:p w14:paraId="7868F91D" w14:textId="77777777" w:rsidR="00AB5F1D" w:rsidRPr="000D068A" w:rsidRDefault="00AB5F1D" w:rsidP="00783B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068A">
              <w:rPr>
                <w:rFonts w:ascii="Times New Roman" w:hAnsi="Times New Roman" w:cs="Times New Roman"/>
                <w:sz w:val="20"/>
                <w:szCs w:val="20"/>
              </w:rPr>
              <w:t>p-value</w:t>
            </w:r>
          </w:p>
        </w:tc>
      </w:tr>
      <w:tr w:rsidR="00AB5F1D" w:rsidRPr="000D068A" w14:paraId="5043B4F9"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33FAEFF" w14:textId="77777777" w:rsidR="00AB5F1D" w:rsidRPr="000D068A" w:rsidRDefault="00AB5F1D" w:rsidP="00783B99">
            <w:pPr>
              <w:rPr>
                <w:rFonts w:ascii="Times New Roman" w:hAnsi="Times New Roman" w:cs="Times New Roman"/>
                <w:sz w:val="20"/>
                <w:szCs w:val="20"/>
              </w:rPr>
            </w:pPr>
            <w:r w:rsidRPr="000D068A">
              <w:rPr>
                <w:rFonts w:ascii="Times New Roman" w:hAnsi="Times New Roman" w:cs="Times New Roman"/>
                <w:sz w:val="20"/>
                <w:szCs w:val="20"/>
              </w:rPr>
              <w:t>Computer Literacy</w:t>
            </w:r>
          </w:p>
        </w:tc>
        <w:tc>
          <w:tcPr>
            <w:tcW w:w="1450" w:type="dxa"/>
          </w:tcPr>
          <w:p w14:paraId="4D293E15" w14:textId="77777777" w:rsidR="00AB5F1D" w:rsidRPr="000D068A" w:rsidRDefault="00AB5F1D"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068A">
              <w:rPr>
                <w:rFonts w:ascii="Times New Roman" w:hAnsi="Times New Roman" w:cs="Times New Roman"/>
                <w:sz w:val="20"/>
                <w:szCs w:val="20"/>
              </w:rPr>
              <w:t>46.8 (7.1)</w:t>
            </w:r>
          </w:p>
        </w:tc>
        <w:tc>
          <w:tcPr>
            <w:tcW w:w="1440" w:type="dxa"/>
          </w:tcPr>
          <w:p w14:paraId="423F967A" w14:textId="77777777" w:rsidR="00AB5F1D" w:rsidRPr="000D068A" w:rsidRDefault="00AB5F1D"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068A">
              <w:rPr>
                <w:rFonts w:ascii="Times New Roman" w:hAnsi="Times New Roman" w:cs="Times New Roman"/>
                <w:sz w:val="20"/>
                <w:szCs w:val="20"/>
              </w:rPr>
              <w:t>48.2 (5.7)</w:t>
            </w:r>
          </w:p>
        </w:tc>
        <w:tc>
          <w:tcPr>
            <w:tcW w:w="1440" w:type="dxa"/>
          </w:tcPr>
          <w:p w14:paraId="1C7CA0E9" w14:textId="77777777" w:rsidR="00AB5F1D" w:rsidRPr="000D068A" w:rsidRDefault="00AB5F1D"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068A">
              <w:rPr>
                <w:rFonts w:ascii="Times New Roman" w:hAnsi="Times New Roman" w:cs="Times New Roman"/>
                <w:sz w:val="20"/>
                <w:szCs w:val="20"/>
              </w:rPr>
              <w:t>48.2 (6.0)</w:t>
            </w:r>
          </w:p>
        </w:tc>
        <w:tc>
          <w:tcPr>
            <w:tcW w:w="1440" w:type="dxa"/>
          </w:tcPr>
          <w:p w14:paraId="7435D545" w14:textId="77777777" w:rsidR="00AB5F1D" w:rsidRPr="000D068A" w:rsidRDefault="00AB5F1D"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068A">
              <w:rPr>
                <w:rFonts w:ascii="Times New Roman" w:hAnsi="Times New Roman" w:cs="Times New Roman"/>
                <w:sz w:val="20"/>
                <w:szCs w:val="20"/>
              </w:rPr>
              <w:t>&gt;0.9</w:t>
            </w:r>
          </w:p>
        </w:tc>
      </w:tr>
      <w:tr w:rsidR="00AB5F1D" w:rsidRPr="000D068A" w14:paraId="60D65318" w14:textId="77777777" w:rsidTr="006C464F">
        <w:tc>
          <w:tcPr>
            <w:cnfStyle w:val="001000000000" w:firstRow="0" w:lastRow="0" w:firstColumn="1" w:lastColumn="0" w:oddVBand="0" w:evenVBand="0" w:oddHBand="0" w:evenHBand="0" w:firstRowFirstColumn="0" w:firstRowLastColumn="0" w:lastRowFirstColumn="0" w:lastRowLastColumn="0"/>
            <w:tcW w:w="1525" w:type="dxa"/>
          </w:tcPr>
          <w:p w14:paraId="50828681" w14:textId="77777777" w:rsidR="00AB5F1D" w:rsidRPr="000D068A" w:rsidRDefault="00AB5F1D" w:rsidP="00783B99">
            <w:pPr>
              <w:rPr>
                <w:rFonts w:ascii="Times New Roman" w:hAnsi="Times New Roman" w:cs="Times New Roman"/>
                <w:sz w:val="20"/>
                <w:szCs w:val="20"/>
              </w:rPr>
            </w:pPr>
            <w:r w:rsidRPr="000D068A">
              <w:rPr>
                <w:rFonts w:ascii="Times New Roman" w:hAnsi="Times New Roman" w:cs="Times New Roman"/>
                <w:sz w:val="20"/>
                <w:szCs w:val="20"/>
              </w:rPr>
              <w:t>ICT General Self Efficacy</w:t>
            </w:r>
          </w:p>
        </w:tc>
        <w:tc>
          <w:tcPr>
            <w:tcW w:w="1450" w:type="dxa"/>
          </w:tcPr>
          <w:p w14:paraId="3A6ED8BB" w14:textId="77777777" w:rsidR="00AB5F1D" w:rsidRPr="000D068A" w:rsidRDefault="00AB5F1D"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068A">
              <w:rPr>
                <w:rFonts w:ascii="Times New Roman" w:hAnsi="Times New Roman" w:cs="Times New Roman"/>
                <w:sz w:val="20"/>
                <w:szCs w:val="20"/>
              </w:rPr>
              <w:t>50.92 (3.16)</w:t>
            </w:r>
          </w:p>
        </w:tc>
        <w:tc>
          <w:tcPr>
            <w:tcW w:w="1440" w:type="dxa"/>
          </w:tcPr>
          <w:p w14:paraId="497D5DEB" w14:textId="77777777" w:rsidR="00AB5F1D" w:rsidRPr="000D068A" w:rsidRDefault="00AB5F1D"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068A">
              <w:rPr>
                <w:rFonts w:ascii="Times New Roman" w:hAnsi="Times New Roman" w:cs="Times New Roman"/>
                <w:sz w:val="20"/>
                <w:szCs w:val="20"/>
              </w:rPr>
              <w:t>51.43 (3.13)</w:t>
            </w:r>
          </w:p>
        </w:tc>
        <w:tc>
          <w:tcPr>
            <w:tcW w:w="1440" w:type="dxa"/>
          </w:tcPr>
          <w:p w14:paraId="6988CDFF" w14:textId="77777777" w:rsidR="00AB5F1D" w:rsidRPr="000D068A" w:rsidRDefault="00AB5F1D"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068A">
              <w:rPr>
                <w:rFonts w:ascii="Times New Roman" w:hAnsi="Times New Roman" w:cs="Times New Roman"/>
                <w:sz w:val="20"/>
                <w:szCs w:val="20"/>
              </w:rPr>
              <w:t>52.86 (3.28)</w:t>
            </w:r>
          </w:p>
        </w:tc>
        <w:tc>
          <w:tcPr>
            <w:tcW w:w="1440" w:type="dxa"/>
          </w:tcPr>
          <w:p w14:paraId="4053905F" w14:textId="77777777" w:rsidR="00AB5F1D" w:rsidRPr="000D068A" w:rsidRDefault="00AB5F1D" w:rsidP="00783B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068A">
              <w:rPr>
                <w:rFonts w:ascii="Times New Roman" w:hAnsi="Times New Roman" w:cs="Times New Roman"/>
                <w:sz w:val="20"/>
                <w:szCs w:val="20"/>
              </w:rPr>
              <w:t>0.13</w:t>
            </w:r>
          </w:p>
        </w:tc>
      </w:tr>
      <w:tr w:rsidR="00AB5F1D" w:rsidRPr="000D068A" w14:paraId="28DEFF15"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93E9D9B" w14:textId="77777777" w:rsidR="00AB5F1D" w:rsidRPr="000D068A" w:rsidRDefault="00AB5F1D" w:rsidP="00783B99">
            <w:pPr>
              <w:rPr>
                <w:rFonts w:ascii="Times New Roman" w:hAnsi="Times New Roman" w:cs="Times New Roman"/>
                <w:sz w:val="20"/>
                <w:szCs w:val="20"/>
              </w:rPr>
            </w:pPr>
            <w:r w:rsidRPr="000D068A">
              <w:rPr>
                <w:rFonts w:ascii="Times New Roman" w:hAnsi="Times New Roman" w:cs="Times New Roman"/>
                <w:sz w:val="20"/>
                <w:szCs w:val="20"/>
              </w:rPr>
              <w:t>ICT Specialized Self Efficacy</w:t>
            </w:r>
          </w:p>
        </w:tc>
        <w:tc>
          <w:tcPr>
            <w:tcW w:w="1450" w:type="dxa"/>
          </w:tcPr>
          <w:p w14:paraId="12310DA4" w14:textId="77777777" w:rsidR="00AB5F1D" w:rsidRPr="000D068A" w:rsidRDefault="00AB5F1D"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068A">
              <w:rPr>
                <w:rFonts w:ascii="Times New Roman" w:hAnsi="Times New Roman" w:cs="Times New Roman"/>
                <w:sz w:val="20"/>
                <w:szCs w:val="20"/>
              </w:rPr>
              <w:t>49.83 (4.84)</w:t>
            </w:r>
          </w:p>
        </w:tc>
        <w:tc>
          <w:tcPr>
            <w:tcW w:w="1440" w:type="dxa"/>
          </w:tcPr>
          <w:p w14:paraId="7EE5073E" w14:textId="77777777" w:rsidR="00AB5F1D" w:rsidRPr="000D068A" w:rsidRDefault="00AB5F1D"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068A">
              <w:rPr>
                <w:rFonts w:ascii="Times New Roman" w:hAnsi="Times New Roman" w:cs="Times New Roman"/>
                <w:sz w:val="20"/>
                <w:szCs w:val="20"/>
              </w:rPr>
              <w:t>51.42 (3.14)</w:t>
            </w:r>
          </w:p>
        </w:tc>
        <w:tc>
          <w:tcPr>
            <w:tcW w:w="1440" w:type="dxa"/>
          </w:tcPr>
          <w:p w14:paraId="3353DE58" w14:textId="77777777" w:rsidR="00AB5F1D" w:rsidRPr="000D068A" w:rsidRDefault="00AB5F1D"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068A">
              <w:rPr>
                <w:rFonts w:ascii="Times New Roman" w:hAnsi="Times New Roman" w:cs="Times New Roman"/>
                <w:sz w:val="20"/>
                <w:szCs w:val="20"/>
              </w:rPr>
              <w:t>51.05 (3.61)</w:t>
            </w:r>
          </w:p>
        </w:tc>
        <w:tc>
          <w:tcPr>
            <w:tcW w:w="1440" w:type="dxa"/>
          </w:tcPr>
          <w:p w14:paraId="3385A385" w14:textId="77777777" w:rsidR="00AB5F1D" w:rsidRPr="000D068A" w:rsidRDefault="00AB5F1D" w:rsidP="00783B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068A">
              <w:rPr>
                <w:rFonts w:ascii="Times New Roman" w:hAnsi="Times New Roman" w:cs="Times New Roman"/>
                <w:sz w:val="20"/>
                <w:szCs w:val="20"/>
              </w:rPr>
              <w:t>0.4</w:t>
            </w:r>
          </w:p>
        </w:tc>
      </w:tr>
    </w:tbl>
    <w:p w14:paraId="0DEC9356" w14:textId="77777777" w:rsidR="00AB5F1D" w:rsidRPr="000D068A" w:rsidRDefault="00AB5F1D" w:rsidP="00AB5F1D">
      <w:pPr>
        <w:rPr>
          <w:rFonts w:ascii="Times New Roman" w:hAnsi="Times New Roman" w:cs="Times New Roman"/>
          <w:sz w:val="20"/>
          <w:szCs w:val="20"/>
        </w:rPr>
      </w:pPr>
      <w:r w:rsidRPr="000D068A">
        <w:rPr>
          <w:rFonts w:ascii="Times New Roman" w:hAnsi="Times New Roman" w:cs="Times New Roman"/>
          <w:i/>
          <w:sz w:val="20"/>
          <w:szCs w:val="20"/>
        </w:rPr>
        <w:t>¹ Mean (SD)</w:t>
      </w:r>
    </w:p>
    <w:p w14:paraId="47DD0164" w14:textId="77777777" w:rsidR="00AB5F1D" w:rsidRDefault="00AB5F1D" w:rsidP="00AB5F1D">
      <w:pPr>
        <w:rPr>
          <w:rFonts w:ascii="Times New Roman" w:hAnsi="Times New Roman" w:cs="Times New Roman"/>
          <w:i/>
          <w:sz w:val="20"/>
          <w:szCs w:val="20"/>
        </w:rPr>
      </w:pPr>
      <w:r w:rsidRPr="000D068A">
        <w:rPr>
          <w:rFonts w:ascii="Times New Roman" w:hAnsi="Times New Roman" w:cs="Times New Roman"/>
          <w:i/>
          <w:sz w:val="20"/>
          <w:szCs w:val="20"/>
        </w:rPr>
        <w:t>² Kruskal-</w:t>
      </w:r>
      <w:proofErr w:type="gramStart"/>
      <w:r w:rsidRPr="000D068A">
        <w:rPr>
          <w:rFonts w:ascii="Times New Roman" w:hAnsi="Times New Roman" w:cs="Times New Roman"/>
          <w:i/>
          <w:sz w:val="20"/>
          <w:szCs w:val="20"/>
        </w:rPr>
        <w:t>Wallis</w:t>
      </w:r>
      <w:proofErr w:type="gramEnd"/>
      <w:r w:rsidRPr="000D068A">
        <w:rPr>
          <w:rFonts w:ascii="Times New Roman" w:hAnsi="Times New Roman" w:cs="Times New Roman"/>
          <w:i/>
          <w:sz w:val="20"/>
          <w:szCs w:val="20"/>
        </w:rPr>
        <w:t xml:space="preserve"> rank sum test</w:t>
      </w:r>
    </w:p>
    <w:p w14:paraId="03A137B0" w14:textId="77777777" w:rsidR="006E26C8" w:rsidRPr="00F2372E" w:rsidRDefault="006E26C8" w:rsidP="006E26C8">
      <w:pPr>
        <w:spacing w:line="360" w:lineRule="auto"/>
        <w:rPr>
          <w:rFonts w:ascii="Times New Roman" w:hAnsi="Times New Roman" w:cs="Times New Roman"/>
        </w:rPr>
      </w:pPr>
      <w:r w:rsidRPr="00F2372E">
        <w:rPr>
          <w:rFonts w:ascii="Times New Roman" w:hAnsi="Times New Roman" w:cs="Times New Roman"/>
        </w:rPr>
        <w:t xml:space="preserve">To provide an overview of the relationships between variables, a correlogram of all explored variables is presented in Figure 9. The Key findings include a relatively </w:t>
      </w:r>
      <w:proofErr w:type="gramStart"/>
      <w:r w:rsidRPr="00F2372E">
        <w:rPr>
          <w:rFonts w:ascii="Times New Roman" w:hAnsi="Times New Roman" w:cs="Times New Roman"/>
        </w:rPr>
        <w:t>intermediately-high</w:t>
      </w:r>
      <w:proofErr w:type="gramEnd"/>
      <w:r w:rsidRPr="00F2372E">
        <w:rPr>
          <w:rFonts w:ascii="Times New Roman" w:hAnsi="Times New Roman" w:cs="Times New Roman"/>
        </w:rPr>
        <w:t xml:space="preserve"> positive effect size between both Self-efficacy indexes (0.44), a considerable positive effect size between General ICT Self-efficacy and the CIL score (0.33) and a counter-intuitively effect size between Specialized Self-efficacy and CIL Score, which is slightly negative (-0.11).</w:t>
      </w:r>
    </w:p>
    <w:p w14:paraId="5AE20558" w14:textId="77777777" w:rsidR="006E26C8" w:rsidRPr="00F2372E" w:rsidRDefault="006E26C8" w:rsidP="006E26C8">
      <w:pPr>
        <w:spacing w:line="360" w:lineRule="auto"/>
        <w:rPr>
          <w:rFonts w:ascii="Times New Roman" w:hAnsi="Times New Roman" w:cs="Times New Roman"/>
        </w:rPr>
      </w:pPr>
      <w:r w:rsidRPr="00F2372E">
        <w:rPr>
          <w:rFonts w:ascii="Times New Roman" w:hAnsi="Times New Roman" w:cs="Times New Roman"/>
        </w:rPr>
        <w:t xml:space="preserve">In essence, these results suggest that students reporting higher General Self-efficacy tend to have advantages on CIL test over those with lower scores in that index, but individuals with lower scores on the CIL test tend to report higher Specialized Self-efficacy. One possible explanation could be that as </w:t>
      </w:r>
      <w:proofErr w:type="spellStart"/>
      <w:r w:rsidRPr="00F2372E">
        <w:rPr>
          <w:rFonts w:ascii="Times New Roman" w:hAnsi="Times New Roman" w:cs="Times New Roman"/>
        </w:rPr>
        <w:t>students</w:t>
      </w:r>
      <w:proofErr w:type="spellEnd"/>
      <w:r w:rsidRPr="00F2372E">
        <w:rPr>
          <w:rFonts w:ascii="Times New Roman" w:hAnsi="Times New Roman" w:cs="Times New Roman"/>
        </w:rPr>
        <w:t xml:space="preserve"> progress beyond general ICT knowledge and delve into advanced topics, they become more aware of concepts and processes they do not </w:t>
      </w:r>
      <w:proofErr w:type="gramStart"/>
      <w:r w:rsidRPr="00F2372E">
        <w:rPr>
          <w:rFonts w:ascii="Times New Roman" w:hAnsi="Times New Roman" w:cs="Times New Roman"/>
        </w:rPr>
        <w:t>know.*</w:t>
      </w:r>
      <w:proofErr w:type="gramEnd"/>
      <w:r w:rsidRPr="00F2372E">
        <w:rPr>
          <w:rFonts w:ascii="Times New Roman" w:hAnsi="Times New Roman" w:cs="Times New Roman"/>
        </w:rPr>
        <w:t xml:space="preserve"> Consequently, they may rely less on their computer literacy. This phenomenon aligns with the notion of underestimation, rooted in the ‘I know that I don’t know’ logic.</w:t>
      </w:r>
    </w:p>
    <w:p w14:paraId="07E1FC85" w14:textId="105C7C1B" w:rsidR="006E26C8" w:rsidRPr="00F2372E" w:rsidRDefault="006E26C8" w:rsidP="006E26C8">
      <w:pPr>
        <w:spacing w:line="360" w:lineRule="auto"/>
        <w:rPr>
          <w:rFonts w:ascii="Times New Roman" w:hAnsi="Times New Roman" w:cs="Times New Roman"/>
        </w:rPr>
      </w:pPr>
      <w:r w:rsidRPr="00F2372E">
        <w:rPr>
          <w:rFonts w:ascii="Times New Roman" w:hAnsi="Times New Roman" w:cs="Times New Roman"/>
        </w:rPr>
        <w:t>The sex of the student (managed as dummy) exhibits practically a neutral correlation with General ICT Self-</w:t>
      </w:r>
      <w:r w:rsidR="00F2372E" w:rsidRPr="00F2372E">
        <w:rPr>
          <w:rFonts w:ascii="Times New Roman" w:hAnsi="Times New Roman" w:cs="Times New Roman"/>
        </w:rPr>
        <w:t>efficacy</w:t>
      </w:r>
      <w:r w:rsidRPr="00F2372E">
        <w:rPr>
          <w:rFonts w:ascii="Times New Roman" w:hAnsi="Times New Roman" w:cs="Times New Roman"/>
        </w:rPr>
        <w:t xml:space="preserve">, but in the case of Specialized, the correlation is negative and with a considerable magnitude (-0.1). At school level, CIL </w:t>
      </w:r>
      <w:proofErr w:type="spellStart"/>
      <w:r w:rsidRPr="00F2372E">
        <w:rPr>
          <w:rFonts w:ascii="Times New Roman" w:hAnsi="Times New Roman" w:cs="Times New Roman"/>
        </w:rPr>
        <w:t>mantains</w:t>
      </w:r>
      <w:proofErr w:type="spellEnd"/>
      <w:r w:rsidRPr="00F2372E">
        <w:rPr>
          <w:rFonts w:ascii="Times New Roman" w:hAnsi="Times New Roman" w:cs="Times New Roman"/>
        </w:rPr>
        <w:t xml:space="preserve"> effect size and direction. No significant coefficients were found in Gender composition (treated as ordinal).</w:t>
      </w:r>
    </w:p>
    <w:p w14:paraId="04732BD5" w14:textId="5272598B" w:rsidR="007B64A7" w:rsidRPr="008F2C96" w:rsidRDefault="007B64A7" w:rsidP="007B64A7">
      <w:pPr>
        <w:spacing w:line="480" w:lineRule="auto"/>
        <w:rPr>
          <w:rFonts w:ascii="Times New Roman" w:hAnsi="Times New Roman" w:cs="Times New Roman"/>
        </w:rPr>
      </w:pPr>
      <w:r>
        <w:rPr>
          <w:rFonts w:ascii="Times New Roman" w:hAnsi="Times New Roman" w:cs="Times New Roman"/>
          <w:b/>
        </w:rPr>
        <w:t>Figure</w:t>
      </w:r>
      <w:r w:rsidRPr="008F2C96">
        <w:rPr>
          <w:rFonts w:ascii="Times New Roman" w:hAnsi="Times New Roman" w:cs="Times New Roman"/>
          <w:b/>
        </w:rPr>
        <w:t xml:space="preserve"> </w:t>
      </w:r>
      <w:r>
        <w:rPr>
          <w:rFonts w:ascii="Times New Roman" w:hAnsi="Times New Roman" w:cs="Times New Roman"/>
          <w:b/>
        </w:rPr>
        <w:t>5</w:t>
      </w:r>
      <w:r w:rsidRPr="008F2C96">
        <w:rPr>
          <w:rFonts w:ascii="Times New Roman" w:hAnsi="Times New Roman" w:cs="Times New Roman"/>
          <w:i/>
        </w:rPr>
        <w:br/>
      </w:r>
      <w:proofErr w:type="spellStart"/>
      <w:r>
        <w:rPr>
          <w:rFonts w:ascii="Times New Roman" w:hAnsi="Times New Roman" w:cs="Times New Roman"/>
          <w:i/>
        </w:rPr>
        <w:t>Corrplot</w:t>
      </w:r>
      <w:proofErr w:type="spellEnd"/>
      <w:r>
        <w:rPr>
          <w:rFonts w:ascii="Times New Roman" w:hAnsi="Times New Roman" w:cs="Times New Roman"/>
          <w:i/>
        </w:rPr>
        <w:t xml:space="preserve"> principal variables</w:t>
      </w:r>
    </w:p>
    <w:p w14:paraId="7B3D9467" w14:textId="77777777" w:rsidR="007B64A7" w:rsidRPr="000D068A" w:rsidRDefault="007B64A7" w:rsidP="00AB5F1D">
      <w:pPr>
        <w:rPr>
          <w:rFonts w:ascii="Times New Roman" w:hAnsi="Times New Roman" w:cs="Times New Roman"/>
          <w:sz w:val="20"/>
          <w:szCs w:val="20"/>
        </w:rPr>
      </w:pPr>
    </w:p>
    <w:p w14:paraId="62244660" w14:textId="496E42D5" w:rsidR="007422DC" w:rsidRDefault="007B64A7" w:rsidP="00151601">
      <w:pPr>
        <w:rPr>
          <w:rFonts w:ascii="Times New Roman" w:hAnsi="Times New Roman" w:cs="Times New Roman"/>
        </w:rPr>
      </w:pPr>
      <w:r>
        <w:rPr>
          <w:rFonts w:ascii="Times New Roman" w:hAnsi="Times New Roman" w:cs="Times New Roman"/>
          <w:noProof/>
        </w:rPr>
        <w:lastRenderedPageBreak/>
        <w:drawing>
          <wp:inline distT="0" distB="0" distL="0" distR="0" wp14:anchorId="2606B541" wp14:editId="5E350CB9">
            <wp:extent cx="5943600" cy="4245610"/>
            <wp:effectExtent l="0" t="0" r="0" b="0"/>
            <wp:docPr id="135797802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78028" name="Imagen 1357978028"/>
                    <pic:cNvPicPr/>
                  </pic:nvPicPr>
                  <pic:blipFill>
                    <a:blip r:embed="rId84">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064C84C" w14:textId="77777777" w:rsidR="007B64A7" w:rsidRPr="008F2C96" w:rsidRDefault="007B64A7" w:rsidP="00151601">
      <w:pPr>
        <w:rPr>
          <w:rFonts w:ascii="Times New Roman" w:hAnsi="Times New Roman" w:cs="Times New Roman"/>
        </w:rPr>
      </w:pPr>
    </w:p>
    <w:p w14:paraId="426A8FE8" w14:textId="6774CD30" w:rsidR="00F2372E" w:rsidRPr="00F2372E" w:rsidRDefault="00F2372E" w:rsidP="007B64A7">
      <w:pPr>
        <w:spacing w:line="480" w:lineRule="auto"/>
        <w:rPr>
          <w:rFonts w:ascii="Times New Roman" w:hAnsi="Times New Roman" w:cs="Times New Roman"/>
        </w:rPr>
      </w:pPr>
      <w:r w:rsidRPr="00F2372E">
        <w:rPr>
          <w:rFonts w:ascii="Times New Roman" w:hAnsi="Times New Roman" w:cs="Times New Roman"/>
        </w:rPr>
        <w:t xml:space="preserve">Contrary to the initial proposal and the mentioned expectations, the effect size of gender appears to be quite limited when assessed as a continuous variable. However, when gender is cross-checked as a categorical variable, intriguing tendencies emerge. Table 12 indicate that boys tend to exhibit a more positive effect size in General Self-efficacy and CIL score and a more positive effect size than girls in Specialized self-efficacy (0.04 points and -0.05 </w:t>
      </w:r>
      <w:proofErr w:type="spellStart"/>
      <w:r w:rsidRPr="00F2372E">
        <w:rPr>
          <w:rFonts w:ascii="Times New Roman" w:hAnsi="Times New Roman" w:cs="Times New Roman"/>
        </w:rPr>
        <w:t>ponits</w:t>
      </w:r>
      <w:proofErr w:type="spellEnd"/>
      <w:r w:rsidRPr="00F2372E">
        <w:rPr>
          <w:rFonts w:ascii="Times New Roman" w:hAnsi="Times New Roman" w:cs="Times New Roman"/>
        </w:rPr>
        <w:t xml:space="preserve"> respectively). The result raises speculation about the impact of underestimation due to advanced knowledge (‘Know that I don’t know’), which seems to be more pronounced in females. Girls with specialized technological skills may perceive their abilities as lower than boys with similar specialized technological skills.</w:t>
      </w:r>
    </w:p>
    <w:p w14:paraId="707202FC" w14:textId="2FF418DC" w:rsidR="007B64A7" w:rsidRDefault="007B64A7" w:rsidP="007B64A7">
      <w:pPr>
        <w:spacing w:line="480" w:lineRule="auto"/>
        <w:rPr>
          <w:rFonts w:ascii="Times New Roman" w:hAnsi="Times New Roman" w:cs="Times New Roman"/>
          <w:i/>
        </w:rPr>
      </w:pPr>
      <w:r w:rsidRPr="000D068A">
        <w:rPr>
          <w:rFonts w:ascii="Times New Roman" w:hAnsi="Times New Roman" w:cs="Times New Roman"/>
          <w:b/>
        </w:rPr>
        <w:lastRenderedPageBreak/>
        <w:t>Table 1</w:t>
      </w:r>
      <w:r>
        <w:rPr>
          <w:rFonts w:ascii="Times New Roman" w:hAnsi="Times New Roman" w:cs="Times New Roman"/>
          <w:b/>
        </w:rPr>
        <w:t>2</w:t>
      </w:r>
      <w:r w:rsidRPr="000D068A">
        <w:rPr>
          <w:rFonts w:ascii="Times New Roman" w:hAnsi="Times New Roman" w:cs="Times New Roman"/>
          <w:i/>
        </w:rPr>
        <w:br/>
      </w:r>
      <w:r>
        <w:rPr>
          <w:rFonts w:ascii="Times New Roman" w:hAnsi="Times New Roman" w:cs="Times New Roman"/>
          <w:i/>
        </w:rPr>
        <w:t>Gender CIL correlation differences</w:t>
      </w:r>
    </w:p>
    <w:tbl>
      <w:tblPr>
        <w:tblStyle w:val="Tablanormal2"/>
        <w:tblW w:w="0" w:type="auto"/>
        <w:tblLook w:val="04A0" w:firstRow="1" w:lastRow="0" w:firstColumn="1" w:lastColumn="0" w:noHBand="0" w:noVBand="1"/>
      </w:tblPr>
      <w:tblGrid>
        <w:gridCol w:w="3192"/>
        <w:gridCol w:w="3192"/>
        <w:gridCol w:w="3192"/>
      </w:tblGrid>
      <w:tr w:rsidR="007B64A7" w14:paraId="130315E7" w14:textId="77777777" w:rsidTr="006C4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6491F3E" w14:textId="28C04744" w:rsidR="007B64A7" w:rsidRPr="001E5673" w:rsidRDefault="007B64A7" w:rsidP="007B64A7">
            <w:pPr>
              <w:spacing w:line="480" w:lineRule="auto"/>
              <w:rPr>
                <w:rFonts w:ascii="Times New Roman" w:hAnsi="Times New Roman" w:cs="Times New Roman"/>
                <w:sz w:val="20"/>
                <w:szCs w:val="20"/>
              </w:rPr>
            </w:pPr>
            <w:r w:rsidRPr="001E5673">
              <w:rPr>
                <w:rFonts w:ascii="Times New Roman" w:hAnsi="Times New Roman" w:cs="Times New Roman"/>
                <w:sz w:val="20"/>
                <w:szCs w:val="20"/>
              </w:rPr>
              <w:t>Sex</w:t>
            </w:r>
          </w:p>
        </w:tc>
        <w:tc>
          <w:tcPr>
            <w:tcW w:w="3192" w:type="dxa"/>
          </w:tcPr>
          <w:p w14:paraId="0E4038C3" w14:textId="76F8F000" w:rsidR="007B64A7" w:rsidRPr="001E5673" w:rsidRDefault="007B64A7" w:rsidP="007B64A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E5673">
              <w:rPr>
                <w:rFonts w:ascii="Times New Roman" w:hAnsi="Times New Roman" w:cs="Times New Roman"/>
                <w:sz w:val="20"/>
                <w:szCs w:val="20"/>
              </w:rPr>
              <w:t>General self-efficacy</w:t>
            </w:r>
          </w:p>
        </w:tc>
        <w:tc>
          <w:tcPr>
            <w:tcW w:w="3192" w:type="dxa"/>
          </w:tcPr>
          <w:p w14:paraId="50CE3CE6" w14:textId="79AF8BBB" w:rsidR="007B64A7" w:rsidRPr="001E5673" w:rsidRDefault="007B64A7" w:rsidP="007B64A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E5673">
              <w:rPr>
                <w:rFonts w:ascii="Times New Roman" w:hAnsi="Times New Roman" w:cs="Times New Roman"/>
                <w:sz w:val="20"/>
                <w:szCs w:val="20"/>
              </w:rPr>
              <w:t>Specialized self-efficacy</w:t>
            </w:r>
          </w:p>
        </w:tc>
      </w:tr>
      <w:tr w:rsidR="007B64A7" w14:paraId="2701B021" w14:textId="77777777" w:rsidTr="006C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86C0A4B" w14:textId="7F2EC9D4" w:rsidR="007B64A7" w:rsidRPr="001E5673" w:rsidRDefault="007B64A7" w:rsidP="007B64A7">
            <w:pPr>
              <w:spacing w:line="480" w:lineRule="auto"/>
              <w:rPr>
                <w:rFonts w:ascii="Times New Roman" w:hAnsi="Times New Roman" w:cs="Times New Roman"/>
                <w:sz w:val="20"/>
                <w:szCs w:val="20"/>
              </w:rPr>
            </w:pPr>
            <w:r w:rsidRPr="001E5673">
              <w:rPr>
                <w:rFonts w:ascii="Times New Roman" w:hAnsi="Times New Roman" w:cs="Times New Roman"/>
                <w:sz w:val="20"/>
                <w:szCs w:val="20"/>
              </w:rPr>
              <w:t>Boy</w:t>
            </w:r>
          </w:p>
        </w:tc>
        <w:tc>
          <w:tcPr>
            <w:tcW w:w="3192" w:type="dxa"/>
          </w:tcPr>
          <w:p w14:paraId="63D3D51B" w14:textId="5799BB59" w:rsidR="007B64A7" w:rsidRPr="001E5673" w:rsidRDefault="007B64A7" w:rsidP="007B64A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E5673">
              <w:rPr>
                <w:rFonts w:ascii="Times New Roman" w:hAnsi="Times New Roman" w:cs="Times New Roman"/>
                <w:sz w:val="20"/>
                <w:szCs w:val="20"/>
              </w:rPr>
              <w:t>0.36</w:t>
            </w:r>
          </w:p>
        </w:tc>
        <w:tc>
          <w:tcPr>
            <w:tcW w:w="3192" w:type="dxa"/>
          </w:tcPr>
          <w:p w14:paraId="50A3625F" w14:textId="35AEC52F" w:rsidR="007B64A7" w:rsidRPr="001E5673" w:rsidRDefault="007B64A7" w:rsidP="007B64A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E5673">
              <w:rPr>
                <w:rFonts w:ascii="Times New Roman" w:hAnsi="Times New Roman" w:cs="Times New Roman"/>
                <w:sz w:val="20"/>
                <w:szCs w:val="20"/>
              </w:rPr>
              <w:t>-0.08</w:t>
            </w:r>
          </w:p>
        </w:tc>
      </w:tr>
      <w:tr w:rsidR="007B64A7" w14:paraId="3B06F811" w14:textId="77777777" w:rsidTr="006C464F">
        <w:tc>
          <w:tcPr>
            <w:cnfStyle w:val="001000000000" w:firstRow="0" w:lastRow="0" w:firstColumn="1" w:lastColumn="0" w:oddVBand="0" w:evenVBand="0" w:oddHBand="0" w:evenHBand="0" w:firstRowFirstColumn="0" w:firstRowLastColumn="0" w:lastRowFirstColumn="0" w:lastRowLastColumn="0"/>
            <w:tcW w:w="3192" w:type="dxa"/>
          </w:tcPr>
          <w:p w14:paraId="06CE9EC2" w14:textId="56D106FD" w:rsidR="007B64A7" w:rsidRPr="001E5673" w:rsidRDefault="007B64A7" w:rsidP="007B64A7">
            <w:pPr>
              <w:spacing w:line="480" w:lineRule="auto"/>
              <w:rPr>
                <w:rFonts w:ascii="Times New Roman" w:hAnsi="Times New Roman" w:cs="Times New Roman"/>
                <w:sz w:val="20"/>
                <w:szCs w:val="20"/>
              </w:rPr>
            </w:pPr>
            <w:r w:rsidRPr="001E5673">
              <w:rPr>
                <w:rFonts w:ascii="Times New Roman" w:hAnsi="Times New Roman" w:cs="Times New Roman"/>
                <w:sz w:val="20"/>
                <w:szCs w:val="20"/>
              </w:rPr>
              <w:t>Girl</w:t>
            </w:r>
          </w:p>
        </w:tc>
        <w:tc>
          <w:tcPr>
            <w:tcW w:w="3192" w:type="dxa"/>
          </w:tcPr>
          <w:p w14:paraId="3FAD37DE" w14:textId="3F13CD61" w:rsidR="007B64A7" w:rsidRPr="001E5673" w:rsidRDefault="007B64A7" w:rsidP="007B64A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E5673">
              <w:rPr>
                <w:rFonts w:ascii="Times New Roman" w:hAnsi="Times New Roman" w:cs="Times New Roman"/>
                <w:sz w:val="20"/>
                <w:szCs w:val="20"/>
              </w:rPr>
              <w:t>0.31</w:t>
            </w:r>
          </w:p>
        </w:tc>
        <w:tc>
          <w:tcPr>
            <w:tcW w:w="3192" w:type="dxa"/>
          </w:tcPr>
          <w:p w14:paraId="73450CBF" w14:textId="292F20F3" w:rsidR="007B64A7" w:rsidRPr="001E5673" w:rsidRDefault="007B64A7" w:rsidP="007B64A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E5673">
              <w:rPr>
                <w:rFonts w:ascii="Times New Roman" w:hAnsi="Times New Roman" w:cs="Times New Roman"/>
                <w:sz w:val="20"/>
                <w:szCs w:val="20"/>
              </w:rPr>
              <w:t>-0.12</w:t>
            </w:r>
          </w:p>
        </w:tc>
      </w:tr>
    </w:tbl>
    <w:p w14:paraId="4AAAEF05" w14:textId="77777777" w:rsidR="007B64A7" w:rsidRPr="000D068A" w:rsidRDefault="007B64A7" w:rsidP="007B64A7">
      <w:pPr>
        <w:spacing w:line="480" w:lineRule="auto"/>
        <w:rPr>
          <w:rFonts w:ascii="Times New Roman" w:hAnsi="Times New Roman" w:cs="Times New Roman"/>
        </w:rPr>
      </w:pPr>
    </w:p>
    <w:p w14:paraId="10B98BCC" w14:textId="77777777" w:rsidR="00EA08EA" w:rsidRPr="008633DB" w:rsidRDefault="00EA08EA" w:rsidP="008633DB">
      <w:pPr>
        <w:pStyle w:val="Bibliografa"/>
        <w:spacing w:line="480" w:lineRule="auto"/>
        <w:jc w:val="both"/>
        <w:rPr>
          <w:rFonts w:ascii="Times New Roman" w:hAnsi="Times New Roman" w:cs="Times New Roman"/>
        </w:rPr>
      </w:pPr>
    </w:p>
    <w:sectPr w:rsidR="00EA08EA" w:rsidRPr="008633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670BF" w14:textId="77777777" w:rsidR="00156310" w:rsidRDefault="00156310">
      <w:pPr>
        <w:spacing w:after="0"/>
      </w:pPr>
      <w:r>
        <w:separator/>
      </w:r>
    </w:p>
  </w:endnote>
  <w:endnote w:type="continuationSeparator" w:id="0">
    <w:p w14:paraId="117560BF" w14:textId="77777777" w:rsidR="00156310" w:rsidRDefault="001563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583EC" w14:textId="77777777" w:rsidR="00156310" w:rsidRDefault="00156310">
      <w:r>
        <w:separator/>
      </w:r>
    </w:p>
  </w:footnote>
  <w:footnote w:type="continuationSeparator" w:id="0">
    <w:p w14:paraId="63CB2224" w14:textId="77777777" w:rsidR="00156310" w:rsidRDefault="00156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38200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4E0549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7F791116"/>
    <w:multiLevelType w:val="hybridMultilevel"/>
    <w:tmpl w:val="3F029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4071162">
    <w:abstractNumId w:val="0"/>
  </w:num>
  <w:num w:numId="2" w16cid:durableId="389497703">
    <w:abstractNumId w:val="1"/>
  </w:num>
  <w:num w:numId="3" w16cid:durableId="2039305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4491"/>
    <w:rsid w:val="000064D7"/>
    <w:rsid w:val="000372BA"/>
    <w:rsid w:val="00061276"/>
    <w:rsid w:val="00062B3E"/>
    <w:rsid w:val="00085DCC"/>
    <w:rsid w:val="000A3660"/>
    <w:rsid w:val="000A6E96"/>
    <w:rsid w:val="000C5CB1"/>
    <w:rsid w:val="000C639A"/>
    <w:rsid w:val="000D7F25"/>
    <w:rsid w:val="000E308D"/>
    <w:rsid w:val="000F2918"/>
    <w:rsid w:val="00151601"/>
    <w:rsid w:val="00155344"/>
    <w:rsid w:val="00156310"/>
    <w:rsid w:val="0016168D"/>
    <w:rsid w:val="001E5673"/>
    <w:rsid w:val="001F0D41"/>
    <w:rsid w:val="001F721E"/>
    <w:rsid w:val="00206FFA"/>
    <w:rsid w:val="00210E20"/>
    <w:rsid w:val="002179F1"/>
    <w:rsid w:val="00235014"/>
    <w:rsid w:val="00260F57"/>
    <w:rsid w:val="0026327C"/>
    <w:rsid w:val="00272075"/>
    <w:rsid w:val="0029604A"/>
    <w:rsid w:val="002D4D37"/>
    <w:rsid w:val="002D6F7E"/>
    <w:rsid w:val="00335EB1"/>
    <w:rsid w:val="00350475"/>
    <w:rsid w:val="00374519"/>
    <w:rsid w:val="003D052F"/>
    <w:rsid w:val="003F4E3C"/>
    <w:rsid w:val="00406317"/>
    <w:rsid w:val="0041153C"/>
    <w:rsid w:val="00430659"/>
    <w:rsid w:val="00437244"/>
    <w:rsid w:val="004600B8"/>
    <w:rsid w:val="0046341F"/>
    <w:rsid w:val="00490353"/>
    <w:rsid w:val="004B5F56"/>
    <w:rsid w:val="004C6975"/>
    <w:rsid w:val="004C754F"/>
    <w:rsid w:val="004D6835"/>
    <w:rsid w:val="00513B0B"/>
    <w:rsid w:val="0052067B"/>
    <w:rsid w:val="00536040"/>
    <w:rsid w:val="00541F58"/>
    <w:rsid w:val="00546673"/>
    <w:rsid w:val="00586456"/>
    <w:rsid w:val="005E35EC"/>
    <w:rsid w:val="005E7FDA"/>
    <w:rsid w:val="005F1E62"/>
    <w:rsid w:val="005F3CFE"/>
    <w:rsid w:val="00601458"/>
    <w:rsid w:val="006101BD"/>
    <w:rsid w:val="00610A13"/>
    <w:rsid w:val="006269BB"/>
    <w:rsid w:val="0065734E"/>
    <w:rsid w:val="00667A97"/>
    <w:rsid w:val="00686E35"/>
    <w:rsid w:val="006C17C2"/>
    <w:rsid w:val="006C464F"/>
    <w:rsid w:val="006D1213"/>
    <w:rsid w:val="006E26C8"/>
    <w:rsid w:val="006F231F"/>
    <w:rsid w:val="0072396D"/>
    <w:rsid w:val="007422DC"/>
    <w:rsid w:val="00747804"/>
    <w:rsid w:val="00750F07"/>
    <w:rsid w:val="00773691"/>
    <w:rsid w:val="00786DE4"/>
    <w:rsid w:val="00793357"/>
    <w:rsid w:val="007B35FA"/>
    <w:rsid w:val="007B64A7"/>
    <w:rsid w:val="007D0CF7"/>
    <w:rsid w:val="007E28DA"/>
    <w:rsid w:val="007F28F6"/>
    <w:rsid w:val="0081625F"/>
    <w:rsid w:val="0084312C"/>
    <w:rsid w:val="00846CB7"/>
    <w:rsid w:val="008633DB"/>
    <w:rsid w:val="00880DC5"/>
    <w:rsid w:val="00882A52"/>
    <w:rsid w:val="008A3FA4"/>
    <w:rsid w:val="008B4603"/>
    <w:rsid w:val="008E4D95"/>
    <w:rsid w:val="009178DC"/>
    <w:rsid w:val="009506F6"/>
    <w:rsid w:val="00951AA1"/>
    <w:rsid w:val="009653F7"/>
    <w:rsid w:val="00992CE4"/>
    <w:rsid w:val="009A6D49"/>
    <w:rsid w:val="009D193C"/>
    <w:rsid w:val="00A07EE6"/>
    <w:rsid w:val="00A10F31"/>
    <w:rsid w:val="00A20B76"/>
    <w:rsid w:val="00A32281"/>
    <w:rsid w:val="00A370C9"/>
    <w:rsid w:val="00A5281C"/>
    <w:rsid w:val="00A6692C"/>
    <w:rsid w:val="00A778DB"/>
    <w:rsid w:val="00AB5F1D"/>
    <w:rsid w:val="00AC6395"/>
    <w:rsid w:val="00AD6341"/>
    <w:rsid w:val="00AE3893"/>
    <w:rsid w:val="00B208E5"/>
    <w:rsid w:val="00B3483C"/>
    <w:rsid w:val="00B51ABD"/>
    <w:rsid w:val="00B715B7"/>
    <w:rsid w:val="00BA0E7C"/>
    <w:rsid w:val="00BD2B64"/>
    <w:rsid w:val="00BD4491"/>
    <w:rsid w:val="00BD543C"/>
    <w:rsid w:val="00BF141D"/>
    <w:rsid w:val="00BF29A4"/>
    <w:rsid w:val="00BF7B5E"/>
    <w:rsid w:val="00C12D89"/>
    <w:rsid w:val="00C17CE6"/>
    <w:rsid w:val="00C20537"/>
    <w:rsid w:val="00C4383C"/>
    <w:rsid w:val="00C529C0"/>
    <w:rsid w:val="00C623BF"/>
    <w:rsid w:val="00C75924"/>
    <w:rsid w:val="00C91461"/>
    <w:rsid w:val="00CB7B7D"/>
    <w:rsid w:val="00CD1906"/>
    <w:rsid w:val="00CD25D4"/>
    <w:rsid w:val="00CD3C6D"/>
    <w:rsid w:val="00D06491"/>
    <w:rsid w:val="00D075AF"/>
    <w:rsid w:val="00D14F6B"/>
    <w:rsid w:val="00D17D15"/>
    <w:rsid w:val="00D255F4"/>
    <w:rsid w:val="00D412DE"/>
    <w:rsid w:val="00D840FF"/>
    <w:rsid w:val="00D97A64"/>
    <w:rsid w:val="00DA7F1D"/>
    <w:rsid w:val="00DF4B43"/>
    <w:rsid w:val="00E028EB"/>
    <w:rsid w:val="00E06F0A"/>
    <w:rsid w:val="00E72691"/>
    <w:rsid w:val="00EA08EA"/>
    <w:rsid w:val="00EB0804"/>
    <w:rsid w:val="00EB4BB1"/>
    <w:rsid w:val="00EC0F99"/>
    <w:rsid w:val="00EF4EED"/>
    <w:rsid w:val="00F00DF9"/>
    <w:rsid w:val="00F021E0"/>
    <w:rsid w:val="00F2372E"/>
    <w:rsid w:val="00F37C63"/>
    <w:rsid w:val="00F4200E"/>
    <w:rsid w:val="00F6417F"/>
    <w:rsid w:val="00F65F3F"/>
    <w:rsid w:val="00F71622"/>
    <w:rsid w:val="00FA6EA7"/>
    <w:rsid w:val="00FC7CE7"/>
    <w:rsid w:val="00FF657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EDC593"/>
  <w15:docId w15:val="{58AD3A3D-268E-4C50-B5FC-D23448AD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5"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64A7"/>
  </w:style>
  <w:style w:type="paragraph" w:styleId="Ttulo1">
    <w:name w:val="heading 1"/>
    <w:basedOn w:val="Normal"/>
    <w:next w:val="Textoindependiente"/>
    <w:link w:val="Ttulo1C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tulo1Car">
    <w:name w:val="Título 1 Car"/>
    <w:basedOn w:val="Fuentedeprrafopredeter"/>
    <w:link w:val="Ttulo1"/>
    <w:uiPriority w:val="9"/>
    <w:rsid w:val="00A778DB"/>
    <w:rPr>
      <w:rFonts w:asciiTheme="majorHAnsi" w:eastAsiaTheme="majorEastAsia" w:hAnsiTheme="majorHAnsi" w:cstheme="majorBidi"/>
      <w:b/>
      <w:bCs/>
      <w:color w:val="4F81BD" w:themeColor="accent1"/>
      <w:sz w:val="32"/>
      <w:szCs w:val="32"/>
    </w:rPr>
  </w:style>
  <w:style w:type="character" w:styleId="Mencinsinresolver">
    <w:name w:val="Unresolved Mention"/>
    <w:basedOn w:val="Fuentedeprrafopredeter"/>
    <w:uiPriority w:val="99"/>
    <w:semiHidden/>
    <w:unhideWhenUsed/>
    <w:rsid w:val="00C75924"/>
    <w:rPr>
      <w:color w:val="605E5C"/>
      <w:shd w:val="clear" w:color="auto" w:fill="E1DFDD"/>
    </w:rPr>
  </w:style>
  <w:style w:type="paragraph" w:styleId="Encabezado">
    <w:name w:val="header"/>
    <w:basedOn w:val="Normal"/>
    <w:link w:val="EncabezadoCar"/>
    <w:rsid w:val="00C91461"/>
    <w:pPr>
      <w:tabs>
        <w:tab w:val="center" w:pos="4513"/>
        <w:tab w:val="right" w:pos="9026"/>
      </w:tabs>
      <w:spacing w:after="0"/>
    </w:pPr>
  </w:style>
  <w:style w:type="character" w:customStyle="1" w:styleId="EncabezadoCar">
    <w:name w:val="Encabezado Car"/>
    <w:basedOn w:val="Fuentedeprrafopredeter"/>
    <w:link w:val="Encabezado"/>
    <w:rsid w:val="00C91461"/>
  </w:style>
  <w:style w:type="paragraph" w:styleId="Piedepgina">
    <w:name w:val="footer"/>
    <w:basedOn w:val="Normal"/>
    <w:link w:val="PiedepginaCar"/>
    <w:rsid w:val="00C91461"/>
    <w:pPr>
      <w:tabs>
        <w:tab w:val="center" w:pos="4513"/>
        <w:tab w:val="right" w:pos="9026"/>
      </w:tabs>
      <w:spacing w:after="0"/>
    </w:pPr>
  </w:style>
  <w:style w:type="character" w:customStyle="1" w:styleId="PiedepginaCar">
    <w:name w:val="Pie de página Car"/>
    <w:basedOn w:val="Fuentedeprrafopredeter"/>
    <w:link w:val="Piedepgina"/>
    <w:rsid w:val="00C91461"/>
  </w:style>
  <w:style w:type="table" w:styleId="Tablanormal5">
    <w:name w:val="Plain Table 5"/>
    <w:basedOn w:val="Tablanormal"/>
    <w:uiPriority w:val="99"/>
    <w:rsid w:val="00CD190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59"/>
    <w:rsid w:val="00610A13"/>
    <w:pPr>
      <w:spacing w:after="0"/>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rsid w:val="00610A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rsid w:val="009D193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17032">
      <w:bodyDiv w:val="1"/>
      <w:marLeft w:val="0"/>
      <w:marRight w:val="0"/>
      <w:marTop w:val="0"/>
      <w:marBottom w:val="0"/>
      <w:divBdr>
        <w:top w:val="none" w:sz="0" w:space="0" w:color="auto"/>
        <w:left w:val="none" w:sz="0" w:space="0" w:color="auto"/>
        <w:bottom w:val="none" w:sz="0" w:space="0" w:color="auto"/>
        <w:right w:val="none" w:sz="0" w:space="0" w:color="auto"/>
      </w:divBdr>
      <w:divsChild>
        <w:div w:id="755127292">
          <w:marLeft w:val="480"/>
          <w:marRight w:val="0"/>
          <w:marTop w:val="0"/>
          <w:marBottom w:val="0"/>
          <w:divBdr>
            <w:top w:val="none" w:sz="0" w:space="0" w:color="auto"/>
            <w:left w:val="none" w:sz="0" w:space="0" w:color="auto"/>
            <w:bottom w:val="none" w:sz="0" w:space="0" w:color="auto"/>
            <w:right w:val="none" w:sz="0" w:space="0" w:color="auto"/>
          </w:divBdr>
          <w:divsChild>
            <w:div w:id="10336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4751">
      <w:bodyDiv w:val="1"/>
      <w:marLeft w:val="0"/>
      <w:marRight w:val="0"/>
      <w:marTop w:val="0"/>
      <w:marBottom w:val="0"/>
      <w:divBdr>
        <w:top w:val="none" w:sz="0" w:space="0" w:color="auto"/>
        <w:left w:val="none" w:sz="0" w:space="0" w:color="auto"/>
        <w:bottom w:val="none" w:sz="0" w:space="0" w:color="auto"/>
        <w:right w:val="none" w:sz="0" w:space="0" w:color="auto"/>
      </w:divBdr>
    </w:div>
    <w:div w:id="378356512">
      <w:bodyDiv w:val="1"/>
      <w:marLeft w:val="0"/>
      <w:marRight w:val="0"/>
      <w:marTop w:val="0"/>
      <w:marBottom w:val="0"/>
      <w:divBdr>
        <w:top w:val="none" w:sz="0" w:space="0" w:color="auto"/>
        <w:left w:val="none" w:sz="0" w:space="0" w:color="auto"/>
        <w:bottom w:val="none" w:sz="0" w:space="0" w:color="auto"/>
        <w:right w:val="none" w:sz="0" w:space="0" w:color="auto"/>
      </w:divBdr>
      <w:divsChild>
        <w:div w:id="1312514579">
          <w:marLeft w:val="480"/>
          <w:marRight w:val="0"/>
          <w:marTop w:val="0"/>
          <w:marBottom w:val="0"/>
          <w:divBdr>
            <w:top w:val="none" w:sz="0" w:space="0" w:color="auto"/>
            <w:left w:val="none" w:sz="0" w:space="0" w:color="auto"/>
            <w:bottom w:val="none" w:sz="0" w:space="0" w:color="auto"/>
            <w:right w:val="none" w:sz="0" w:space="0" w:color="auto"/>
          </w:divBdr>
          <w:divsChild>
            <w:div w:id="7529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8586">
      <w:bodyDiv w:val="1"/>
      <w:marLeft w:val="0"/>
      <w:marRight w:val="0"/>
      <w:marTop w:val="0"/>
      <w:marBottom w:val="0"/>
      <w:divBdr>
        <w:top w:val="none" w:sz="0" w:space="0" w:color="auto"/>
        <w:left w:val="none" w:sz="0" w:space="0" w:color="auto"/>
        <w:bottom w:val="none" w:sz="0" w:space="0" w:color="auto"/>
        <w:right w:val="none" w:sz="0" w:space="0" w:color="auto"/>
      </w:divBdr>
    </w:div>
    <w:div w:id="435827589">
      <w:bodyDiv w:val="1"/>
      <w:marLeft w:val="0"/>
      <w:marRight w:val="0"/>
      <w:marTop w:val="0"/>
      <w:marBottom w:val="0"/>
      <w:divBdr>
        <w:top w:val="none" w:sz="0" w:space="0" w:color="auto"/>
        <w:left w:val="none" w:sz="0" w:space="0" w:color="auto"/>
        <w:bottom w:val="none" w:sz="0" w:space="0" w:color="auto"/>
        <w:right w:val="none" w:sz="0" w:space="0" w:color="auto"/>
      </w:divBdr>
    </w:div>
    <w:div w:id="471562931">
      <w:bodyDiv w:val="1"/>
      <w:marLeft w:val="0"/>
      <w:marRight w:val="0"/>
      <w:marTop w:val="0"/>
      <w:marBottom w:val="0"/>
      <w:divBdr>
        <w:top w:val="none" w:sz="0" w:space="0" w:color="auto"/>
        <w:left w:val="none" w:sz="0" w:space="0" w:color="auto"/>
        <w:bottom w:val="none" w:sz="0" w:space="0" w:color="auto"/>
        <w:right w:val="none" w:sz="0" w:space="0" w:color="auto"/>
      </w:divBdr>
    </w:div>
    <w:div w:id="526647879">
      <w:bodyDiv w:val="1"/>
      <w:marLeft w:val="0"/>
      <w:marRight w:val="0"/>
      <w:marTop w:val="0"/>
      <w:marBottom w:val="0"/>
      <w:divBdr>
        <w:top w:val="none" w:sz="0" w:space="0" w:color="auto"/>
        <w:left w:val="none" w:sz="0" w:space="0" w:color="auto"/>
        <w:bottom w:val="none" w:sz="0" w:space="0" w:color="auto"/>
        <w:right w:val="none" w:sz="0" w:space="0" w:color="auto"/>
      </w:divBdr>
    </w:div>
    <w:div w:id="580993073">
      <w:bodyDiv w:val="1"/>
      <w:marLeft w:val="0"/>
      <w:marRight w:val="0"/>
      <w:marTop w:val="0"/>
      <w:marBottom w:val="0"/>
      <w:divBdr>
        <w:top w:val="none" w:sz="0" w:space="0" w:color="auto"/>
        <w:left w:val="none" w:sz="0" w:space="0" w:color="auto"/>
        <w:bottom w:val="none" w:sz="0" w:space="0" w:color="auto"/>
        <w:right w:val="none" w:sz="0" w:space="0" w:color="auto"/>
      </w:divBdr>
    </w:div>
    <w:div w:id="681204097">
      <w:bodyDiv w:val="1"/>
      <w:marLeft w:val="0"/>
      <w:marRight w:val="0"/>
      <w:marTop w:val="0"/>
      <w:marBottom w:val="0"/>
      <w:divBdr>
        <w:top w:val="none" w:sz="0" w:space="0" w:color="auto"/>
        <w:left w:val="none" w:sz="0" w:space="0" w:color="auto"/>
        <w:bottom w:val="none" w:sz="0" w:space="0" w:color="auto"/>
        <w:right w:val="none" w:sz="0" w:space="0" w:color="auto"/>
      </w:divBdr>
    </w:div>
    <w:div w:id="767123386">
      <w:bodyDiv w:val="1"/>
      <w:marLeft w:val="0"/>
      <w:marRight w:val="0"/>
      <w:marTop w:val="0"/>
      <w:marBottom w:val="0"/>
      <w:divBdr>
        <w:top w:val="none" w:sz="0" w:space="0" w:color="auto"/>
        <w:left w:val="none" w:sz="0" w:space="0" w:color="auto"/>
        <w:bottom w:val="none" w:sz="0" w:space="0" w:color="auto"/>
        <w:right w:val="none" w:sz="0" w:space="0" w:color="auto"/>
      </w:divBdr>
    </w:div>
    <w:div w:id="909315572">
      <w:bodyDiv w:val="1"/>
      <w:marLeft w:val="0"/>
      <w:marRight w:val="0"/>
      <w:marTop w:val="0"/>
      <w:marBottom w:val="0"/>
      <w:divBdr>
        <w:top w:val="none" w:sz="0" w:space="0" w:color="auto"/>
        <w:left w:val="none" w:sz="0" w:space="0" w:color="auto"/>
        <w:bottom w:val="none" w:sz="0" w:space="0" w:color="auto"/>
        <w:right w:val="none" w:sz="0" w:space="0" w:color="auto"/>
      </w:divBdr>
    </w:div>
    <w:div w:id="950938551">
      <w:bodyDiv w:val="1"/>
      <w:marLeft w:val="0"/>
      <w:marRight w:val="0"/>
      <w:marTop w:val="0"/>
      <w:marBottom w:val="0"/>
      <w:divBdr>
        <w:top w:val="none" w:sz="0" w:space="0" w:color="auto"/>
        <w:left w:val="none" w:sz="0" w:space="0" w:color="auto"/>
        <w:bottom w:val="none" w:sz="0" w:space="0" w:color="auto"/>
        <w:right w:val="none" w:sz="0" w:space="0" w:color="auto"/>
      </w:divBdr>
    </w:div>
    <w:div w:id="1028330525">
      <w:bodyDiv w:val="1"/>
      <w:marLeft w:val="0"/>
      <w:marRight w:val="0"/>
      <w:marTop w:val="0"/>
      <w:marBottom w:val="0"/>
      <w:divBdr>
        <w:top w:val="none" w:sz="0" w:space="0" w:color="auto"/>
        <w:left w:val="none" w:sz="0" w:space="0" w:color="auto"/>
        <w:bottom w:val="none" w:sz="0" w:space="0" w:color="auto"/>
        <w:right w:val="none" w:sz="0" w:space="0" w:color="auto"/>
      </w:divBdr>
    </w:div>
    <w:div w:id="1196456104">
      <w:bodyDiv w:val="1"/>
      <w:marLeft w:val="0"/>
      <w:marRight w:val="0"/>
      <w:marTop w:val="0"/>
      <w:marBottom w:val="0"/>
      <w:divBdr>
        <w:top w:val="none" w:sz="0" w:space="0" w:color="auto"/>
        <w:left w:val="none" w:sz="0" w:space="0" w:color="auto"/>
        <w:bottom w:val="none" w:sz="0" w:space="0" w:color="auto"/>
        <w:right w:val="none" w:sz="0" w:space="0" w:color="auto"/>
      </w:divBdr>
      <w:divsChild>
        <w:div w:id="2121870351">
          <w:marLeft w:val="480"/>
          <w:marRight w:val="0"/>
          <w:marTop w:val="0"/>
          <w:marBottom w:val="0"/>
          <w:divBdr>
            <w:top w:val="none" w:sz="0" w:space="0" w:color="auto"/>
            <w:left w:val="none" w:sz="0" w:space="0" w:color="auto"/>
            <w:bottom w:val="none" w:sz="0" w:space="0" w:color="auto"/>
            <w:right w:val="none" w:sz="0" w:space="0" w:color="auto"/>
          </w:divBdr>
          <w:divsChild>
            <w:div w:id="824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4594">
      <w:bodyDiv w:val="1"/>
      <w:marLeft w:val="0"/>
      <w:marRight w:val="0"/>
      <w:marTop w:val="0"/>
      <w:marBottom w:val="0"/>
      <w:divBdr>
        <w:top w:val="none" w:sz="0" w:space="0" w:color="auto"/>
        <w:left w:val="none" w:sz="0" w:space="0" w:color="auto"/>
        <w:bottom w:val="none" w:sz="0" w:space="0" w:color="auto"/>
        <w:right w:val="none" w:sz="0" w:space="0" w:color="auto"/>
      </w:divBdr>
    </w:div>
    <w:div w:id="1376390317">
      <w:bodyDiv w:val="1"/>
      <w:marLeft w:val="0"/>
      <w:marRight w:val="0"/>
      <w:marTop w:val="0"/>
      <w:marBottom w:val="0"/>
      <w:divBdr>
        <w:top w:val="none" w:sz="0" w:space="0" w:color="auto"/>
        <w:left w:val="none" w:sz="0" w:space="0" w:color="auto"/>
        <w:bottom w:val="none" w:sz="0" w:space="0" w:color="auto"/>
        <w:right w:val="none" w:sz="0" w:space="0" w:color="auto"/>
      </w:divBdr>
    </w:div>
    <w:div w:id="1623880440">
      <w:bodyDiv w:val="1"/>
      <w:marLeft w:val="0"/>
      <w:marRight w:val="0"/>
      <w:marTop w:val="0"/>
      <w:marBottom w:val="0"/>
      <w:divBdr>
        <w:top w:val="none" w:sz="0" w:space="0" w:color="auto"/>
        <w:left w:val="none" w:sz="0" w:space="0" w:color="auto"/>
        <w:bottom w:val="none" w:sz="0" w:space="0" w:color="auto"/>
        <w:right w:val="none" w:sz="0" w:space="0" w:color="auto"/>
      </w:divBdr>
    </w:div>
    <w:div w:id="1632052207">
      <w:bodyDiv w:val="1"/>
      <w:marLeft w:val="0"/>
      <w:marRight w:val="0"/>
      <w:marTop w:val="0"/>
      <w:marBottom w:val="0"/>
      <w:divBdr>
        <w:top w:val="none" w:sz="0" w:space="0" w:color="auto"/>
        <w:left w:val="none" w:sz="0" w:space="0" w:color="auto"/>
        <w:bottom w:val="none" w:sz="0" w:space="0" w:color="auto"/>
        <w:right w:val="none" w:sz="0" w:space="0" w:color="auto"/>
      </w:divBdr>
      <w:divsChild>
        <w:div w:id="1800689249">
          <w:marLeft w:val="480"/>
          <w:marRight w:val="0"/>
          <w:marTop w:val="0"/>
          <w:marBottom w:val="0"/>
          <w:divBdr>
            <w:top w:val="none" w:sz="0" w:space="0" w:color="auto"/>
            <w:left w:val="none" w:sz="0" w:space="0" w:color="auto"/>
            <w:bottom w:val="none" w:sz="0" w:space="0" w:color="auto"/>
            <w:right w:val="none" w:sz="0" w:space="0" w:color="auto"/>
          </w:divBdr>
          <w:divsChild>
            <w:div w:id="17326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89/fpsyg.2015.00049" TargetMode="External"/><Relationship Id="rId21" Type="http://schemas.openxmlformats.org/officeDocument/2006/relationships/hyperlink" Target="https://doi.org/10.1016/j.poetic.2006.05.002" TargetMode="External"/><Relationship Id="rId42" Type="http://schemas.openxmlformats.org/officeDocument/2006/relationships/hyperlink" Target="https://doi.org/10.1080/10409289.2014.893759" TargetMode="External"/><Relationship Id="rId47" Type="http://schemas.openxmlformats.org/officeDocument/2006/relationships/hyperlink" Target="https://doi.org/10.1016/j.compedu.2017.11.011" TargetMode="External"/><Relationship Id="rId63" Type="http://schemas.openxmlformats.org/officeDocument/2006/relationships/hyperlink" Target="https://doi.org/10.1177/1474904116672468" TargetMode="External"/><Relationship Id="rId68" Type="http://schemas.openxmlformats.org/officeDocument/2006/relationships/hyperlink" Target="https://doi.org/10.1007/s11199-014-0424-2" TargetMode="External"/><Relationship Id="rId84" Type="http://schemas.openxmlformats.org/officeDocument/2006/relationships/image" Target="media/image5.png"/><Relationship Id="rId16" Type="http://schemas.openxmlformats.org/officeDocument/2006/relationships/hyperlink" Target="https://doi.org/10.1037/0033-295X.84.2.191" TargetMode="External"/><Relationship Id="rId11" Type="http://schemas.openxmlformats.org/officeDocument/2006/relationships/image" Target="media/image4.png"/><Relationship Id="rId32" Type="http://schemas.openxmlformats.org/officeDocument/2006/relationships/hyperlink" Target="https://doi.org/10.1093/oxfordhb/9780197510636.013.30" TargetMode="External"/><Relationship Id="rId37" Type="http://schemas.openxmlformats.org/officeDocument/2006/relationships/hyperlink" Target="https://doi.org/10.1111/j.1083-6101.2000.tb00110.x" TargetMode="External"/><Relationship Id="rId53" Type="http://schemas.openxmlformats.org/officeDocument/2006/relationships/hyperlink" Target="https://doi.org/10.1016/j.compedu.2008.05.007" TargetMode="External"/><Relationship Id="rId58" Type="http://schemas.openxmlformats.org/officeDocument/2006/relationships/hyperlink" Target="https://doi.org/10.3389/feduc.2022.950553" TargetMode="External"/><Relationship Id="rId74" Type="http://schemas.openxmlformats.org/officeDocument/2006/relationships/hyperlink" Target="https://doi.org/10.1007/s11199-023-01353-1" TargetMode="External"/><Relationship Id="rId79" Type="http://schemas.openxmlformats.org/officeDocument/2006/relationships/hyperlink" Target="https://doi.org/10.4067/S0718-07052022000100389" TargetMode="External"/><Relationship Id="rId5" Type="http://schemas.openxmlformats.org/officeDocument/2006/relationships/footnotes" Target="footnotes.xml"/><Relationship Id="rId19" Type="http://schemas.openxmlformats.org/officeDocument/2006/relationships/hyperlink" Target="https://doi.org/10.1080/08993408.2014.963363" TargetMode="External"/><Relationship Id="rId14" Type="http://schemas.openxmlformats.org/officeDocument/2006/relationships/hyperlink" Target="https://doi.org/10.1162/rest_a_00756" TargetMode="External"/><Relationship Id="rId22" Type="http://schemas.openxmlformats.org/officeDocument/2006/relationships/hyperlink" Target="https://doi.org/10.2190/H7E1-XMM7-GU9B-3HWR" TargetMode="External"/><Relationship Id="rId27" Type="http://schemas.openxmlformats.org/officeDocument/2006/relationships/hyperlink" Target="https://doi.org/10.1145/1542130.1542160" TargetMode="External"/><Relationship Id="rId30" Type="http://schemas.openxmlformats.org/officeDocument/2006/relationships/hyperlink" Target="https://doi.org/10.1007/s10639-018-9706-6" TargetMode="External"/><Relationship Id="rId35" Type="http://schemas.openxmlformats.org/officeDocument/2006/relationships/hyperlink" Target="https://doi.org/10.1037/amp0000494" TargetMode="External"/><Relationship Id="rId43" Type="http://schemas.openxmlformats.org/officeDocument/2006/relationships/hyperlink" Target="https://doi.org/10.21071/ij21ce.v8i1.13650" TargetMode="External"/><Relationship Id="rId48" Type="http://schemas.openxmlformats.org/officeDocument/2006/relationships/hyperlink" Target="https://doi.org/10.1111/0022-4537.00234" TargetMode="External"/><Relationship Id="rId56" Type="http://schemas.openxmlformats.org/officeDocument/2006/relationships/hyperlink" Target="https://doi.org/10.1177/14614448211043189" TargetMode="External"/><Relationship Id="rId64" Type="http://schemas.openxmlformats.org/officeDocument/2006/relationships/hyperlink" Target="https://doi.org/10.1037/edu0000438" TargetMode="External"/><Relationship Id="rId69" Type="http://schemas.openxmlformats.org/officeDocument/2006/relationships/hyperlink" Target="https://doi.org/10.1007/s11199-011-0055-9" TargetMode="External"/><Relationship Id="rId77" Type="http://schemas.openxmlformats.org/officeDocument/2006/relationships/hyperlink" Target="https://doi.org/10.1016/j.compedu.2009.11.004" TargetMode="External"/><Relationship Id="rId8" Type="http://schemas.openxmlformats.org/officeDocument/2006/relationships/hyperlink" Target="https://osf.io/5qjsd" TargetMode="External"/><Relationship Id="rId51" Type="http://schemas.openxmlformats.org/officeDocument/2006/relationships/hyperlink" Target="https://doi.org/10.1093/oxfordhb/9780190069704.013.22" TargetMode="External"/><Relationship Id="rId72" Type="http://schemas.openxmlformats.org/officeDocument/2006/relationships/hyperlink" Target="https://doi.org/10.1002/hrdq.1126" TargetMode="External"/><Relationship Id="rId80" Type="http://schemas.openxmlformats.org/officeDocument/2006/relationships/hyperlink" Target="https://doi.org/10.1145/3576123.3576131"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287/isre.11.4.418.11876" TargetMode="External"/><Relationship Id="rId17" Type="http://schemas.openxmlformats.org/officeDocument/2006/relationships/hyperlink" Target="https://doi.org/10.1037/0003-066X.37.2.122" TargetMode="External"/><Relationship Id="rId25" Type="http://schemas.openxmlformats.org/officeDocument/2006/relationships/hyperlink" Target="https://doi.org/10.2190/JGJR-0KVL-HRF7-GCNV" TargetMode="External"/><Relationship Id="rId33" Type="http://schemas.openxmlformats.org/officeDocument/2006/relationships/hyperlink" Target="https://doi.org/10.28945/2114" TargetMode="External"/><Relationship Id="rId38" Type="http://schemas.openxmlformats.org/officeDocument/2006/relationships/hyperlink" Target="https://doi.org/10.1146/annurev-psych-122216-011719" TargetMode="External"/><Relationship Id="rId46" Type="http://schemas.openxmlformats.org/officeDocument/2006/relationships/hyperlink" Target="https://doi.org/10.1080/1369118X.2014.957711" TargetMode="External"/><Relationship Id="rId59" Type="http://schemas.openxmlformats.org/officeDocument/2006/relationships/hyperlink" Target="https://doi.org/10.1016/j.chb.2007.03.001" TargetMode="External"/><Relationship Id="rId67" Type="http://schemas.openxmlformats.org/officeDocument/2006/relationships/hyperlink" Target="https://doi.org/10.1037/edu0000035" TargetMode="External"/><Relationship Id="rId20" Type="http://schemas.openxmlformats.org/officeDocument/2006/relationships/hyperlink" Target="https://doi.org/10.1089/cpb.2005.8.21" TargetMode="External"/><Relationship Id="rId41" Type="http://schemas.openxmlformats.org/officeDocument/2006/relationships/hyperlink" Target="https://doi.org/10.1111/j.1467-8721.2006.00460.x" TargetMode="External"/><Relationship Id="rId54" Type="http://schemas.openxmlformats.org/officeDocument/2006/relationships/hyperlink" Target="https://doi.org/10.1016/B978-0-12-386491-8.00009-8" TargetMode="External"/><Relationship Id="rId62" Type="http://schemas.openxmlformats.org/officeDocument/2006/relationships/hyperlink" Target="https://doi.org/10.1016/j.compedu.2007.06.009" TargetMode="External"/><Relationship Id="rId70" Type="http://schemas.openxmlformats.org/officeDocument/2006/relationships/hyperlink" Target="https://doi.org/10.1016/j.econedurev.2011.11.002" TargetMode="External"/><Relationship Id="rId75" Type="http://schemas.openxmlformats.org/officeDocument/2006/relationships/hyperlink" Target="https://doi.org/10.12660/bre.v42n12022.84765" TargetMode="External"/><Relationship Id="rId83" Type="http://schemas.openxmlformats.org/officeDocument/2006/relationships/hyperlink" Target="https://doi.org/10.1016/j.compedu.2021.1042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3390/educsci11120804" TargetMode="External"/><Relationship Id="rId23" Type="http://schemas.openxmlformats.org/officeDocument/2006/relationships/hyperlink" Target="https://doi.org/10.2190/KQJL-RTW1-VVUY-BHLG" TargetMode="External"/><Relationship Id="rId28" Type="http://schemas.openxmlformats.org/officeDocument/2006/relationships/hyperlink" Target="https://doi.org/10.1080/1369118X.2015.1084023" TargetMode="External"/><Relationship Id="rId36" Type="http://schemas.openxmlformats.org/officeDocument/2006/relationships/hyperlink" Target="https://doi.org/10.1177/09637214211013775" TargetMode="External"/><Relationship Id="rId49" Type="http://schemas.openxmlformats.org/officeDocument/2006/relationships/hyperlink" Target="https://doi.org/10.1016/j.riob.2012.11.003" TargetMode="External"/><Relationship Id="rId57" Type="http://schemas.openxmlformats.org/officeDocument/2006/relationships/hyperlink" Target="https://doi.org/10.1515/econ-2021-0012" TargetMode="External"/><Relationship Id="rId10" Type="http://schemas.openxmlformats.org/officeDocument/2006/relationships/image" Target="media/image3.png"/><Relationship Id="rId31" Type="http://schemas.openxmlformats.org/officeDocument/2006/relationships/hyperlink" Target="https://doi.org/10.3390/app10207114" TargetMode="External"/><Relationship Id="rId44" Type="http://schemas.openxmlformats.org/officeDocument/2006/relationships/hyperlink" Target="https://doi.org/10.1177/0361684316634081" TargetMode="External"/><Relationship Id="rId52" Type="http://schemas.openxmlformats.org/officeDocument/2006/relationships/hyperlink" Target="https://doi.org/10.1037/edu0000125" TargetMode="External"/><Relationship Id="rId60" Type="http://schemas.openxmlformats.org/officeDocument/2006/relationships/hyperlink" Target="https://doi.org/10.22146/jsp.52325" TargetMode="External"/><Relationship Id="rId65" Type="http://schemas.openxmlformats.org/officeDocument/2006/relationships/hyperlink" Target="https://doi.org/10.4018/IJT.20200701.oa1" TargetMode="External"/><Relationship Id="rId73" Type="http://schemas.openxmlformats.org/officeDocument/2006/relationships/hyperlink" Target="https://doi.org/10.1177/0013164404272486" TargetMode="External"/><Relationship Id="rId78" Type="http://schemas.openxmlformats.org/officeDocument/2006/relationships/hyperlink" Target="https://doi.org/10.1177/0013164407308475" TargetMode="External"/><Relationship Id="rId81" Type="http://schemas.openxmlformats.org/officeDocument/2006/relationships/hyperlink" Target="https://doi.org/10.1080/0305764X.2017.1325443"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doi.org/10.1111/spc3.12517" TargetMode="External"/><Relationship Id="rId18" Type="http://schemas.openxmlformats.org/officeDocument/2006/relationships/hyperlink" Target="https://doi.org/10.1111/desc.13355" TargetMode="External"/><Relationship Id="rId39" Type="http://schemas.openxmlformats.org/officeDocument/2006/relationships/hyperlink" Target="https://doi.org/10.1007/978-3-030-38781-5" TargetMode="External"/><Relationship Id="rId34" Type="http://schemas.openxmlformats.org/officeDocument/2006/relationships/hyperlink" Target="https://doi.org/10.1037/0033-295X.109.3.573" TargetMode="External"/><Relationship Id="rId50" Type="http://schemas.openxmlformats.org/officeDocument/2006/relationships/hyperlink" Target="https://doi.org/10.1037/a0033829" TargetMode="External"/><Relationship Id="rId55" Type="http://schemas.openxmlformats.org/officeDocument/2006/relationships/hyperlink" Target="https://doi.org/10.1177/1461444807080335" TargetMode="External"/><Relationship Id="rId76" Type="http://schemas.openxmlformats.org/officeDocument/2006/relationships/hyperlink" Target="https://doi.org/10.1016/j.compedu.2010.12.011" TargetMode="External"/><Relationship Id="rId7" Type="http://schemas.openxmlformats.org/officeDocument/2006/relationships/image" Target="media/image1.png"/><Relationship Id="rId71" Type="http://schemas.openxmlformats.org/officeDocument/2006/relationships/hyperlink" Target="https://doi.org/10.2307/1170234" TargetMode="External"/><Relationship Id="rId2" Type="http://schemas.openxmlformats.org/officeDocument/2006/relationships/styles" Target="styles.xml"/><Relationship Id="rId29" Type="http://schemas.openxmlformats.org/officeDocument/2006/relationships/hyperlink" Target="https://doi.org/10.1177/14614448211059114" TargetMode="External"/><Relationship Id="rId24" Type="http://schemas.openxmlformats.org/officeDocument/2006/relationships/hyperlink" Target="https://doi.org/10.5456/WPLL.24.2.180" TargetMode="External"/><Relationship Id="rId40" Type="http://schemas.openxmlformats.org/officeDocument/2006/relationships/hyperlink" Target="https://doi.org/10.1007/978-3-030-26203-7" TargetMode="External"/><Relationship Id="rId45" Type="http://schemas.openxmlformats.org/officeDocument/2006/relationships/hyperlink" Target="https://doi.org/10.1111/j.1540-6237.2006.00389.x" TargetMode="External"/><Relationship Id="rId66" Type="http://schemas.openxmlformats.org/officeDocument/2006/relationships/hyperlink" Target="https://doi.org/10.1109/TE.2016.2635624" TargetMode="External"/><Relationship Id="rId61" Type="http://schemas.openxmlformats.org/officeDocument/2006/relationships/hyperlink" Target="https://doi.org/10.1177/1476718X10389145" TargetMode="External"/><Relationship Id="rId82" Type="http://schemas.openxmlformats.org/officeDocument/2006/relationships/hyperlink" Target="https://doi.org/10.1016/j.tate.2022.103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49</Pages>
  <Words>11380</Words>
  <Characters>68173</Characters>
  <Application>Microsoft Office Word</Application>
  <DocSecurity>0</DocSecurity>
  <Lines>2272</Lines>
  <Paragraphs>1104</Paragraphs>
  <ScaleCrop>false</ScaleCrop>
  <Company/>
  <LinksUpToDate>false</LinksUpToDate>
  <CharactersWithSpaces>78449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Nicolas Tobar Jorquera</cp:lastModifiedBy>
  <cp:revision>156</cp:revision>
  <dcterms:created xsi:type="dcterms:W3CDTF">2024-09-12T17:19:00Z</dcterms:created>
  <dcterms:modified xsi:type="dcterms:W3CDTF">2024-09-13T19:14:00Z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icils_nudos.bib</vt:lpwstr>
  </property>
  <property fmtid="{D5CDD505-2E9C-101B-9397-08002B2CF9AE}" pid="4" name="csl">
    <vt:lpwstr>apa6.csl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