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DATASET JUSTIFICATION, RESULTS, AND LIMITATIONS</w:t>
      </w:r>
    </w:p>
    <w:p>
      <w:pPr>
        <w:pStyle w:val="Heading1"/>
        <w:spacing w:after="200" w:before="400"/>
      </w:pPr>
      <w:r>
        <w:t xml:space="preserve">1. Dataset Justification</w:t>
      </w:r>
    </w:p>
    <w:p>
      <w:pPr>
        <w:spacing w:after="150"/>
        <w:jc w:val="both"/>
      </w:pPr>
      <w:r>
        <w:t xml:space="preserve">The Jigsaw Toxic Comment Classification Challenge dataset was selected for this project after evaluating the project's five originally proposed moderation categories — hate speech, cyberbullying/harassment, misinformation, threats, and inappropriate/explicit content — against what publicly available, legitimately labelled datasets actually support.</w:t>
      </w:r>
    </w:p>
    <w:p>
      <w:pPr>
        <w:spacing w:after="150"/>
        <w:jc w:val="both"/>
      </w:pPr>
      <w:r>
        <w:t xml:space="preserve">No single public dataset provides reliable, human-annotated labels for all five categories simultaneously. In particular, misinformation detection is a fundamentally different task from toxicity/hate-speech detection: it requires verifying claims against external facts or trusted sources, not just analysing the tone or content of a comment. Combining a toxicity dataset with a separate misinformation dataset and presenting the result as one unified system would have misrepresented what the model was actually trained to do, so misinformation detection was excluded from the delivered prototype rather than approximated.</w:t>
      </w:r>
    </w:p>
    <w:p>
      <w:pPr>
        <w:spacing w:after="150"/>
        <w:jc w:val="both"/>
      </w:pPr>
      <w:r>
        <w:t xml:space="preserve">The Jigsaw dataset was chosen because it is:</w:t>
      </w:r>
    </w:p>
    <w:p>
      <w:pPr>
        <w:pStyle w:val="ListParagraph"/>
        <w:numPr>
          <w:ilvl w:val="0"/>
          <w:numId w:val="1"/>
        </w:numPr>
        <w:spacing w:after="80"/>
      </w:pPr>
      <w:r>
        <w:t xml:space="preserve">Publicly available and well documented, with a clear labelling methodology (human-annotated by multiple raters).</w:t>
      </w:r>
    </w:p>
    <w:p>
      <w:pPr>
        <w:pStyle w:val="ListParagraph"/>
        <w:numPr>
          <w:ilvl w:val="0"/>
          <w:numId w:val="1"/>
        </w:numPr>
        <w:spacing w:after="80"/>
      </w:pPr>
      <w:r>
        <w:t xml:space="preserve">Large enough (159,571 rows) to support a meaningful train/test split even after subsampling for computational efficiency.</w:t>
      </w:r>
    </w:p>
    <w:p>
      <w:pPr>
        <w:pStyle w:val="ListParagraph"/>
        <w:numPr>
          <w:ilvl w:val="0"/>
          <w:numId w:val="1"/>
        </w:numPr>
        <w:spacing w:after="80"/>
      </w:pPr>
      <w:r>
        <w:t xml:space="preserve">Directly relevant to four of the five original objectives: hate speech (identity_hate), harassment/cyberbullying (insult, toxic), threats (threat), and inappropriate content (obscene).</w:t>
      </w:r>
    </w:p>
    <w:p>
      <w:pPr>
        <w:pStyle w:val="ListParagraph"/>
        <w:numPr>
          <w:ilvl w:val="0"/>
          <w:numId w:val="1"/>
        </w:numPr>
        <w:spacing w:after="80"/>
      </w:pPr>
      <w:r>
        <w:t xml:space="preserve">Realistic about its own limitations — it is explicit about being sourced from one platform context (Wikipedia talk pages), which is disclosed rather than hidden in this report.</w:t>
      </w:r>
    </w:p>
    <w:p>
      <w:pPr>
        <w:spacing w:after="150"/>
        <w:jc w:val="both"/>
      </w:pPr>
      <w:r>
        <w:t xml:space="preserve">This is a narrower scope than the original five-category vision, but it is an honest, verifiable scope: every category the system claims to address has real labelled examples backing it.</w:t>
      </w:r>
    </w:p>
    <w:p>
      <w:pPr>
        <w:pStyle w:val="Heading1"/>
        <w:spacing w:after="200" w:before="400"/>
      </w:pPr>
      <w:r>
        <w:t xml:space="preserve">2. Results</w:t>
      </w:r>
    </w:p>
    <w:p>
      <w:pPr>
        <w:spacing w:after="150"/>
        <w:jc w:val="both"/>
      </w:pPr>
      <w:r>
        <w:t xml:space="preserve">The final system uses a TF-IDF + Logistic Regression pipeline, trained on a stratified 60,000-row sample of the Jigsaw dataset (48,000 training / 12,000 testing, 80/20 split, stratified by the toxic label). Logistic Regression was selected after an empirical comparison against Naive Bayes, Linear SVM, and Random Forest, all trained and tested on the identical data split.</w:t>
      </w:r>
    </w:p>
    <w:p>
      <w:pPr>
        <w:spacing w:after="150"/>
        <w:jc w:val="both"/>
      </w:pPr>
      <w:r>
        <w:t xml:space="preserve">Note: these are the final, corrected results. During testing, hand-written example sentences revealed that an earlier version of the model had learned a spurious correlation between the pronoun "you" and toxicity (because insults in the training data are disproportionately phrased as direct address, e.g. "you are stupid"), causing neutral sentences like "you are a good man" to be misclassified as harmful. Adding English stop-word removal to the TF-IDF vectorizer fixed this and is reflected in the numbers below; see the Limitations section for full detail.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color="auto" w:val="clear"/>
          </w:tcPr>
          <w:p>
            <w:r>
              <w:rPr>
                <w:b/>
                <w:bCs/>
              </w:rPr>
              <w:t xml:space="preserve">Model</w:t>
            </w:r>
          </w:p>
        </w:tc>
        <w:tc>
          <w:tcPr>
            <w:tcW w:type="dxa" w:w="1800"/>
            <w:shd w:fill="D9E2F3" w:color="auto" w:val="clear"/>
          </w:tcPr>
          <w:p>
            <w:r>
              <w:rPr>
                <w:b/>
                <w:bCs/>
              </w:rPr>
              <w:t xml:space="preserve">Accuracy</w:t>
            </w:r>
          </w:p>
        </w:tc>
        <w:tc>
          <w:tcPr>
            <w:tcW w:type="dxa" w:w="1800"/>
            <w:shd w:fill="D9E2F3" w:color="auto" w:val="clear"/>
          </w:tcPr>
          <w:p>
            <w:r>
              <w:rPr>
                <w:b/>
                <w:bCs/>
              </w:rPr>
              <w:t xml:space="preserve">Precision</w:t>
            </w:r>
          </w:p>
        </w:tc>
        <w:tc>
          <w:tcPr>
            <w:tcW w:type="dxa" w:w="1800"/>
            <w:shd w:fill="D9E2F3" w:color="auto" w:val="clear"/>
          </w:tcPr>
          <w:p>
            <w:r>
              <w:rPr>
                <w:b/>
                <w:bCs/>
              </w:rPr>
              <w:t xml:space="preserve">Recall</w:t>
            </w:r>
          </w:p>
        </w:tc>
        <w:tc>
          <w:tcPr>
            <w:tcW w:type="dxa" w:w="1800"/>
            <w:shd w:fill="D9E2F3" w:color="auto" w:val="clear"/>
          </w:tcPr>
          <w:p>
            <w:r>
              <w:rPr>
                <w:b/>
                <w:bCs/>
              </w:rPr>
              <w:t xml:space="preserve">F1-score</w:t>
            </w:r>
          </w:p>
        </w:tc>
      </w:tr>
      <w:tr>
        <w:tc>
          <w:tcPr>
            <w:tcW w:type="dxa" w:w="1800"/>
          </w:tcPr>
          <w:p>
            <w:r>
              <w:t xml:space="preserve">Logistic Regression (selected)</w:t>
            </w:r>
          </w:p>
        </w:tc>
        <w:tc>
          <w:tcPr>
            <w:tcW w:type="dxa" w:w="1800"/>
          </w:tcPr>
          <w:p>
            <w:r>
              <w:t xml:space="preserve">0.9324</w:t>
            </w:r>
          </w:p>
        </w:tc>
        <w:tc>
          <w:tcPr>
            <w:tcW w:type="dxa" w:w="1800"/>
          </w:tcPr>
          <w:p>
            <w:r>
              <w:t xml:space="preserve">0.6117</w:t>
            </w:r>
          </w:p>
        </w:tc>
        <w:tc>
          <w:tcPr>
            <w:tcW w:type="dxa" w:w="1800"/>
          </w:tcPr>
          <w:p>
            <w:r>
              <w:t xml:space="preserve">0.8289</w:t>
            </w:r>
          </w:p>
        </w:tc>
        <w:tc>
          <w:tcPr>
            <w:tcW w:type="dxa" w:w="1800"/>
          </w:tcPr>
          <w:p>
            <w:r>
              <w:t xml:space="preserve">0.7039</w:t>
            </w:r>
          </w:p>
        </w:tc>
      </w:tr>
      <w:tr>
        <w:tc>
          <w:tcPr>
            <w:tcW w:type="dxa" w:w="1800"/>
          </w:tcPr>
          <w:p>
            <w:r>
              <w:t xml:space="preserve">Naive Bayes</w:t>
            </w:r>
          </w:p>
        </w:tc>
        <w:tc>
          <w:tcPr>
            <w:tcW w:type="dxa" w:w="1800"/>
          </w:tcPr>
          <w:p>
            <w:r>
              <w:t xml:space="preserve">0.9471</w:t>
            </w:r>
          </w:p>
        </w:tc>
        <w:tc>
          <w:tcPr>
            <w:tcW w:type="dxa" w:w="1800"/>
          </w:tcPr>
          <w:p>
            <w:r>
              <w:t xml:space="preserve">0.9475</w:t>
            </w:r>
          </w:p>
        </w:tc>
        <w:tc>
          <w:tcPr>
            <w:tcW w:type="dxa" w:w="1800"/>
          </w:tcPr>
          <w:p>
            <w:r>
              <w:t xml:space="preserve">0.4807</w:t>
            </w:r>
          </w:p>
        </w:tc>
        <w:tc>
          <w:tcPr>
            <w:tcW w:type="dxa" w:w="1800"/>
          </w:tcPr>
          <w:p>
            <w:r>
              <w:t xml:space="preserve">0.6378</w:t>
            </w:r>
          </w:p>
        </w:tc>
      </w:tr>
      <w:tr>
        <w:tc>
          <w:tcPr>
            <w:tcW w:type="dxa" w:w="1800"/>
          </w:tcPr>
          <w:p>
            <w:r>
              <w:t xml:space="preserve">Linear SVM</w:t>
            </w:r>
          </w:p>
        </w:tc>
        <w:tc>
          <w:tcPr>
            <w:tcW w:type="dxa" w:w="1800"/>
          </w:tcPr>
          <w:p>
            <w:r>
              <w:t xml:space="preserve">0.9283</w:t>
            </w:r>
          </w:p>
        </w:tc>
        <w:tc>
          <w:tcPr>
            <w:tcW w:type="dxa" w:w="1800"/>
          </w:tcPr>
          <w:p>
            <w:r>
              <w:t xml:space="preserve">0.5963</w:t>
            </w:r>
          </w:p>
        </w:tc>
        <w:tc>
          <w:tcPr>
            <w:tcW w:type="dxa" w:w="1800"/>
          </w:tcPr>
          <w:p>
            <w:r>
              <w:t xml:space="preserve">0.8065</w:t>
            </w:r>
          </w:p>
        </w:tc>
        <w:tc>
          <w:tcPr>
            <w:tcW w:type="dxa" w:w="1800"/>
          </w:tcPr>
          <w:p>
            <w:r>
              <w:t xml:space="preserve">0.6857</w:t>
            </w:r>
          </w:p>
        </w:tc>
      </w:tr>
      <w:tr>
        <w:tc>
          <w:tcPr>
            <w:tcW w:type="dxa" w:w="1800"/>
          </w:tcPr>
          <w:p>
            <w:r>
              <w:t xml:space="preserve">Random Forest</w:t>
            </w:r>
          </w:p>
        </w:tc>
        <w:tc>
          <w:tcPr>
            <w:tcW w:type="dxa" w:w="1800"/>
          </w:tcPr>
          <w:p>
            <w:r>
              <w:t xml:space="preserve">0.9438</w:t>
            </w:r>
          </w:p>
        </w:tc>
        <w:tc>
          <w:tcPr>
            <w:tcW w:type="dxa" w:w="1800"/>
          </w:tcPr>
          <w:p>
            <w:r>
              <w:t xml:space="preserve">0.7655</w:t>
            </w:r>
          </w:p>
        </w:tc>
        <w:tc>
          <w:tcPr>
            <w:tcW w:type="dxa" w:w="1800"/>
          </w:tcPr>
          <w:p>
            <w:r>
              <w:t xml:space="preserve">0.6062</w:t>
            </w:r>
          </w:p>
        </w:tc>
        <w:tc>
          <w:tcPr>
            <w:tcW w:type="dxa" w:w="1800"/>
          </w:tcPr>
          <w:p>
            <w:r>
              <w:t xml:space="preserve">0.6766</w:t>
            </w:r>
          </w:p>
        </w:tc>
      </w:tr>
    </w:tbl>
    <w:p>
      <w:pPr>
        <w:spacing w:after="150"/>
        <w:jc w:val="both"/>
      </w:pPr>
      <w:r>
        <w:t xml:space="preserve"/>
      </w:r>
    </w:p>
    <w:p>
      <w:pPr>
        <w:spacing w:after="150"/>
        <w:jc w:val="both"/>
      </w:pPr>
      <w:r>
        <w:t xml:space="preserve">Confusion matrix for the selected Logistic Regression model on the 12,000-row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color="auto" w:val="clear"/>
          </w:tcPr>
          <w:p>
            <w:r>
              <w:rPr>
                <w:b/>
                <w:bCs/>
              </w:rPr>
              <w:t xml:space="preserve"/>
            </w:r>
          </w:p>
        </w:tc>
        <w:tc>
          <w:tcPr>
            <w:tcW w:type="dxa" w:w="3000"/>
            <w:shd w:fill="D9E2F3" w:color="auto" w:val="clear"/>
          </w:tcPr>
          <w:p>
            <w:r>
              <w:rPr>
                <w:b/>
                <w:bCs/>
              </w:rPr>
              <w:t xml:space="preserve">Predicted Safe</w:t>
            </w:r>
          </w:p>
        </w:tc>
        <w:tc>
          <w:tcPr>
            <w:tcW w:type="dxa" w:w="3000"/>
            <w:shd w:fill="D9E2F3" w:color="auto" w:val="clear"/>
          </w:tcPr>
          <w:p>
            <w:r>
              <w:rPr>
                <w:b/>
                <w:bCs/>
              </w:rPr>
              <w:t xml:space="preserve">Predicted Toxic</w:t>
            </w:r>
          </w:p>
        </w:tc>
      </w:tr>
      <w:tr>
        <w:tc>
          <w:tcPr>
            <w:tcW w:type="dxa" w:w="3000"/>
          </w:tcPr>
          <w:p>
            <w:r>
              <w:t xml:space="preserve">Actually Safe</w:t>
            </w:r>
          </w:p>
        </w:tc>
        <w:tc>
          <w:tcPr>
            <w:tcW w:type="dxa" w:w="3000"/>
          </w:tcPr>
          <w:p>
            <w:r>
              <w:t xml:space="preserve">10,225</w:t>
            </w:r>
          </w:p>
        </w:tc>
        <w:tc>
          <w:tcPr>
            <w:tcW w:type="dxa" w:w="3000"/>
          </w:tcPr>
          <w:p>
            <w:r>
              <w:t xml:space="preserve">612</w:t>
            </w:r>
          </w:p>
        </w:tc>
      </w:tr>
      <w:tr>
        <w:tc>
          <w:tcPr>
            <w:tcW w:type="dxa" w:w="3000"/>
          </w:tcPr>
          <w:p>
            <w:r>
              <w:t xml:space="preserve">Actually Toxic</w:t>
            </w:r>
          </w:p>
        </w:tc>
        <w:tc>
          <w:tcPr>
            <w:tcW w:type="dxa" w:w="3000"/>
          </w:tcPr>
          <w:p>
            <w:r>
              <w:t xml:space="preserve">199</w:t>
            </w:r>
          </w:p>
        </w:tc>
        <w:tc>
          <w:tcPr>
            <w:tcW w:type="dxa" w:w="3000"/>
          </w:tcPr>
          <w:p>
            <w:r>
              <w:t xml:space="preserve">964</w:t>
            </w:r>
          </w:p>
        </w:tc>
      </w:tr>
    </w:tbl>
    <w:p>
      <w:pPr>
        <w:spacing w:after="150"/>
        <w:jc w:val="both"/>
      </w:pPr>
      <w:r>
        <w:t xml:space="preserve"/>
      </w:r>
    </w:p>
    <w:p>
      <w:pPr>
        <w:spacing w:after="150"/>
        <w:jc w:val="both"/>
      </w:pPr>
      <w:r>
        <w:t xml:space="preserve">Interpretation: Logistic Regression correctly identified 964 of 1,163 genuinely toxic comments in the test set (82.9% recall), while incorrectly flagging 612 of 10,837 genuinely safe comments (a false positive rate of about 5.6%). Naive Bayes and Random Forest achieved higher precision but caught noticeably fewer actual toxic comments (48.1% and 60.6% recall respectively), which is a more serious failure for a moderation use case, since undetected harmful content causes more real-world harm than an occasional comment sent for human review.</w:t>
      </w:r>
    </w:p>
    <w:p>
      <w:pPr>
        <w:spacing w:after="150"/>
        <w:jc w:val="both"/>
      </w:pPr>
      <w:r>
        <w:t xml:space="preserve">The system's accuracy (93.24%) is only slightly above the 89.8% accuracy a model would achieve by predicting "safe" for every comment. This is presented deliberately, not omitted: it is the reason recall and F1-score, not accuracy alone, were used as the primary basis for model selection.</w:t>
      </w:r>
    </w:p>
    <w:p>
      <w:pPr>
        <w:spacing w:after="150"/>
        <w:jc w:val="both"/>
      </w:pPr>
      <w:r>
        <w:t xml:space="preserve">End-to-end testing confirmed the full pipeline — text input, cleaning, TF-IDF transformation, prediction, moderation decision, and web display — functions correctly using real HTTP requests against the running Flask application, with example predictions matching expected outcomes (e.g. a polite disagreement scored low toxicity probability; an insulting comment scored above 0.99; a mildly negative comment fell into the "Flag for Review" middle tier).</w:t>
      </w:r>
    </w:p>
    <w:p>
      <w:pPr>
        <w:pStyle w:val="Heading1"/>
        <w:spacing w:after="200" w:before="400"/>
      </w:pPr>
      <w:r>
        <w:t xml:space="preserve">3. Limitations</w:t>
      </w:r>
    </w:p>
    <w:p>
      <w:pPr>
        <w:pStyle w:val="ListParagraph"/>
        <w:numPr>
          <w:ilvl w:val="0"/>
          <w:numId w:val="1"/>
        </w:numPr>
        <w:spacing w:after="80"/>
      </w:pPr>
      <w:r>
        <w:t xml:space="preserve">Single-platform training data: the dataset originates entirely from Wikipedia talk-page comments. Language patterns, slang, and norms on other social media platforms (e.g. Twitter/X, Instagram, TikTok) may differ, and the model's performance on those platforms has not been tested.</w:t>
      </w:r>
    </w:p>
    <w:p>
      <w:pPr>
        <w:pStyle w:val="ListParagraph"/>
        <w:numPr>
          <w:ilvl w:val="0"/>
          <w:numId w:val="1"/>
        </w:numPr>
        <w:spacing w:after="80"/>
      </w:pPr>
      <w:r>
        <w:t xml:space="preserve">Class imbalance: several categories, especially threat (0.3% of the full dataset) and identity_hate (0.9%), have very few positive examples. This makes it harder for the model to learn reliable patterns for these specific categories, and the delivered prototype's primary classifier only distinguishes toxic vs safe rather than predicting these sub-categories individually.</w:t>
      </w:r>
    </w:p>
    <w:p>
      <w:pPr>
        <w:pStyle w:val="ListParagraph"/>
        <w:numPr>
          <w:ilvl w:val="0"/>
          <w:numId w:val="1"/>
        </w:numPr>
        <w:spacing w:after="80"/>
      </w:pPr>
      <w:r>
        <w:t xml:space="preserve">Binary classification scope: the delivered system predicts Safe vs Toxic using the toxic label only. It does not yet classify a flagged comment into a specific harmful category (e.g. distinguishing a threat from an insult), although the dataset contains the labels needed to extend the system this way in future work.</w:t>
      </w:r>
    </w:p>
    <w:p>
      <w:pPr>
        <w:pStyle w:val="ListParagraph"/>
        <w:numPr>
          <w:ilvl w:val="0"/>
          <w:numId w:val="1"/>
        </w:numPr>
        <w:spacing w:after="80"/>
      </w:pPr>
      <w:r>
        <w:t xml:space="preserve">No misinformation or spam detection: as explained in the Dataset Justification section, these categories are not supported by any single legitimately labelled dataset identified for this project, and were excluded rather than approximated.</w:t>
      </w:r>
    </w:p>
    <w:p>
      <w:pPr>
        <w:pStyle w:val="ListParagraph"/>
        <w:numPr>
          <w:ilvl w:val="0"/>
          <w:numId w:val="1"/>
        </w:numPr>
        <w:spacing w:after="80"/>
      </w:pPr>
      <w:r>
        <w:t xml:space="preserve">Subsampled training data: due to the computational constraints of a seven-day academic project, training used a stratified 60,000-row sample rather than the full 159,571-row dataset. Performance on the full dataset was not evaluated and could differ, likely improving with more training data.</w:t>
      </w:r>
    </w:p>
    <w:p>
      <w:pPr>
        <w:pStyle w:val="ListParagraph"/>
        <w:numPr>
          <w:ilvl w:val="0"/>
          <w:numId w:val="1"/>
        </w:numPr>
        <w:spacing w:after="80"/>
      </w:pPr>
      <w:r>
        <w:t xml:space="preserve">No persistent storage or admin review workflow: the current prototype evaluates one submission at a time and does not store moderation history or provide an administrator dashboard for reviewing flagged content, though this was identified in the system architecture as a natural extension.</w:t>
      </w:r>
    </w:p>
    <w:p>
      <w:pPr>
        <w:pStyle w:val="ListParagraph"/>
        <w:numPr>
          <w:ilvl w:val="0"/>
          <w:numId w:val="1"/>
        </w:numPr>
        <w:spacing w:after="80"/>
      </w:pPr>
      <w:r>
        <w:t xml:space="preserve">Discovered and partially-corrected pronoun bias: manual testing with hand-written sentences (not part of the training/test dataset) revealed the model had initially learned a spurious association between the pronoun "you" and toxicity, since insults in the training data are disproportionately phrased as direct address ("you are ___"). This caused neutral sentences like "you are a good man" to be misclassified as harmful. Adding English stop-word removal to the TF-IDF vectorizer fixed most instances of this and improved overall metrics (see Results table above), but some borderline phrasing still lands in the uncertain "Flag for Review" range rather than being confidently classified as safe (e.g. "you are a fine man" scores 0.544). This remains a disclosed, only partially resolved limitation rather than a fully solved issue.</w:t>
      </w:r>
    </w:p>
    <w:p>
      <w:pPr>
        <w:pStyle w:val="ListParagraph"/>
        <w:numPr>
          <w:ilvl w:val="0"/>
          <w:numId w:val="1"/>
        </w:numPr>
        <w:spacing w:after="80"/>
      </w:pPr>
      <w:r>
        <w:t xml:space="preserve">Vocabulary coverage of rarer toxic terms: separately, testing showed that some real but less common toxic vocabulary (e.g. "demon") was entirely absent from the model's vocabulary under the initial 30,000-row sample and 5,000-word vocabulary cap, meaning the model had zero signal for such words. Increasing the training sample to 60,000 rows and the vocabulary cap to 8,000 words gave the model at least some signal for these words (e.g. "demon" moved from having no vocabulary entry to a learned coefficient of 0.78). This improves coverage but does not guarantee comprehensive coverage of all informal or slang toxic language, which is disclosed as an ongoing limitation rather than a solved problem.</w:t>
      </w:r>
    </w:p>
    <w:p>
      <w:pPr>
        <w:pStyle w:val="ListParagraph"/>
        <w:numPr>
          <w:ilvl w:val="0"/>
          <w:numId w:val="1"/>
        </w:numPr>
        <w:spacing w:after="80"/>
      </w:pPr>
      <w:r>
        <w:t xml:space="preserve">No formal fairness/bias audit: while class imbalance was addressed technically (via class weighting) and the specific pronoun bias above was found and partly corrected through manual testing, no systematic audit was performed to check whether the model's errors are distributed unevenly across different dialects, communities, or ways of writing more broadly — a recognised risk in toxicity classifiers generally, and one this project did not have the scope to formally investigate beyond the specific case discovered.</w:t>
      </w:r>
    </w:p>
    <w:p>
      <w:pPr>
        <w:pStyle w:val="ListParagraph"/>
        <w:numPr>
          <w:ilvl w:val="0"/>
          <w:numId w:val="1"/>
        </w:numPr>
        <w:spacing w:after="80"/>
      </w:pPr>
      <w:r>
        <w:t xml:space="preserve">Development-server deployment: the web application runs on Flask's built-in development server, which is explicitly not suitable for production traffic and was used only for demonstration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2026-08-30T15:27:27.751Z</dcterms:created>
  <dcterms:modified xsi:type="dcterms:W3CDTF">2026-08-30T15:27:27.752Z</dcterms:modified>
</cp:coreProperties>
</file>

<file path=docProps/custom.xml><?xml version="1.0" encoding="utf-8"?>
<Properties xmlns="http://schemas.openxmlformats.org/officeDocument/2006/custom-properties" xmlns:vt="http://schemas.openxmlformats.org/officeDocument/2006/docPropsVTypes"/>
</file>